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50" w:rsidRPr="00F30C50" w:rsidRDefault="00F30C50" w:rsidP="00F30C5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264/17</w:t>
      </w:r>
    </w:p>
    <w:p w:rsidR="00F30C50" w:rsidRDefault="00F30C50" w:rsidP="00F30C50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30C50">
        <w:rPr>
          <w:rFonts w:ascii="Arial" w:hAnsi="Arial" w:cs="Arial"/>
          <w:b/>
          <w:lang w:val="es-ES_tradnl"/>
        </w:rPr>
        <w:t>RESOLUCION ADOPTADA POR EL</w:t>
      </w:r>
    </w:p>
    <w:p w:rsidR="00F30C50" w:rsidRPr="00F30C50" w:rsidRDefault="00F30C5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30C50">
        <w:rPr>
          <w:rFonts w:ascii="Arial" w:hAnsi="Arial" w:cs="Arial"/>
          <w:b/>
          <w:lang w:val="es-ES_tradnl"/>
        </w:rPr>
        <w:t>TRIBUNAL DE CUENTAS</w:t>
      </w:r>
    </w:p>
    <w:p w:rsidR="00F30C50" w:rsidRPr="00F30C50" w:rsidRDefault="00F30C5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30C50">
        <w:rPr>
          <w:rFonts w:ascii="Arial" w:hAnsi="Arial" w:cs="Arial"/>
          <w:b/>
          <w:lang w:val="es-ES_tradnl"/>
        </w:rPr>
        <w:t xml:space="preserve">EN SESION DE FECHA </w:t>
      </w:r>
      <w:r w:rsidR="00AB436E">
        <w:rPr>
          <w:rFonts w:ascii="Arial" w:hAnsi="Arial" w:cs="Arial"/>
          <w:b/>
          <w:lang w:val="es-ES_tradnl"/>
        </w:rPr>
        <w:t>25</w:t>
      </w:r>
      <w:r w:rsidRPr="00F30C50">
        <w:rPr>
          <w:rFonts w:ascii="Arial" w:hAnsi="Arial" w:cs="Arial"/>
          <w:b/>
          <w:lang w:val="es-ES_tradnl"/>
        </w:rPr>
        <w:t xml:space="preserve"> DE ENERO DE 2017</w:t>
      </w: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F30C50">
        <w:rPr>
          <w:rFonts w:ascii="Arial" w:hAnsi="Arial" w:cs="Arial"/>
          <w:b/>
        </w:rPr>
        <w:t xml:space="preserve">(E. E. Nº 2017-17-1-0000177, </w:t>
      </w:r>
      <w:proofErr w:type="spellStart"/>
      <w:r w:rsidRPr="00F30C50">
        <w:rPr>
          <w:rFonts w:ascii="Arial" w:hAnsi="Arial" w:cs="Arial"/>
          <w:b/>
        </w:rPr>
        <w:t>Ent</w:t>
      </w:r>
      <w:proofErr w:type="spellEnd"/>
      <w:r w:rsidRPr="00F30C50">
        <w:rPr>
          <w:rFonts w:ascii="Arial" w:hAnsi="Arial" w:cs="Arial"/>
          <w:b/>
        </w:rPr>
        <w:t xml:space="preserve">. N° </w:t>
      </w:r>
      <w:r w:rsidR="00AB436E" w:rsidRPr="00F30C50">
        <w:rPr>
          <w:rFonts w:ascii="Arial" w:hAnsi="Arial" w:cs="Arial"/>
          <w:b/>
        </w:rPr>
        <w:t>iniciada</w:t>
      </w:r>
      <w:r w:rsidRPr="00F30C50">
        <w:rPr>
          <w:rFonts w:ascii="Arial" w:hAnsi="Arial" w:cs="Arial"/>
          <w:b/>
        </w:rPr>
        <w:t>)</w:t>
      </w:r>
    </w:p>
    <w:p w:rsidR="00F30C50" w:rsidRPr="00F30C50" w:rsidRDefault="00F30C50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F30C50" w:rsidRPr="00F30C50" w:rsidRDefault="00F30C50" w:rsidP="00F30C50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F30C50" w:rsidRDefault="00F30C50" w:rsidP="00F30C5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 xml:space="preserve">los antecedentes remitidos por el Contador Auditor </w:t>
      </w:r>
      <w:r w:rsidR="00AB436E">
        <w:rPr>
          <w:rFonts w:ascii="Arial" w:hAnsi="Arial" w:cs="Arial"/>
        </w:rPr>
        <w:t>d</w:t>
      </w:r>
      <w:r>
        <w:rPr>
          <w:rFonts w:ascii="Arial" w:hAnsi="Arial" w:cs="Arial"/>
        </w:rPr>
        <w:t>estacado ante el Poder Legislativo, relacionados con  la intervención  por reiteración de tres gastos realizados  por la  Cámara de Representantes en el mes de diciembre de 2016;</w:t>
      </w:r>
    </w:p>
    <w:p w:rsidR="00F30C50" w:rsidRDefault="00F30C50" w:rsidP="00F30C50">
      <w:pPr>
        <w:spacing w:line="360" w:lineRule="auto"/>
        <w:ind w:firstLine="851"/>
        <w:jc w:val="both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el Contador Auditor observó tres gastos a la Cámara de Representantes por un monto de $ 2:683.430, en el mes de diciembre de 2016, por no ajustarse a las disposiciones del Artículo 132 del TOCAF;</w:t>
      </w:r>
    </w:p>
    <w:p w:rsidR="00F30C50" w:rsidRPr="00F30C50" w:rsidRDefault="00F30C50" w:rsidP="00F30C50">
      <w:pPr>
        <w:spacing w:line="360" w:lineRule="auto"/>
        <w:ind w:firstLine="2835"/>
        <w:jc w:val="both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reiteración de los gastos, no lo hicieron en forma fundada;</w:t>
      </w:r>
    </w:p>
    <w:p w:rsidR="00F30C50" w:rsidRDefault="00F30C50" w:rsidP="00F30C5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</w:t>
      </w:r>
      <w:r w:rsidR="00AB436E">
        <w:rPr>
          <w:rFonts w:ascii="Arial" w:hAnsi="Arial" w:cs="Arial"/>
        </w:rPr>
        <w:t>O</w:t>
      </w:r>
      <w:r>
        <w:rPr>
          <w:rFonts w:ascii="Arial" w:hAnsi="Arial" w:cs="Arial"/>
        </w:rPr>
        <w:t>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F30C50" w:rsidRDefault="00F30C50" w:rsidP="00F30C50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las observaciones;</w:t>
      </w:r>
    </w:p>
    <w:p w:rsidR="00F30C50" w:rsidRDefault="00F30C50" w:rsidP="00F30C5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733981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F30C50" w:rsidRDefault="00F30C50" w:rsidP="00F30C50">
      <w:pPr>
        <w:spacing w:line="360" w:lineRule="auto"/>
        <w:jc w:val="center"/>
        <w:rPr>
          <w:rFonts w:ascii="Arial" w:hAnsi="Arial" w:cs="Arial"/>
          <w:b/>
        </w:rPr>
      </w:pPr>
    </w:p>
    <w:p w:rsidR="00F30C50" w:rsidRDefault="00F30C50" w:rsidP="00F30C50">
      <w:pPr>
        <w:spacing w:line="360" w:lineRule="auto"/>
        <w:jc w:val="center"/>
        <w:rPr>
          <w:rFonts w:ascii="Arial" w:hAnsi="Arial" w:cs="Arial"/>
          <w:b/>
        </w:rPr>
      </w:pPr>
    </w:p>
    <w:p w:rsidR="00F30C50" w:rsidRDefault="00F30C50" w:rsidP="00F30C5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F30C50" w:rsidRDefault="00F30C50" w:rsidP="00F30C50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las observaciones formuladas por el Contador Auditor </w:t>
      </w:r>
      <w:r w:rsidR="00AB436E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>ante el Poder Legislativo;</w:t>
      </w:r>
    </w:p>
    <w:p w:rsidR="00F30C50" w:rsidRDefault="00F30C50" w:rsidP="00F30C50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Cámara de Represent</w:t>
      </w:r>
      <w:r w:rsidR="00733981">
        <w:rPr>
          <w:rFonts w:ascii="Arial" w:hAnsi="Arial" w:cs="Arial"/>
        </w:rPr>
        <w:t>antes del Poder Legislativo y al</w:t>
      </w:r>
      <w:r>
        <w:rPr>
          <w:rFonts w:ascii="Arial" w:hAnsi="Arial" w:cs="Arial"/>
        </w:rPr>
        <w:t xml:space="preserve"> Contador Auditor destacado en el Inciso; y</w:t>
      </w:r>
    </w:p>
    <w:p w:rsidR="00F30C50" w:rsidRDefault="00F30C50" w:rsidP="00F30C50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General.</w:t>
      </w:r>
    </w:p>
    <w:p w:rsidR="00F30C50" w:rsidRDefault="00F30C50" w:rsidP="00F30C50">
      <w:pPr>
        <w:spacing w:line="360" w:lineRule="auto"/>
        <w:jc w:val="both"/>
        <w:rPr>
          <w:rFonts w:ascii="Arial" w:hAnsi="Arial" w:cs="Arial"/>
        </w:rPr>
      </w:pPr>
    </w:p>
    <w:p w:rsidR="00F30C50" w:rsidRDefault="00F30C50" w:rsidP="00F30C5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F30C50" w:rsidRDefault="00F30C50" w:rsidP="00F30C50">
      <w:pPr>
        <w:spacing w:line="360" w:lineRule="auto"/>
        <w:jc w:val="both"/>
        <w:rPr>
          <w:rFonts w:ascii="Arial" w:hAnsi="Arial" w:cs="Arial"/>
        </w:rPr>
      </w:pPr>
    </w:p>
    <w:p w:rsidR="00733981" w:rsidRPr="008E6456" w:rsidRDefault="00733981">
      <w:pPr>
        <w:spacing w:line="360" w:lineRule="auto"/>
        <w:rPr>
          <w:rFonts w:ascii="Arial" w:hAnsi="Arial" w:cs="Arial"/>
          <w:lang w:val="es-UY"/>
        </w:rPr>
      </w:pPr>
    </w:p>
    <w:p w:rsidR="00F30C50" w:rsidRDefault="00F30C50" w:rsidP="00F30C50">
      <w:pPr>
        <w:spacing w:line="360" w:lineRule="auto"/>
        <w:jc w:val="both"/>
        <w:rPr>
          <w:rFonts w:ascii="Arial" w:hAnsi="Arial" w:cs="Arial"/>
        </w:rPr>
      </w:pPr>
    </w:p>
    <w:p w:rsidR="00F30C50" w:rsidRPr="00974346" w:rsidRDefault="00F30C50" w:rsidP="00F30C50">
      <w:pPr>
        <w:spacing w:line="360" w:lineRule="auto"/>
        <w:jc w:val="both"/>
        <w:rPr>
          <w:rFonts w:ascii="Arial" w:hAnsi="Arial" w:cs="Arial"/>
        </w:rPr>
      </w:pPr>
    </w:p>
    <w:p w:rsidR="00F30C50" w:rsidRDefault="00F30C50" w:rsidP="00F30C50">
      <w:pPr>
        <w:spacing w:line="360" w:lineRule="auto"/>
        <w:jc w:val="center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F30C50" w:rsidRDefault="00F30C50" w:rsidP="000B13FB">
      <w:pPr>
        <w:spacing w:line="360" w:lineRule="auto"/>
        <w:jc w:val="both"/>
        <w:rPr>
          <w:rFonts w:ascii="Arial" w:hAnsi="Arial" w:cs="Arial"/>
          <w:b/>
        </w:rPr>
      </w:pPr>
    </w:p>
    <w:sectPr w:rsidR="00F30C50" w:rsidSect="00603210">
      <w:headerReference w:type="even" r:id="rId9"/>
      <w:headerReference w:type="default" r:id="rId10"/>
      <w:footerReference w:type="default" r:id="rId11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50" w:rsidRDefault="00F30C50">
      <w:r>
        <w:separator/>
      </w:r>
    </w:p>
  </w:endnote>
  <w:endnote w:type="continuationSeparator" w:id="0">
    <w:p w:rsidR="00F30C50" w:rsidRDefault="00F3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50" w:rsidRDefault="00F30C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50" w:rsidRDefault="00F30C50">
      <w:r>
        <w:separator/>
      </w:r>
    </w:p>
  </w:footnote>
  <w:footnote w:type="continuationSeparator" w:id="0">
    <w:p w:rsidR="00F30C50" w:rsidRDefault="00F3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50" w:rsidRDefault="00F30C50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0C50" w:rsidRDefault="00F30C50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50" w:rsidRDefault="00F30C50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47BA">
      <w:rPr>
        <w:noProof/>
      </w:rPr>
      <w:t>1</w:t>
    </w:r>
    <w:r>
      <w:rPr>
        <w:noProof/>
      </w:rPr>
      <w:fldChar w:fldCharType="end"/>
    </w:r>
  </w:p>
  <w:p w:rsidR="00F30C50" w:rsidRDefault="00F30C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586B"/>
    <w:rsid w:val="000216A6"/>
    <w:rsid w:val="00023BA3"/>
    <w:rsid w:val="0005357C"/>
    <w:rsid w:val="00055FF9"/>
    <w:rsid w:val="000624BA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70CC9"/>
    <w:rsid w:val="00193217"/>
    <w:rsid w:val="001B6798"/>
    <w:rsid w:val="001C2903"/>
    <w:rsid w:val="001D713B"/>
    <w:rsid w:val="001E07EF"/>
    <w:rsid w:val="001E2C33"/>
    <w:rsid w:val="001F0C4E"/>
    <w:rsid w:val="00212D41"/>
    <w:rsid w:val="002330C5"/>
    <w:rsid w:val="002636C3"/>
    <w:rsid w:val="00265069"/>
    <w:rsid w:val="00270419"/>
    <w:rsid w:val="00284E2D"/>
    <w:rsid w:val="002A2F1E"/>
    <w:rsid w:val="002A3318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447BA"/>
    <w:rsid w:val="003553B9"/>
    <w:rsid w:val="00357A7B"/>
    <w:rsid w:val="00372E78"/>
    <w:rsid w:val="003908C9"/>
    <w:rsid w:val="00391E5F"/>
    <w:rsid w:val="003923A2"/>
    <w:rsid w:val="003A0A25"/>
    <w:rsid w:val="003A1A99"/>
    <w:rsid w:val="003A23F3"/>
    <w:rsid w:val="003B79BD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5725D"/>
    <w:rsid w:val="00560D38"/>
    <w:rsid w:val="00586F7B"/>
    <w:rsid w:val="005A077A"/>
    <w:rsid w:val="005B40AB"/>
    <w:rsid w:val="005B5F8A"/>
    <w:rsid w:val="005C5981"/>
    <w:rsid w:val="005C6675"/>
    <w:rsid w:val="00603210"/>
    <w:rsid w:val="00615BA1"/>
    <w:rsid w:val="00620A64"/>
    <w:rsid w:val="0062255C"/>
    <w:rsid w:val="00622E62"/>
    <w:rsid w:val="00625578"/>
    <w:rsid w:val="00637EA8"/>
    <w:rsid w:val="006448AB"/>
    <w:rsid w:val="00683288"/>
    <w:rsid w:val="00693FA0"/>
    <w:rsid w:val="006A7BE1"/>
    <w:rsid w:val="006C1032"/>
    <w:rsid w:val="006E4394"/>
    <w:rsid w:val="006F230D"/>
    <w:rsid w:val="00712DE4"/>
    <w:rsid w:val="00730379"/>
    <w:rsid w:val="00733981"/>
    <w:rsid w:val="00733AC4"/>
    <w:rsid w:val="007459FA"/>
    <w:rsid w:val="007646A9"/>
    <w:rsid w:val="00774A31"/>
    <w:rsid w:val="00780276"/>
    <w:rsid w:val="0079042E"/>
    <w:rsid w:val="00791D7F"/>
    <w:rsid w:val="007B242C"/>
    <w:rsid w:val="007C33D1"/>
    <w:rsid w:val="007D5560"/>
    <w:rsid w:val="007F616D"/>
    <w:rsid w:val="008156A9"/>
    <w:rsid w:val="008240F4"/>
    <w:rsid w:val="00826037"/>
    <w:rsid w:val="00833747"/>
    <w:rsid w:val="008358B1"/>
    <w:rsid w:val="00840139"/>
    <w:rsid w:val="0085240E"/>
    <w:rsid w:val="00854C11"/>
    <w:rsid w:val="00880A07"/>
    <w:rsid w:val="00883828"/>
    <w:rsid w:val="00883EFF"/>
    <w:rsid w:val="00894BFD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51A6D"/>
    <w:rsid w:val="009671A3"/>
    <w:rsid w:val="00967DA6"/>
    <w:rsid w:val="009721E3"/>
    <w:rsid w:val="00974346"/>
    <w:rsid w:val="009806E8"/>
    <w:rsid w:val="009938A3"/>
    <w:rsid w:val="009E70AF"/>
    <w:rsid w:val="009F5923"/>
    <w:rsid w:val="00A02B6E"/>
    <w:rsid w:val="00A05893"/>
    <w:rsid w:val="00A10770"/>
    <w:rsid w:val="00A2068C"/>
    <w:rsid w:val="00A208E2"/>
    <w:rsid w:val="00A25074"/>
    <w:rsid w:val="00A31278"/>
    <w:rsid w:val="00A51C0C"/>
    <w:rsid w:val="00A53F0F"/>
    <w:rsid w:val="00A547DE"/>
    <w:rsid w:val="00A62694"/>
    <w:rsid w:val="00A77771"/>
    <w:rsid w:val="00A84B34"/>
    <w:rsid w:val="00AB0F58"/>
    <w:rsid w:val="00AB35EA"/>
    <w:rsid w:val="00AB436E"/>
    <w:rsid w:val="00AF026E"/>
    <w:rsid w:val="00B065A8"/>
    <w:rsid w:val="00B32098"/>
    <w:rsid w:val="00B37550"/>
    <w:rsid w:val="00B95AD6"/>
    <w:rsid w:val="00BB3202"/>
    <w:rsid w:val="00BB6278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1F31"/>
    <w:rsid w:val="00C92AD9"/>
    <w:rsid w:val="00C94E5E"/>
    <w:rsid w:val="00CA4D26"/>
    <w:rsid w:val="00CA7F9A"/>
    <w:rsid w:val="00CB4016"/>
    <w:rsid w:val="00CD46EC"/>
    <w:rsid w:val="00D10BE3"/>
    <w:rsid w:val="00D10BEA"/>
    <w:rsid w:val="00D14221"/>
    <w:rsid w:val="00D16E9C"/>
    <w:rsid w:val="00D174E0"/>
    <w:rsid w:val="00D20492"/>
    <w:rsid w:val="00D54B04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75A7F"/>
    <w:rsid w:val="00E8592C"/>
    <w:rsid w:val="00E9102F"/>
    <w:rsid w:val="00E91577"/>
    <w:rsid w:val="00EB2A55"/>
    <w:rsid w:val="00EB71D0"/>
    <w:rsid w:val="00EE2C02"/>
    <w:rsid w:val="00EF01FE"/>
    <w:rsid w:val="00EF073B"/>
    <w:rsid w:val="00EF0EEF"/>
    <w:rsid w:val="00EF66E6"/>
    <w:rsid w:val="00F05113"/>
    <w:rsid w:val="00F11381"/>
    <w:rsid w:val="00F13ECB"/>
    <w:rsid w:val="00F30C50"/>
    <w:rsid w:val="00F35E0C"/>
    <w:rsid w:val="00F37DB8"/>
    <w:rsid w:val="00F40241"/>
    <w:rsid w:val="00F64506"/>
    <w:rsid w:val="00FA055B"/>
    <w:rsid w:val="00FA0C4A"/>
    <w:rsid w:val="00FA10E2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73FD-237E-483A-AEF7-F0F41CC5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2017-01-26T18:10:00Z</cp:lastPrinted>
  <dcterms:created xsi:type="dcterms:W3CDTF">2017-01-26T18:16:00Z</dcterms:created>
  <dcterms:modified xsi:type="dcterms:W3CDTF">2017-01-26T18:16:00Z</dcterms:modified>
</cp:coreProperties>
</file>