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DF6EB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32</w:t>
      </w:r>
      <w:r w:rsidR="00635824">
        <w:rPr>
          <w:rFonts w:ascii="Arial" w:hAnsi="Arial" w:cs="Arial"/>
          <w:b/>
          <w:sz w:val="28"/>
          <w:szCs w:val="28"/>
          <w:lang w:val="es-ES_tradnl"/>
        </w:rPr>
        <w:t>3</w:t>
      </w:r>
      <w:r w:rsidRPr="00DF6EB4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64C3D" w:rsidRPr="00DF6EB4" w:rsidRDefault="00D64C3D" w:rsidP="00D64C3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64C3D" w:rsidRPr="00DF6EB4" w:rsidRDefault="00D64C3D" w:rsidP="00D64C3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EN SESION DE FECHA 25 DE ENERO DE 2017</w:t>
      </w:r>
    </w:p>
    <w:p w:rsidR="00D64C3D" w:rsidRPr="00DF6EB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4C3D" w:rsidRPr="00635824" w:rsidRDefault="00D64C3D" w:rsidP="00D64C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824">
        <w:rPr>
          <w:rFonts w:ascii="Arial" w:hAnsi="Arial" w:cs="Arial"/>
          <w:b/>
          <w:sz w:val="24"/>
          <w:szCs w:val="24"/>
        </w:rPr>
        <w:t xml:space="preserve">(E. E. Nº 2015-17-1-0000439, </w:t>
      </w:r>
      <w:proofErr w:type="spellStart"/>
      <w:r w:rsidRPr="00635824">
        <w:rPr>
          <w:rFonts w:ascii="Arial" w:hAnsi="Arial" w:cs="Arial"/>
          <w:b/>
          <w:sz w:val="24"/>
          <w:szCs w:val="24"/>
        </w:rPr>
        <w:t>Ent</w:t>
      </w:r>
      <w:proofErr w:type="spellEnd"/>
      <w:r w:rsidRPr="00635824">
        <w:rPr>
          <w:rFonts w:ascii="Arial" w:hAnsi="Arial" w:cs="Arial"/>
          <w:b/>
          <w:sz w:val="24"/>
          <w:szCs w:val="24"/>
        </w:rPr>
        <w:t>. N° 149/17)</w:t>
      </w:r>
    </w:p>
    <w:p w:rsidR="00D7771A" w:rsidRDefault="00D7771A">
      <w:pPr>
        <w:spacing w:after="0" w:line="360" w:lineRule="aut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                              </w:t>
      </w:r>
    </w:p>
    <w:p w:rsidR="00D7771A" w:rsidRDefault="00D7771A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7771A" w:rsidRDefault="00D7771A" w:rsidP="00835745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highlight w:val="yellow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VISTO: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las actuaciones remitidas por la Intendencia de Rivera, relacionada con la tercer ampliación de la Licitación Pública Internacional </w:t>
      </w:r>
      <w:r w:rsidR="008E03E6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                  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Nº 02/2014 referente al acondicionamiento y desarrollo del barrio “33 Orientales” de la Ciudad de Rivera;</w:t>
      </w:r>
    </w:p>
    <w:p w:rsidR="00D7771A" w:rsidRDefault="00D7771A" w:rsidP="00835745">
      <w:pPr>
        <w:keepNext/>
        <w:spacing w:after="0" w:line="360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RESULTANDO: 1)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que previa conformidad del B.I.D., otorgada </w:t>
      </w:r>
      <w:r>
        <w:rPr>
          <w:rFonts w:ascii="Arial" w:hAnsi="Arial" w:cs="Arial"/>
          <w:sz w:val="24"/>
          <w:szCs w:val="24"/>
          <w:lang w:eastAsia="es-ES"/>
        </w:rPr>
        <w:t>con fecha 25/09/014, el Ejecutivo Departamental, mediante Resolución Nº 10925 de fecha 3/10/014, adjudicó la convocatoria, ad referéndum de este Tribunal, a la firma STILER S.A., por un total de $ 93:065.688, Impuestos y Leyes Sociales incluidos, más ajustes paramétricos;</w:t>
      </w:r>
    </w:p>
    <w:p w:rsidR="00D7771A" w:rsidRDefault="00D7771A" w:rsidP="008357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2) </w:t>
      </w:r>
      <w:r>
        <w:rPr>
          <w:rFonts w:ascii="Arial" w:hAnsi="Arial" w:cs="Arial"/>
          <w:sz w:val="24"/>
          <w:szCs w:val="24"/>
          <w:lang w:eastAsia="es-ES"/>
        </w:rPr>
        <w:t>que según informe contable de fecha 22/12/014 del Área Financiero Contable de la Unidad Coordinadora – PDGS, la financiación del gasto se realiza con cargo al Proyecto 960 “Programa de Desarrollo y Gestión Sub Nacional”, Programa 492, Inciso 24 “Diversos Créditos”, Unidad Ejecutora 002, Presidencia de la República, y financiación 2.1 Endeudamiento Externo, por la suma de $ 73:494.001, más ajustes paramétricos, hasta el equivalente de U$S 3:247.062, el saldo restante, de $ 19:581.687, más ajustes paramétricos, será financiado por la Intendencia:</w:t>
      </w:r>
    </w:p>
    <w:p w:rsidR="00D7771A" w:rsidRDefault="00D7771A" w:rsidP="008357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3) </w:t>
      </w:r>
      <w:r>
        <w:rPr>
          <w:rFonts w:ascii="Arial" w:hAnsi="Arial" w:cs="Arial"/>
          <w:sz w:val="24"/>
          <w:szCs w:val="24"/>
          <w:lang w:eastAsia="es-ES"/>
        </w:rPr>
        <w:t>que en sesión de fecha 11/02/015, este Tribunal no formuló observaciones, cometi</w:t>
      </w:r>
      <w:r w:rsidR="00835745">
        <w:rPr>
          <w:rFonts w:ascii="Arial" w:hAnsi="Arial" w:cs="Arial"/>
          <w:sz w:val="24"/>
          <w:szCs w:val="24"/>
          <w:lang w:eastAsia="es-ES"/>
        </w:rPr>
        <w:t>e</w:t>
      </w:r>
      <w:r>
        <w:rPr>
          <w:rFonts w:ascii="Arial" w:hAnsi="Arial" w:cs="Arial"/>
          <w:sz w:val="24"/>
          <w:szCs w:val="24"/>
          <w:lang w:eastAsia="es-ES"/>
        </w:rPr>
        <w:t xml:space="preserve">ndo: </w:t>
      </w:r>
    </w:p>
    <w:p w:rsidR="00D7771A" w:rsidRDefault="00D7771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3.1)</w:t>
      </w:r>
      <w:r>
        <w:rPr>
          <w:rFonts w:ascii="Arial" w:hAnsi="Arial" w:cs="Arial"/>
          <w:sz w:val="24"/>
          <w:szCs w:val="24"/>
          <w:lang w:eastAsia="es-ES"/>
        </w:rPr>
        <w:t xml:space="preserve"> a la Contadora Auditora destacada ante la Presidencia de la República, la intervención de la transferencia de $ 73:494.001, más ajustes paramétricos a la Intendencia de Rivera, una vez dictada la resolución correspondiente; y </w:t>
      </w:r>
    </w:p>
    <w:p w:rsidR="00D7771A" w:rsidRDefault="00D7771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3.2)</w:t>
      </w:r>
      <w:r>
        <w:rPr>
          <w:rFonts w:ascii="Arial" w:hAnsi="Arial" w:cs="Arial"/>
          <w:sz w:val="24"/>
          <w:szCs w:val="24"/>
          <w:lang w:eastAsia="es-ES"/>
        </w:rPr>
        <w:t xml:space="preserve"> al Contador Delegado en la Intendencia de Rivera la intervención del gasto de $ 19:581.687, más ajustes paramétricos, una vez imputados el mismo a rubro correspondiente con disponibilidad suficiente;</w:t>
      </w:r>
    </w:p>
    <w:p w:rsidR="00D7771A" w:rsidRDefault="00D7771A" w:rsidP="0004338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4) </w:t>
      </w:r>
      <w:r>
        <w:rPr>
          <w:rFonts w:ascii="Arial" w:hAnsi="Arial" w:cs="Arial"/>
          <w:sz w:val="24"/>
          <w:szCs w:val="24"/>
          <w:lang w:eastAsia="es-ES"/>
        </w:rPr>
        <w:t xml:space="preserve"> que en informe de fecha 4/06/015, de la Auditoría destacada ante la Presidencia de la República, constan:</w:t>
      </w:r>
    </w:p>
    <w:p w:rsidR="00D7771A" w:rsidRDefault="00D7771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4.1)</w:t>
      </w:r>
      <w:r>
        <w:rPr>
          <w:rFonts w:ascii="Arial" w:hAnsi="Arial" w:cs="Arial"/>
          <w:sz w:val="24"/>
          <w:szCs w:val="24"/>
          <w:lang w:eastAsia="es-ES"/>
        </w:rPr>
        <w:t xml:space="preserve"> la intervención preventiva de la transferencia a la Intendencia de Rivera para la contratación de la empresa STILER S.A., por la suma de $ 73:494.001, más ajustes paramétricos, hasta el e</w:t>
      </w:r>
      <w:r w:rsidR="005C5329">
        <w:rPr>
          <w:rFonts w:ascii="Arial" w:hAnsi="Arial" w:cs="Arial"/>
          <w:sz w:val="24"/>
          <w:szCs w:val="24"/>
          <w:lang w:eastAsia="es-ES"/>
        </w:rPr>
        <w:t>quivalente de U$S 3:247.062</w:t>
      </w:r>
      <w:r>
        <w:rPr>
          <w:rFonts w:ascii="Arial" w:hAnsi="Arial" w:cs="Arial"/>
          <w:sz w:val="24"/>
          <w:szCs w:val="24"/>
          <w:lang w:eastAsia="es-ES"/>
        </w:rPr>
        <w:t>; y</w:t>
      </w:r>
    </w:p>
    <w:p w:rsidR="0004338B" w:rsidRDefault="00D7771A" w:rsidP="0004338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4.2)</w:t>
      </w:r>
      <w:r>
        <w:rPr>
          <w:rFonts w:ascii="Arial" w:hAnsi="Arial" w:cs="Arial"/>
          <w:sz w:val="24"/>
          <w:szCs w:val="24"/>
          <w:lang w:eastAsia="es-ES"/>
        </w:rPr>
        <w:t xml:space="preserve"> el contralor de las Afectaciones Nº 500 y 501 por $ 42:507.20, (financiamiento 2.1) y $ 10:626.800, (financiamiento 1.1), por la ejecución prevista para el </w:t>
      </w:r>
      <w:r w:rsidR="00634115">
        <w:rPr>
          <w:rFonts w:ascii="Arial" w:hAnsi="Arial" w:cs="Arial"/>
          <w:sz w:val="24"/>
          <w:szCs w:val="24"/>
          <w:lang w:eastAsia="es-ES"/>
        </w:rPr>
        <w:t>E</w:t>
      </w:r>
      <w:r>
        <w:rPr>
          <w:rFonts w:ascii="Arial" w:hAnsi="Arial" w:cs="Arial"/>
          <w:sz w:val="24"/>
          <w:szCs w:val="24"/>
          <w:lang w:eastAsia="es-ES"/>
        </w:rPr>
        <w:t xml:space="preserve">jercicio 2015, quedando el </w:t>
      </w:r>
      <w:r w:rsidR="00634115">
        <w:rPr>
          <w:rFonts w:ascii="Arial" w:hAnsi="Arial" w:cs="Arial"/>
          <w:sz w:val="24"/>
          <w:szCs w:val="24"/>
          <w:lang w:eastAsia="es-ES"/>
        </w:rPr>
        <w:t>E</w:t>
      </w:r>
      <w:r>
        <w:rPr>
          <w:rFonts w:ascii="Arial" w:hAnsi="Arial" w:cs="Arial"/>
          <w:sz w:val="24"/>
          <w:szCs w:val="24"/>
          <w:lang w:eastAsia="es-ES"/>
        </w:rPr>
        <w:t>jercicio 2016 sujeto a disponibilidad de crédito e imputación correspo</w:t>
      </w:r>
      <w:r w:rsidR="0004338B">
        <w:rPr>
          <w:rFonts w:ascii="Arial" w:hAnsi="Arial" w:cs="Arial"/>
          <w:sz w:val="24"/>
          <w:szCs w:val="24"/>
          <w:lang w:eastAsia="es-ES"/>
        </w:rPr>
        <w:t xml:space="preserve">ndiente; </w:t>
      </w:r>
    </w:p>
    <w:p w:rsidR="0004338B" w:rsidRDefault="00D7771A" w:rsidP="0004338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5) </w:t>
      </w:r>
      <w:r>
        <w:rPr>
          <w:rFonts w:ascii="Arial" w:hAnsi="Arial" w:cs="Arial"/>
          <w:sz w:val="24"/>
          <w:szCs w:val="24"/>
          <w:lang w:eastAsia="es-ES"/>
        </w:rPr>
        <w:t xml:space="preserve">que con fecha 25/03/015, se suscribió el contrato entre la Intendencia y la firma adjudicataria, por el cual la misma se obliga a ejecutar la obra de referencia, realizándose en la misma fecha el acta de replanteo e inicio de obra a partir del cual se computa el plazo de la misma, fijado en 12 meses; </w:t>
      </w:r>
    </w:p>
    <w:p w:rsidR="0004338B" w:rsidRDefault="00D7771A" w:rsidP="0004338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6) </w:t>
      </w:r>
      <w:r>
        <w:rPr>
          <w:rFonts w:ascii="Arial" w:hAnsi="Arial" w:cs="Arial"/>
          <w:sz w:val="24"/>
          <w:szCs w:val="24"/>
          <w:lang w:eastAsia="es-ES"/>
        </w:rPr>
        <w:t xml:space="preserve">que, por Resolución Nº 085/2015 de fecha 22/05/015, la Oficina de Planeamiento y Presupuesto, en ejercicio de atribuciones delegadas del Poder Ejecutivo, autorizó la transferencia de </w:t>
      </w:r>
      <w:r w:rsidR="0004338B">
        <w:rPr>
          <w:rFonts w:ascii="Arial" w:hAnsi="Arial" w:cs="Arial"/>
          <w:sz w:val="24"/>
          <w:szCs w:val="24"/>
          <w:lang w:eastAsia="es-ES"/>
        </w:rPr>
        <w:t xml:space="preserve">                             </w:t>
      </w:r>
      <w:r>
        <w:rPr>
          <w:rFonts w:ascii="Arial" w:hAnsi="Arial" w:cs="Arial"/>
          <w:sz w:val="24"/>
          <w:szCs w:val="24"/>
          <w:lang w:eastAsia="es-ES"/>
        </w:rPr>
        <w:t>$ 73:494.001, hasta el equivalente de U$S 3:247.062, una vez presentada la documentación correspondiente por la Intendencia de Rivera</w:t>
      </w:r>
      <w:r w:rsidR="0004338B">
        <w:rPr>
          <w:rFonts w:ascii="Arial" w:hAnsi="Arial" w:cs="Arial"/>
          <w:sz w:val="24"/>
          <w:szCs w:val="24"/>
          <w:lang w:eastAsia="es-ES"/>
        </w:rPr>
        <w:t>;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D7771A" w:rsidRDefault="00D7771A" w:rsidP="0004338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7) </w:t>
      </w:r>
      <w:r>
        <w:rPr>
          <w:rFonts w:ascii="Arial" w:hAnsi="Arial" w:cs="Arial"/>
          <w:sz w:val="24"/>
          <w:szCs w:val="24"/>
          <w:lang w:eastAsia="es-ES"/>
        </w:rPr>
        <w:t xml:space="preserve">que con fecha 4/06/015, el Contador Auditor </w:t>
      </w:r>
      <w:r w:rsidR="000473E8">
        <w:rPr>
          <w:rFonts w:ascii="Arial" w:hAnsi="Arial" w:cs="Arial"/>
          <w:sz w:val="24"/>
          <w:szCs w:val="24"/>
          <w:lang w:eastAsia="es-ES"/>
        </w:rPr>
        <w:t>d</w:t>
      </w:r>
      <w:r>
        <w:rPr>
          <w:rFonts w:ascii="Arial" w:hAnsi="Arial" w:cs="Arial"/>
          <w:sz w:val="24"/>
          <w:szCs w:val="24"/>
          <w:lang w:eastAsia="es-ES"/>
        </w:rPr>
        <w:t xml:space="preserve">estacado ante la Presidencia de la República, intervino preventivamente la transferencia a la Intendencia de Rivera (Resultando), controlándose las Afectaciones Nº 500 y 501 por la ejecución prevista para el </w:t>
      </w:r>
      <w:r w:rsidR="0004338B">
        <w:rPr>
          <w:rFonts w:ascii="Arial" w:hAnsi="Arial" w:cs="Arial"/>
          <w:sz w:val="24"/>
          <w:szCs w:val="24"/>
          <w:lang w:eastAsia="es-ES"/>
        </w:rPr>
        <w:t>E</w:t>
      </w:r>
      <w:r>
        <w:rPr>
          <w:rFonts w:ascii="Arial" w:hAnsi="Arial" w:cs="Arial"/>
          <w:sz w:val="24"/>
          <w:szCs w:val="24"/>
          <w:lang w:eastAsia="es-ES"/>
        </w:rPr>
        <w:t>jercicio 2015;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8)</w:t>
      </w:r>
      <w:r>
        <w:rPr>
          <w:rFonts w:ascii="Arial" w:hAnsi="Arial" w:cs="Arial"/>
          <w:sz w:val="24"/>
          <w:szCs w:val="24"/>
          <w:lang w:eastAsia="es-ES"/>
        </w:rPr>
        <w:t xml:space="preserve"> que en informe de fecha 20/04/015, la Contadora Delegada ante la Intendencia, observó el gasto por un importe de </w:t>
      </w:r>
      <w:r w:rsidR="00847DB4">
        <w:rPr>
          <w:rFonts w:ascii="Arial" w:hAnsi="Arial" w:cs="Arial"/>
          <w:sz w:val="24"/>
          <w:szCs w:val="24"/>
          <w:lang w:eastAsia="es-E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eastAsia="es-ES"/>
        </w:rPr>
        <w:t>$ 19:581.687,</w:t>
      </w:r>
      <w:r w:rsidR="00847DB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 xml:space="preserve">por contar las actuaciones con principio de ejecución,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contraviniendose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 lo dispuesto por la Constitución </w:t>
      </w:r>
      <w:r w:rsidR="00BB541E">
        <w:rPr>
          <w:rFonts w:ascii="Arial" w:hAnsi="Arial" w:cs="Arial"/>
          <w:sz w:val="24"/>
          <w:szCs w:val="24"/>
          <w:lang w:eastAsia="es-ES"/>
        </w:rPr>
        <w:t xml:space="preserve">de la República </w:t>
      </w:r>
      <w:r>
        <w:rPr>
          <w:rFonts w:ascii="Arial" w:hAnsi="Arial" w:cs="Arial"/>
          <w:sz w:val="24"/>
          <w:szCs w:val="24"/>
          <w:lang w:eastAsia="es-ES"/>
        </w:rPr>
        <w:t xml:space="preserve">en su </w:t>
      </w:r>
      <w:r w:rsidR="00BB541E">
        <w:rPr>
          <w:rFonts w:ascii="Arial" w:hAnsi="Arial" w:cs="Arial"/>
          <w:sz w:val="24"/>
          <w:szCs w:val="24"/>
          <w:lang w:eastAsia="es-ES"/>
        </w:rPr>
        <w:t xml:space="preserve">     A</w:t>
      </w:r>
      <w:r>
        <w:rPr>
          <w:rFonts w:ascii="Arial" w:hAnsi="Arial" w:cs="Arial"/>
          <w:sz w:val="24"/>
          <w:szCs w:val="24"/>
          <w:lang w:eastAsia="es-ES"/>
        </w:rPr>
        <w:t>rt</w:t>
      </w:r>
      <w:r w:rsidR="00BB541E">
        <w:rPr>
          <w:rFonts w:ascii="Arial" w:hAnsi="Arial" w:cs="Arial"/>
          <w:sz w:val="24"/>
          <w:szCs w:val="24"/>
          <w:lang w:eastAsia="es-ES"/>
        </w:rPr>
        <w:t>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BB541E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</w:t>
      </w:r>
      <w:r w:rsidR="00BB541E">
        <w:rPr>
          <w:rFonts w:ascii="Arial" w:hAnsi="Arial" w:cs="Arial"/>
          <w:sz w:val="24"/>
          <w:szCs w:val="24"/>
          <w:lang w:eastAsia="es-ES"/>
        </w:rPr>
        <w:t>eral</w:t>
      </w:r>
      <w:r>
        <w:rPr>
          <w:rFonts w:ascii="Arial" w:hAnsi="Arial" w:cs="Arial"/>
          <w:sz w:val="24"/>
          <w:szCs w:val="24"/>
          <w:lang w:eastAsia="es-ES"/>
        </w:rPr>
        <w:t xml:space="preserve"> B) y por el T.O.C.A.F., en su </w:t>
      </w:r>
      <w:r w:rsidR="00BB541E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>rt</w:t>
      </w:r>
      <w:r w:rsidR="00BB541E">
        <w:rPr>
          <w:rFonts w:ascii="Arial" w:hAnsi="Arial" w:cs="Arial"/>
          <w:sz w:val="24"/>
          <w:szCs w:val="24"/>
          <w:lang w:eastAsia="es-ES"/>
        </w:rPr>
        <w:t>ículo</w:t>
      </w:r>
      <w:r>
        <w:rPr>
          <w:rFonts w:ascii="Arial" w:hAnsi="Arial" w:cs="Arial"/>
          <w:sz w:val="24"/>
          <w:szCs w:val="24"/>
          <w:lang w:eastAsia="es-ES"/>
        </w:rPr>
        <w:t xml:space="preserve"> 69. Por Resolución del Ordenador competente Nº 401/15 de fecha 11/06/015, se reiteró el gasto, y ratificada la observación, con fecha 1/6/2016;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9) </w:t>
      </w:r>
      <w:r>
        <w:rPr>
          <w:rFonts w:ascii="Arial" w:hAnsi="Arial" w:cs="Arial"/>
          <w:sz w:val="24"/>
          <w:szCs w:val="24"/>
          <w:lang w:eastAsia="es-ES"/>
        </w:rPr>
        <w:t>que con la conformidad de la firma adjudicataria, otorgada con fecha 17/03/016, mediante la Resolución Nº 3404 el Ejecutivo Departamental dispuso la ampliación, en un 50,17%, de la contratación emergente de la contratación original con STILER S.A.;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10) </w:t>
      </w:r>
      <w:r>
        <w:rPr>
          <w:rFonts w:ascii="Arial" w:hAnsi="Arial" w:cs="Arial"/>
          <w:sz w:val="24"/>
          <w:szCs w:val="24"/>
          <w:lang w:eastAsia="es-ES"/>
        </w:rPr>
        <w:t>que con fechas 29/03/016 y 4/04/016, el B.I.D. y la Oficina de Planeamiento y Presupuesto respectivamente, no formularon objeciones a la ampliación de la referencia, cuyo monto asciende a la suma de $ 46:690.037, (I.V.A. y Leyes Sociales incluidas), equivalente a U$S 2.062.827, que con cargo al Programa Fondo de Desarrollo del Interior;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11) </w:t>
      </w:r>
      <w:r>
        <w:rPr>
          <w:rFonts w:ascii="Arial" w:hAnsi="Arial" w:cs="Arial"/>
          <w:sz w:val="24"/>
          <w:szCs w:val="24"/>
          <w:lang w:eastAsia="es-ES"/>
        </w:rPr>
        <w:t>que el gasto, imputado con cargo al Programa 203 O.D.G. 3.8.9, con una disponibilidad excedida en $ 60.895.040; fue observado por este Tribunal en Sesión de fecha 1/06/2016 por carecer de disponibilidad presupuestal. No consta  reiteración del mismo;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12)</w:t>
      </w:r>
      <w:r>
        <w:rPr>
          <w:rFonts w:ascii="Arial" w:hAnsi="Arial" w:cs="Arial"/>
          <w:sz w:val="24"/>
          <w:szCs w:val="24"/>
          <w:lang w:eastAsia="es-ES"/>
        </w:rPr>
        <w:t xml:space="preserve"> que la empresa efectuó solicitud de ampliación de plazo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s-ES"/>
        </w:rPr>
        <w:t>por contingencias climáticas y paro, y por informe jurídico de fecha 22/06/2016, se concedió la extensión del plazo de 70 días hábiles del plazo de entrega sin que existiera acto expreso disponiéndola;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13) </w:t>
      </w:r>
      <w:r>
        <w:rPr>
          <w:rFonts w:ascii="Arial" w:hAnsi="Arial" w:cs="Arial"/>
          <w:sz w:val="24"/>
          <w:szCs w:val="24"/>
          <w:lang w:eastAsia="es-ES"/>
        </w:rPr>
        <w:t xml:space="preserve">que se agregó contrato suscrito con fecha 22/7/2016 por el cual se amplía el 50,17% de la obra, sin indicarse el objeto de la misma; </w:t>
      </w:r>
    </w:p>
    <w:p w:rsidR="00D7771A" w:rsidRDefault="00D7771A" w:rsidP="00847DB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14) </w:t>
      </w:r>
      <w:r>
        <w:rPr>
          <w:rFonts w:ascii="Arial" w:hAnsi="Arial" w:cs="Arial"/>
          <w:sz w:val="24"/>
          <w:szCs w:val="24"/>
          <w:lang w:eastAsia="es-ES"/>
        </w:rPr>
        <w:t>que con la conformidad de la firma adjudicataria, otorgada con fecha 22/06/016 para la realización las Pluviales Chasque de los Santos, mediante la Resolución Nº 9199/2016 el Ejecutivo Departamental dispuso una nueva ampliación, en un 24,83% de la misma;</w:t>
      </w:r>
    </w:p>
    <w:p w:rsidR="00D7771A" w:rsidRDefault="00D7771A" w:rsidP="00612077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15)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que con fecha 1/8/2016 ,se señala  que la obra se financiará con cargo al Fondo de Desarrollo del Interior y consta informe contable del programa 203, ODG 3.8.9, el que carece de disponibilidad presupuestal, estando excedido en $ 62.051572;</w:t>
      </w:r>
    </w:p>
    <w:p w:rsidR="00D7771A" w:rsidRDefault="00D7771A" w:rsidP="00612077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16)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que este Tribunal, en sesión de fecha 14 de setiembre de 2016, observó el gasto, en razón de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la ampliación de referencia será financiada por el Fondo de Desarrollo del Interior, condición distinta a la original, que implica que las consideraciones vertidas por este Tribunal respecto de la aplicación de las previsiones del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45 del TOCAF, no sean extensibles a la ampliación proyectada, debiéndose haber acudido a los procedimientos del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rtículo 33 del  T.O.C.A.F , que en consecuencia no resulta aplicable, lo previsto por 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rtículo 74 del TOCAF que exige que la ampliación se realice en las mismas condiciones que el contrato original y por contravenirse las previsiones del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15 del T.O.C.A.F.;</w:t>
      </w:r>
    </w:p>
    <w:p w:rsidR="00D7771A" w:rsidRDefault="00D7771A" w:rsidP="00612077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17)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por Resolución No. 11438 de fecha 17 de octubre de 2016 el Intendente reiteró el gasto, alegando que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aún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cuando la fuente de financiación de la ampliación sea diferente que la del contrato inicial igualmente se mantienen las condiciones básicas del contrato; </w:t>
      </w:r>
    </w:p>
    <w:p w:rsidR="00D7771A" w:rsidRDefault="00D7771A" w:rsidP="00612077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18)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en la oportunidad, por Resolución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                         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No. 12909/16 de fecha 12 de diciembre de 2016,</w:t>
      </w:r>
      <w:r w:rsidR="00FA14F6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el Intendente dispone ampliar en un 25% la contratación con la empresa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Stiler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S.A, habiendo la empresa prestado su conformidad;</w:t>
      </w:r>
    </w:p>
    <w:p w:rsidR="00D7771A" w:rsidRDefault="00D7771A" w:rsidP="00612077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19)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se suscribió contrato entre la empresa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Stiler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S.A. y la Intendencia de Rivera con fecha 30 de noviembre de 2016, en la ciudad de Montevideo, y  con fecha 22 de diciembre de 2016, en la ciudad de Rivera;</w:t>
      </w:r>
    </w:p>
    <w:p w:rsidR="00D7771A" w:rsidRDefault="00D7771A" w:rsidP="00F67D1B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20)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que el Contador Delegado, con fecha 2 de enero de 2017, informa  que el Programa 203 O.D.G. cuenta con una disponibilidad de $ 78.944.003;</w:t>
      </w:r>
    </w:p>
    <w:p w:rsidR="00D7771A" w:rsidRDefault="00D7771A" w:rsidP="00F67D1B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CONSIDERANDO: 1)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que en la presente ampliación (3ª) al igual que la anterior</w:t>
      </w:r>
      <w:r w:rsidR="00F67D1B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(2ª) no se financia con cargo al </w:t>
      </w:r>
      <w:r>
        <w:rPr>
          <w:rFonts w:ascii="Arial" w:hAnsi="Arial" w:cs="Arial"/>
          <w:sz w:val="24"/>
          <w:szCs w:val="24"/>
          <w:lang w:eastAsia="es-ES"/>
        </w:rPr>
        <w:t>Proyecto 960 “Programa de Desarrollo y Gestión Sub Nacional”, Programa 492, Inciso 24 no siendo extensibles l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as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previsiones del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45 del TOCAF, a la ampliación proyectada, debiéndose haber acudido a los procedimientos del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rtículo 33 del  T.O.C.A.F;</w:t>
      </w:r>
    </w:p>
    <w:p w:rsidR="00D7771A" w:rsidRDefault="00D7771A" w:rsidP="00F67D1B">
      <w:pPr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2)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en consecuencia no se cumple, lo establecido  por el </w:t>
      </w:r>
      <w:r w:rsidR="00BB541E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rtículo 74 del TOCAF que prevé  que la ampliación se realice en las mismas condiciones que el contrato original;</w:t>
      </w:r>
    </w:p>
    <w:p w:rsidR="00D7771A" w:rsidRDefault="00D7771A" w:rsidP="00F67D1B">
      <w:pPr>
        <w:keepNext/>
        <w:spacing w:after="0" w:line="360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a lo precedentemente expuesto y a lo establecido en el </w:t>
      </w:r>
      <w:r w:rsidR="00BB541E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rtículo 211 </w:t>
      </w:r>
      <w:r w:rsidR="00BB541E">
        <w:rPr>
          <w:rFonts w:ascii="Arial" w:hAnsi="Arial" w:cs="Arial"/>
          <w:color w:val="000000"/>
          <w:sz w:val="24"/>
          <w:szCs w:val="24"/>
          <w:lang w:eastAsia="es-ES"/>
        </w:rPr>
        <w:t>L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iteral B) de la Constitución de la República;</w:t>
      </w:r>
    </w:p>
    <w:p w:rsidR="00D7771A" w:rsidRDefault="00D7771A">
      <w:pPr>
        <w:keepNext/>
        <w:spacing w:after="0" w:line="360" w:lineRule="auto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EL TRIBUNAL ACUERDA</w:t>
      </w:r>
    </w:p>
    <w:p w:rsidR="00D7771A" w:rsidRDefault="00F67D1B" w:rsidP="00F67D1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F67D1B">
        <w:rPr>
          <w:rFonts w:ascii="Arial" w:hAnsi="Arial" w:cs="Arial"/>
          <w:b/>
          <w:color w:val="000000"/>
          <w:sz w:val="24"/>
          <w:szCs w:val="24"/>
          <w:lang w:eastAsia="es-ES"/>
        </w:rPr>
        <w:t>1)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D7771A">
        <w:rPr>
          <w:rFonts w:ascii="Arial" w:hAnsi="Arial" w:cs="Arial"/>
          <w:color w:val="000000"/>
          <w:sz w:val="24"/>
          <w:szCs w:val="24"/>
          <w:lang w:eastAsia="es-ES"/>
        </w:rPr>
        <w:t>Observar el gasto;</w:t>
      </w:r>
    </w:p>
    <w:p w:rsidR="00D7771A" w:rsidRDefault="00F67D1B" w:rsidP="00F67D1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F67D1B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2)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 w:rsidR="00D7771A">
        <w:rPr>
          <w:rFonts w:ascii="Arial" w:hAnsi="Arial" w:cs="Arial"/>
          <w:color w:val="000000"/>
          <w:sz w:val="24"/>
          <w:szCs w:val="24"/>
          <w:lang w:val="es-ES" w:eastAsia="es-ES"/>
        </w:rPr>
        <w:t>Devolver las actuaciones.</w:t>
      </w:r>
    </w:p>
    <w:p w:rsidR="00D7771A" w:rsidRDefault="00D777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D7771A" w:rsidRPr="00F67D1B" w:rsidRDefault="00F67D1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proofErr w:type="spellStart"/>
      <w:proofErr w:type="gramStart"/>
      <w:r w:rsidRPr="00F67D1B">
        <w:rPr>
          <w:rFonts w:ascii="Arial" w:hAnsi="Arial" w:cs="Arial"/>
          <w:color w:val="000000"/>
          <w:sz w:val="24"/>
          <w:szCs w:val="24"/>
          <w:lang w:val="es-ES" w:eastAsia="es-ES"/>
        </w:rPr>
        <w:t>ag</w:t>
      </w:r>
      <w:proofErr w:type="spellEnd"/>
      <w:proofErr w:type="gramEnd"/>
    </w:p>
    <w:p w:rsidR="00D7771A" w:rsidRDefault="00D777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</w:p>
    <w:p w:rsidR="00D7771A" w:rsidRDefault="00D7771A">
      <w:pPr>
        <w:rPr>
          <w:rFonts w:ascii="Times New Roman" w:hAnsi="Times New Roman" w:cs="Times New Roman"/>
          <w:lang w:val="es-ES_tradnl"/>
        </w:rPr>
      </w:pPr>
    </w:p>
    <w:sectPr w:rsidR="00D7771A" w:rsidSect="006D4CA0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83" w:rsidRDefault="004B5483" w:rsidP="004B5483">
      <w:pPr>
        <w:spacing w:after="0" w:line="240" w:lineRule="auto"/>
      </w:pPr>
      <w:r>
        <w:separator/>
      </w:r>
    </w:p>
  </w:endnote>
  <w:endnote w:type="continuationSeparator" w:id="0">
    <w:p w:rsidR="004B5483" w:rsidRDefault="004B5483" w:rsidP="004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359071"/>
      <w:docPartObj>
        <w:docPartGallery w:val="Page Numbers (Bottom of Page)"/>
        <w:docPartUnique/>
      </w:docPartObj>
    </w:sdtPr>
    <w:sdtContent>
      <w:p w:rsidR="004B5483" w:rsidRDefault="004B54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A0" w:rsidRPr="006D4CA0">
          <w:rPr>
            <w:noProof/>
            <w:lang w:val="es-ES"/>
          </w:rPr>
          <w:t>5</w:t>
        </w:r>
        <w:r>
          <w:fldChar w:fldCharType="end"/>
        </w:r>
      </w:p>
    </w:sdtContent>
  </w:sdt>
  <w:p w:rsidR="004B5483" w:rsidRDefault="004B54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83" w:rsidRDefault="004B5483" w:rsidP="004B5483">
      <w:pPr>
        <w:spacing w:after="0" w:line="240" w:lineRule="auto"/>
      </w:pPr>
      <w:r>
        <w:separator/>
      </w:r>
    </w:p>
  </w:footnote>
  <w:footnote w:type="continuationSeparator" w:id="0">
    <w:p w:rsidR="004B5483" w:rsidRDefault="004B5483" w:rsidP="004B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5C049C20"/>
    <w:lvl w:ilvl="0" w:tplc="076AA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A"/>
    <w:rsid w:val="0004338B"/>
    <w:rsid w:val="000473E8"/>
    <w:rsid w:val="00256092"/>
    <w:rsid w:val="00396E4F"/>
    <w:rsid w:val="004104BC"/>
    <w:rsid w:val="004B5483"/>
    <w:rsid w:val="005C5329"/>
    <w:rsid w:val="00612077"/>
    <w:rsid w:val="00634115"/>
    <w:rsid w:val="00635824"/>
    <w:rsid w:val="006D4CA0"/>
    <w:rsid w:val="00835745"/>
    <w:rsid w:val="00847DB4"/>
    <w:rsid w:val="00867FFD"/>
    <w:rsid w:val="008E03E6"/>
    <w:rsid w:val="00AB7EB7"/>
    <w:rsid w:val="00BB541E"/>
    <w:rsid w:val="00D64C3D"/>
    <w:rsid w:val="00D7771A"/>
    <w:rsid w:val="00F67D1B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7D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8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4B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83"/>
    <w:rPr>
      <w:rFonts w:ascii="Calibri" w:hAnsi="Calibri" w:cs="Calibri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CA0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7D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8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4B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83"/>
    <w:rPr>
      <w:rFonts w:ascii="Calibri" w:hAnsi="Calibri" w:cs="Calibri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CA0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Tribunal de Cuentas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MARIA JOSE OVIEDO PELAEZ</dc:creator>
  <cp:keywords/>
  <dc:description/>
  <cp:lastModifiedBy>Andrea Gerner</cp:lastModifiedBy>
  <cp:revision>27</cp:revision>
  <cp:lastPrinted>2017-01-30T18:49:00Z</cp:lastPrinted>
  <dcterms:created xsi:type="dcterms:W3CDTF">2017-01-30T17:12:00Z</dcterms:created>
  <dcterms:modified xsi:type="dcterms:W3CDTF">2017-01-30T18:49:00Z</dcterms:modified>
</cp:coreProperties>
</file>