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7BA" w:rsidRPr="009D07BA" w:rsidRDefault="009D07BA" w:rsidP="009D07BA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9D07BA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</w:t>
      </w:r>
      <w:r w:rsidR="00930FC7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4422</w:t>
      </w:r>
      <w:r w:rsidRPr="009D07BA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/16</w:t>
      </w:r>
    </w:p>
    <w:p w:rsidR="009D07BA" w:rsidRPr="009D07BA" w:rsidRDefault="009D07BA" w:rsidP="009D07B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val="es-ES_tradnl" w:eastAsia="es-ES"/>
        </w:rPr>
      </w:pPr>
    </w:p>
    <w:p w:rsidR="009D07BA" w:rsidRPr="009D07BA" w:rsidRDefault="009D07BA" w:rsidP="009D07B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</w:pPr>
      <w:r w:rsidRPr="009D07BA"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  <w:t>RESOLUCION ADOPTADA POR EL</w:t>
      </w:r>
    </w:p>
    <w:p w:rsidR="009D07BA" w:rsidRPr="009D07BA" w:rsidRDefault="009D07BA" w:rsidP="009D07BA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</w:pPr>
    </w:p>
    <w:p w:rsidR="009D07BA" w:rsidRPr="009D07BA" w:rsidRDefault="009D07BA" w:rsidP="009D07B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</w:pPr>
      <w:r w:rsidRPr="009D07BA"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  <w:t>TRIBUNAL DE CUENTAS</w:t>
      </w:r>
    </w:p>
    <w:p w:rsidR="009D07BA" w:rsidRPr="009D07BA" w:rsidRDefault="009D07BA" w:rsidP="009D07BA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</w:pPr>
    </w:p>
    <w:p w:rsidR="009D07BA" w:rsidRPr="009D07BA" w:rsidRDefault="009D07BA" w:rsidP="009D07B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</w:pPr>
      <w:r w:rsidRPr="009D07BA"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  <w:t>EN SESION DE FECHA 14 DE DICIEMBRE DE 2016</w:t>
      </w:r>
    </w:p>
    <w:p w:rsidR="009D07BA" w:rsidRPr="009D07BA" w:rsidRDefault="009D07BA" w:rsidP="009D07B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</w:pPr>
    </w:p>
    <w:p w:rsidR="009D07BA" w:rsidRPr="009D07BA" w:rsidRDefault="009D07BA" w:rsidP="009D07B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val="es-UY" w:eastAsia="es-ES"/>
        </w:rPr>
      </w:pPr>
      <w:r w:rsidRPr="009D07BA">
        <w:rPr>
          <w:rFonts w:ascii="Helvetica" w:eastAsia="Times New Roman" w:hAnsi="Helvetica" w:cs="Times New Roman"/>
          <w:b/>
          <w:sz w:val="24"/>
          <w:szCs w:val="20"/>
          <w:lang w:val="es-UY" w:eastAsia="es-ES"/>
        </w:rPr>
        <w:t>(E. E. Nº 2016-17-1-0007</w:t>
      </w:r>
      <w:r>
        <w:rPr>
          <w:rFonts w:ascii="Helvetica" w:eastAsia="Times New Roman" w:hAnsi="Helvetica" w:cs="Times New Roman"/>
          <w:b/>
          <w:sz w:val="24"/>
          <w:szCs w:val="20"/>
          <w:lang w:val="es-UY" w:eastAsia="es-ES"/>
        </w:rPr>
        <w:t>913</w:t>
      </w:r>
      <w:r w:rsidRPr="009D07BA">
        <w:rPr>
          <w:rFonts w:ascii="Helvetica" w:eastAsia="Times New Roman" w:hAnsi="Helvetica" w:cs="Times New Roman"/>
          <w:b/>
          <w:sz w:val="24"/>
          <w:szCs w:val="20"/>
          <w:lang w:val="es-UY" w:eastAsia="es-ES"/>
        </w:rPr>
        <w:t xml:space="preserve">, </w:t>
      </w:r>
      <w:proofErr w:type="spellStart"/>
      <w:r w:rsidRPr="009D07BA">
        <w:rPr>
          <w:rFonts w:ascii="Helvetica" w:eastAsia="Times New Roman" w:hAnsi="Helvetica" w:cs="Times New Roman"/>
          <w:b/>
          <w:sz w:val="24"/>
          <w:szCs w:val="20"/>
          <w:lang w:val="es-UY" w:eastAsia="es-ES"/>
        </w:rPr>
        <w:t>Ent</w:t>
      </w:r>
      <w:proofErr w:type="spellEnd"/>
      <w:r w:rsidRPr="009D07BA">
        <w:rPr>
          <w:rFonts w:ascii="Helvetica" w:eastAsia="Times New Roman" w:hAnsi="Helvetica" w:cs="Times New Roman"/>
          <w:b/>
          <w:sz w:val="24"/>
          <w:szCs w:val="20"/>
          <w:lang w:val="es-UY" w:eastAsia="es-ES"/>
        </w:rPr>
        <w:t xml:space="preserve">. N° </w:t>
      </w:r>
      <w:r>
        <w:rPr>
          <w:rFonts w:ascii="Helvetica" w:eastAsia="Times New Roman" w:hAnsi="Helvetica" w:cs="Times New Roman"/>
          <w:b/>
          <w:sz w:val="24"/>
          <w:szCs w:val="20"/>
          <w:lang w:val="es-UY" w:eastAsia="es-ES"/>
        </w:rPr>
        <w:t>6131</w:t>
      </w:r>
      <w:r w:rsidRPr="009D07BA">
        <w:rPr>
          <w:rFonts w:ascii="Helvetica" w:eastAsia="Times New Roman" w:hAnsi="Helvetica" w:cs="Times New Roman"/>
          <w:b/>
          <w:sz w:val="24"/>
          <w:szCs w:val="20"/>
          <w:lang w:val="es-UY" w:eastAsia="es-ES"/>
        </w:rPr>
        <w:t>/16)</w:t>
      </w:r>
    </w:p>
    <w:p w:rsidR="009D07BA" w:rsidRDefault="009D07BA" w:rsidP="00B3628D">
      <w:pPr>
        <w:spacing w:after="0" w:line="360" w:lineRule="auto"/>
        <w:rPr>
          <w:rFonts w:ascii="Arial" w:hAnsi="Arial" w:cs="Arial"/>
          <w:b/>
        </w:rPr>
      </w:pPr>
    </w:p>
    <w:p w:rsidR="00B3628D" w:rsidRPr="001038A0" w:rsidRDefault="00B3628D" w:rsidP="00B3628D">
      <w:pPr>
        <w:spacing w:after="0" w:line="360" w:lineRule="auto"/>
        <w:jc w:val="both"/>
        <w:rPr>
          <w:rFonts w:ascii="Arial" w:hAnsi="Arial" w:cs="Arial"/>
          <w:b/>
        </w:rPr>
      </w:pPr>
    </w:p>
    <w:p w:rsidR="001038A0" w:rsidRDefault="001038A0" w:rsidP="00E3245C">
      <w:pPr>
        <w:spacing w:after="0" w:line="360" w:lineRule="auto"/>
        <w:ind w:firstLine="851"/>
        <w:jc w:val="both"/>
        <w:rPr>
          <w:rFonts w:ascii="Arial" w:hAnsi="Arial" w:cs="Arial"/>
          <w:b/>
        </w:rPr>
      </w:pPr>
      <w:r w:rsidRPr="001038A0">
        <w:rPr>
          <w:rFonts w:ascii="Arial" w:hAnsi="Arial" w:cs="Arial"/>
          <w:b/>
        </w:rPr>
        <w:t xml:space="preserve">VISTO: </w:t>
      </w:r>
      <w:r>
        <w:rPr>
          <w:rFonts w:ascii="Arial" w:hAnsi="Arial" w:cs="Arial"/>
        </w:rPr>
        <w:t>las actuaciones remitidas por la Suprema Corte de Justicia</w:t>
      </w:r>
      <w:r w:rsidR="00B3628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relacionadas con el convenio de cooperación </w:t>
      </w:r>
      <w:r w:rsidR="00B3628D">
        <w:rPr>
          <w:rFonts w:ascii="Arial" w:hAnsi="Arial" w:cs="Arial"/>
        </w:rPr>
        <w:t xml:space="preserve">suscrito con la </w:t>
      </w:r>
      <w:r>
        <w:rPr>
          <w:rFonts w:ascii="Arial" w:hAnsi="Arial" w:cs="Arial"/>
        </w:rPr>
        <w:t>Adm</w:t>
      </w:r>
      <w:r w:rsidR="00B3628D">
        <w:rPr>
          <w:rFonts w:ascii="Arial" w:hAnsi="Arial" w:cs="Arial"/>
        </w:rPr>
        <w:t xml:space="preserve">inistración Nacional de Correos, </w:t>
      </w:r>
      <w:r>
        <w:rPr>
          <w:rFonts w:ascii="Arial" w:hAnsi="Arial" w:cs="Arial"/>
        </w:rPr>
        <w:t>referente a la distribución de correspondencia;</w:t>
      </w:r>
      <w:r w:rsidRPr="001038A0">
        <w:rPr>
          <w:rFonts w:ascii="Arial" w:hAnsi="Arial" w:cs="Arial"/>
          <w:b/>
        </w:rPr>
        <w:t xml:space="preserve">                </w:t>
      </w:r>
    </w:p>
    <w:p w:rsidR="00412C34" w:rsidRDefault="001038A0" w:rsidP="00E3245C">
      <w:pPr>
        <w:spacing w:after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RESULTANDO: 1)</w:t>
      </w:r>
      <w:r>
        <w:rPr>
          <w:rFonts w:ascii="Arial" w:hAnsi="Arial" w:cs="Arial"/>
        </w:rPr>
        <w:t xml:space="preserve"> que</w:t>
      </w:r>
      <w:r w:rsidR="00412C34">
        <w:rPr>
          <w:rFonts w:ascii="Arial" w:hAnsi="Arial" w:cs="Arial"/>
        </w:rPr>
        <w:t xml:space="preserve"> con fecha 01.06.2016 este Tribunal acordó tomar conocimiento del convenio suscrito oportunamente entre el Poder Judicial y la Administración Nacional de Correos</w:t>
      </w:r>
      <w:r w:rsidR="00B3628D">
        <w:rPr>
          <w:rFonts w:ascii="Arial" w:hAnsi="Arial" w:cs="Arial"/>
        </w:rPr>
        <w:t>,</w:t>
      </w:r>
      <w:r w:rsidR="00412C34">
        <w:rPr>
          <w:rFonts w:ascii="Arial" w:hAnsi="Arial" w:cs="Arial"/>
        </w:rPr>
        <w:t xml:space="preserve"> teniéndose presente lo indicado en el Considerando 3) de </w:t>
      </w:r>
      <w:r w:rsidR="008340C0">
        <w:rPr>
          <w:rFonts w:ascii="Arial" w:hAnsi="Arial" w:cs="Arial"/>
        </w:rPr>
        <w:t>la misma</w:t>
      </w:r>
      <w:r w:rsidR="00412C34">
        <w:rPr>
          <w:rFonts w:ascii="Arial" w:hAnsi="Arial" w:cs="Arial"/>
        </w:rPr>
        <w:t>;</w:t>
      </w:r>
    </w:p>
    <w:p w:rsidR="006970C8" w:rsidRDefault="00412C34" w:rsidP="00E3245C">
      <w:pPr>
        <w:spacing w:after="0" w:line="360" w:lineRule="auto"/>
        <w:ind w:firstLine="2694"/>
        <w:jc w:val="both"/>
        <w:rPr>
          <w:rFonts w:ascii="Arial" w:hAnsi="Arial" w:cs="Arial"/>
        </w:rPr>
      </w:pPr>
      <w:r w:rsidRPr="00412C34">
        <w:rPr>
          <w:rFonts w:ascii="Arial" w:hAnsi="Arial" w:cs="Arial"/>
          <w:b/>
        </w:rPr>
        <w:t>2)</w:t>
      </w:r>
      <w:r w:rsidR="001038A0" w:rsidRPr="00412C34">
        <w:rPr>
          <w:rFonts w:ascii="Arial" w:hAnsi="Arial" w:cs="Arial"/>
        </w:rPr>
        <w:t xml:space="preserve">  </w:t>
      </w:r>
      <w:r w:rsidRPr="00412C34">
        <w:rPr>
          <w:rFonts w:ascii="Arial" w:hAnsi="Arial" w:cs="Arial"/>
        </w:rPr>
        <w:t>que</w:t>
      </w:r>
      <w:r w:rsidR="00B3628D">
        <w:rPr>
          <w:rFonts w:ascii="Arial" w:hAnsi="Arial" w:cs="Arial"/>
        </w:rPr>
        <w:t xml:space="preserve"> de acuerdo a lo indicado en</w:t>
      </w:r>
      <w:r w:rsidR="001038A0" w:rsidRPr="00412C34">
        <w:rPr>
          <w:rFonts w:ascii="Arial" w:hAnsi="Arial" w:cs="Arial"/>
        </w:rPr>
        <w:t xml:space="preserve"> </w:t>
      </w:r>
      <w:r w:rsidR="006970C8">
        <w:rPr>
          <w:rFonts w:ascii="Arial" w:hAnsi="Arial" w:cs="Arial"/>
        </w:rPr>
        <w:t xml:space="preserve">el </w:t>
      </w:r>
      <w:r w:rsidR="00B3628D">
        <w:rPr>
          <w:rFonts w:ascii="Arial" w:hAnsi="Arial" w:cs="Arial"/>
        </w:rPr>
        <w:t xml:space="preserve">citado </w:t>
      </w:r>
      <w:r w:rsidR="00E3245C">
        <w:rPr>
          <w:rFonts w:ascii="Arial" w:hAnsi="Arial" w:cs="Arial"/>
        </w:rPr>
        <w:t xml:space="preserve">             C</w:t>
      </w:r>
      <w:r w:rsidR="006970C8">
        <w:rPr>
          <w:rFonts w:ascii="Arial" w:hAnsi="Arial" w:cs="Arial"/>
        </w:rPr>
        <w:t>onsideran</w:t>
      </w:r>
      <w:r w:rsidR="00B3628D">
        <w:rPr>
          <w:rFonts w:ascii="Arial" w:hAnsi="Arial" w:cs="Arial"/>
        </w:rPr>
        <w:t xml:space="preserve">do 3) de la Resolución indicada, se </w:t>
      </w:r>
      <w:r w:rsidR="006970C8">
        <w:rPr>
          <w:rFonts w:ascii="Arial" w:hAnsi="Arial" w:cs="Arial"/>
        </w:rPr>
        <w:t>expresó que el referido convenio debió ser observado</w:t>
      </w:r>
      <w:r w:rsidR="00B3628D">
        <w:rPr>
          <w:rFonts w:ascii="Arial" w:hAnsi="Arial" w:cs="Arial"/>
        </w:rPr>
        <w:t xml:space="preserve"> por parte de la Auditoría </w:t>
      </w:r>
      <w:r w:rsidR="00041509">
        <w:rPr>
          <w:rFonts w:ascii="Arial" w:hAnsi="Arial" w:cs="Arial"/>
        </w:rPr>
        <w:t>d</w:t>
      </w:r>
      <w:r w:rsidR="00B3628D">
        <w:rPr>
          <w:rFonts w:ascii="Arial" w:hAnsi="Arial" w:cs="Arial"/>
        </w:rPr>
        <w:t>estacada ante el Poder Judicial</w:t>
      </w:r>
      <w:r w:rsidR="006970C8">
        <w:rPr>
          <w:rFonts w:ascii="Arial" w:hAnsi="Arial" w:cs="Arial"/>
        </w:rPr>
        <w:t xml:space="preserve">, en </w:t>
      </w:r>
      <w:r w:rsidR="008340C0">
        <w:rPr>
          <w:rFonts w:ascii="Arial" w:hAnsi="Arial" w:cs="Arial"/>
        </w:rPr>
        <w:t>tanto</w:t>
      </w:r>
      <w:r w:rsidR="006970C8">
        <w:rPr>
          <w:rFonts w:ascii="Arial" w:hAnsi="Arial" w:cs="Arial"/>
        </w:rPr>
        <w:t xml:space="preserve"> el mismo se hallaba en ejecución con anterioridad a la intervención de legalidad correspondiente, vulnerando el carácter preventivo de la intervención de este Tribunal establecido por el </w:t>
      </w:r>
      <w:r w:rsidR="00E3245C">
        <w:rPr>
          <w:rFonts w:ascii="Arial" w:hAnsi="Arial" w:cs="Arial"/>
        </w:rPr>
        <w:t>A</w:t>
      </w:r>
      <w:r w:rsidR="006970C8">
        <w:rPr>
          <w:rFonts w:ascii="Arial" w:hAnsi="Arial" w:cs="Arial"/>
        </w:rPr>
        <w:t>rtículo 211 Literal B) de la Constitución de la República;</w:t>
      </w:r>
    </w:p>
    <w:p w:rsidR="00B3628D" w:rsidRDefault="006970C8" w:rsidP="00E3245C">
      <w:pPr>
        <w:spacing w:after="0" w:line="360" w:lineRule="auto"/>
        <w:ind w:firstLine="2694"/>
        <w:jc w:val="both"/>
        <w:rPr>
          <w:rFonts w:ascii="Arial" w:hAnsi="Arial" w:cs="Arial"/>
        </w:rPr>
      </w:pPr>
      <w:r w:rsidRPr="006970C8">
        <w:rPr>
          <w:rFonts w:ascii="Arial" w:hAnsi="Arial" w:cs="Arial"/>
          <w:b/>
        </w:rPr>
        <w:t>3)</w:t>
      </w:r>
      <w:r w:rsidR="001038A0" w:rsidRPr="006970C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que con fecha 25.05.16</w:t>
      </w:r>
      <w:r w:rsidR="008340C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firm</w:t>
      </w:r>
      <w:r w:rsidR="00B3628D">
        <w:rPr>
          <w:rFonts w:ascii="Arial" w:hAnsi="Arial" w:cs="Arial"/>
        </w:rPr>
        <w:t>ó</w:t>
      </w:r>
      <w:r>
        <w:rPr>
          <w:rFonts w:ascii="Arial" w:hAnsi="Arial" w:cs="Arial"/>
        </w:rPr>
        <w:t xml:space="preserve"> un Convenio de Cooperación entre el Poder Judicial y la Administración Nacional de Correos</w:t>
      </w:r>
      <w:r w:rsidR="00B3628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cuyo objeto s</w:t>
      </w:r>
      <w:r w:rsidR="00B3628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B3628D">
        <w:rPr>
          <w:rFonts w:ascii="Arial" w:hAnsi="Arial" w:cs="Arial"/>
        </w:rPr>
        <w:t xml:space="preserve"> estableció en que esta última</w:t>
      </w:r>
      <w:r>
        <w:rPr>
          <w:rFonts w:ascii="Arial" w:hAnsi="Arial" w:cs="Arial"/>
        </w:rPr>
        <w:t xml:space="preserve"> brinde sin costo al Poder Judicial</w:t>
      </w:r>
      <w:r w:rsidR="004B2B8C">
        <w:rPr>
          <w:rFonts w:ascii="Arial" w:hAnsi="Arial" w:cs="Arial"/>
        </w:rPr>
        <w:t>, la distribución de correspond</w:t>
      </w:r>
      <w:r>
        <w:rPr>
          <w:rFonts w:ascii="Arial" w:hAnsi="Arial" w:cs="Arial"/>
        </w:rPr>
        <w:t>e</w:t>
      </w:r>
      <w:r w:rsidR="004B2B8C">
        <w:rPr>
          <w:rFonts w:ascii="Arial" w:hAnsi="Arial" w:cs="Arial"/>
        </w:rPr>
        <w:t>n</w:t>
      </w:r>
      <w:r>
        <w:rPr>
          <w:rFonts w:ascii="Arial" w:hAnsi="Arial" w:cs="Arial"/>
        </w:rPr>
        <w:t>cia simple, por el plazo de un año a partir de la fecha de vigencia del presente Convenio</w:t>
      </w:r>
      <w:r w:rsidR="00B3628D">
        <w:rPr>
          <w:rFonts w:ascii="Arial" w:hAnsi="Arial" w:cs="Arial"/>
        </w:rPr>
        <w:t>;</w:t>
      </w:r>
    </w:p>
    <w:p w:rsidR="004B2B8C" w:rsidRDefault="00B3628D" w:rsidP="00606B03">
      <w:pPr>
        <w:tabs>
          <w:tab w:val="left" w:pos="1843"/>
        </w:tabs>
        <w:spacing w:after="0" w:line="360" w:lineRule="auto"/>
        <w:ind w:firstLine="2694"/>
        <w:jc w:val="both"/>
        <w:rPr>
          <w:rFonts w:ascii="Arial" w:hAnsi="Arial" w:cs="Arial"/>
        </w:rPr>
      </w:pPr>
      <w:r w:rsidRPr="00B3628D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que en ese marco, </w:t>
      </w:r>
      <w:r w:rsidR="006970C8">
        <w:rPr>
          <w:rFonts w:ascii="Arial" w:hAnsi="Arial" w:cs="Arial"/>
        </w:rPr>
        <w:t>el Poder Judicial</w:t>
      </w:r>
      <w:r>
        <w:rPr>
          <w:rFonts w:ascii="Arial" w:hAnsi="Arial" w:cs="Arial"/>
        </w:rPr>
        <w:t xml:space="preserve"> se comprometió a</w:t>
      </w:r>
      <w:r w:rsidR="006970C8">
        <w:rPr>
          <w:rFonts w:ascii="Arial" w:hAnsi="Arial" w:cs="Arial"/>
        </w:rPr>
        <w:t xml:space="preserve"> brindar cursos a integrantes del departamento jurídico de la ANC;</w:t>
      </w:r>
      <w:r w:rsidR="001038A0" w:rsidRPr="006970C8">
        <w:rPr>
          <w:rFonts w:ascii="Arial" w:hAnsi="Arial" w:cs="Arial"/>
          <w:b/>
        </w:rPr>
        <w:t xml:space="preserve">  </w:t>
      </w:r>
      <w:r w:rsidR="001038A0" w:rsidRPr="006970C8">
        <w:rPr>
          <w:rFonts w:ascii="Arial" w:hAnsi="Arial" w:cs="Arial"/>
        </w:rPr>
        <w:t xml:space="preserve">                         </w:t>
      </w:r>
    </w:p>
    <w:p w:rsidR="004B2B8C" w:rsidRDefault="00B3628D" w:rsidP="00606B03">
      <w:pPr>
        <w:spacing w:after="0"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4B2B8C" w:rsidRPr="004B2B8C">
        <w:rPr>
          <w:rFonts w:ascii="Arial" w:hAnsi="Arial" w:cs="Arial"/>
          <w:b/>
        </w:rPr>
        <w:t>)</w:t>
      </w:r>
      <w:r w:rsidR="001038A0" w:rsidRPr="004B2B8C">
        <w:rPr>
          <w:rFonts w:ascii="Arial" w:hAnsi="Arial" w:cs="Arial"/>
          <w:b/>
        </w:rPr>
        <w:t xml:space="preserve"> </w:t>
      </w:r>
      <w:r w:rsidR="004B2B8C">
        <w:rPr>
          <w:rFonts w:ascii="Arial" w:hAnsi="Arial" w:cs="Arial"/>
        </w:rPr>
        <w:t xml:space="preserve">que con fecha  21.11.2016 se solicitó se recabe informe por parte de la </w:t>
      </w:r>
      <w:r>
        <w:rPr>
          <w:rFonts w:ascii="Arial" w:hAnsi="Arial" w:cs="Arial"/>
        </w:rPr>
        <w:t>A</w:t>
      </w:r>
      <w:r w:rsidR="004B2B8C">
        <w:rPr>
          <w:rFonts w:ascii="Arial" w:hAnsi="Arial" w:cs="Arial"/>
        </w:rPr>
        <w:t xml:space="preserve">uditoría </w:t>
      </w:r>
      <w:r>
        <w:rPr>
          <w:rFonts w:ascii="Arial" w:hAnsi="Arial" w:cs="Arial"/>
        </w:rPr>
        <w:t>D</w:t>
      </w:r>
      <w:r w:rsidR="004B2B8C">
        <w:rPr>
          <w:rFonts w:ascii="Arial" w:hAnsi="Arial" w:cs="Arial"/>
        </w:rPr>
        <w:t>estacada ante el Poder Judicial</w:t>
      </w:r>
      <w:r>
        <w:rPr>
          <w:rFonts w:ascii="Arial" w:hAnsi="Arial" w:cs="Arial"/>
        </w:rPr>
        <w:t>,</w:t>
      </w:r>
      <w:r w:rsidR="004B2B8C">
        <w:rPr>
          <w:rFonts w:ascii="Arial" w:hAnsi="Arial" w:cs="Arial"/>
        </w:rPr>
        <w:t xml:space="preserve"> si </w:t>
      </w:r>
      <w:r>
        <w:rPr>
          <w:rFonts w:ascii="Arial" w:hAnsi="Arial" w:cs="Arial"/>
        </w:rPr>
        <w:t xml:space="preserve">las actuaciones indicadas referían a </w:t>
      </w:r>
      <w:r w:rsidR="004B2B8C">
        <w:rPr>
          <w:rFonts w:ascii="Arial" w:hAnsi="Arial" w:cs="Arial"/>
        </w:rPr>
        <w:t xml:space="preserve"> un convenio nuevo o resulta ser una modificación al convenio marco, </w:t>
      </w:r>
      <w:r>
        <w:rPr>
          <w:rFonts w:ascii="Arial" w:hAnsi="Arial" w:cs="Arial"/>
        </w:rPr>
        <w:t xml:space="preserve">así </w:t>
      </w:r>
      <w:r>
        <w:rPr>
          <w:rFonts w:ascii="Arial" w:hAnsi="Arial" w:cs="Arial"/>
        </w:rPr>
        <w:lastRenderedPageBreak/>
        <w:t xml:space="preserve">como </w:t>
      </w:r>
      <w:r w:rsidR="004B2B8C">
        <w:rPr>
          <w:rFonts w:ascii="Arial" w:hAnsi="Arial" w:cs="Arial"/>
        </w:rPr>
        <w:t>quienes serán los docentes que van a impartir las clases p</w:t>
      </w:r>
      <w:r>
        <w:rPr>
          <w:rFonts w:ascii="Arial" w:hAnsi="Arial" w:cs="Arial"/>
        </w:rPr>
        <w:t>or parte del Poder Judicial, có</w:t>
      </w:r>
      <w:r w:rsidR="004B2B8C">
        <w:rPr>
          <w:rFonts w:ascii="Arial" w:hAnsi="Arial" w:cs="Arial"/>
        </w:rPr>
        <w:t>mo afecta</w:t>
      </w:r>
      <w:r>
        <w:rPr>
          <w:rFonts w:ascii="Arial" w:hAnsi="Arial" w:cs="Arial"/>
        </w:rPr>
        <w:t>ría</w:t>
      </w:r>
      <w:r w:rsidR="004B2B8C">
        <w:rPr>
          <w:rFonts w:ascii="Arial" w:hAnsi="Arial" w:cs="Arial"/>
        </w:rPr>
        <w:t xml:space="preserve"> el convenio de referencia con el anterior co</w:t>
      </w:r>
      <w:r>
        <w:rPr>
          <w:rFonts w:ascii="Arial" w:hAnsi="Arial" w:cs="Arial"/>
        </w:rPr>
        <w:t xml:space="preserve">nvenio en el cual se acordaron </w:t>
      </w:r>
      <w:proofErr w:type="spellStart"/>
      <w:r>
        <w:rPr>
          <w:rFonts w:ascii="Arial" w:hAnsi="Arial" w:cs="Arial"/>
        </w:rPr>
        <w:t>a</w:t>
      </w:r>
      <w:r w:rsidR="004B2B8C">
        <w:rPr>
          <w:rFonts w:ascii="Arial" w:hAnsi="Arial" w:cs="Arial"/>
        </w:rPr>
        <w:t>streintes</w:t>
      </w:r>
      <w:proofErr w:type="spellEnd"/>
      <w:r w:rsidR="004B2B8C">
        <w:rPr>
          <w:rFonts w:ascii="Arial" w:hAnsi="Arial" w:cs="Arial"/>
        </w:rPr>
        <w:t xml:space="preserve"> y si se han determinado nuevas obligaciones;</w:t>
      </w:r>
      <w:r w:rsidR="001038A0" w:rsidRPr="004B2B8C">
        <w:rPr>
          <w:rFonts w:ascii="Arial" w:hAnsi="Arial" w:cs="Arial"/>
          <w:b/>
        </w:rPr>
        <w:t xml:space="preserve">      </w:t>
      </w:r>
      <w:r w:rsidR="001038A0" w:rsidRPr="004B2B8C">
        <w:rPr>
          <w:rFonts w:ascii="Arial" w:hAnsi="Arial" w:cs="Arial"/>
        </w:rPr>
        <w:t xml:space="preserve">                                   </w:t>
      </w:r>
    </w:p>
    <w:p w:rsidR="007E2BFB" w:rsidRDefault="00B3628D" w:rsidP="00041509">
      <w:pPr>
        <w:spacing w:after="0"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4B2B8C" w:rsidRPr="004B2B8C">
        <w:rPr>
          <w:rFonts w:ascii="Arial" w:hAnsi="Arial" w:cs="Arial"/>
          <w:b/>
        </w:rPr>
        <w:t xml:space="preserve">) </w:t>
      </w:r>
      <w:r w:rsidR="004B2B8C">
        <w:rPr>
          <w:rFonts w:ascii="Arial" w:hAnsi="Arial" w:cs="Arial"/>
        </w:rPr>
        <w:t>que por informe de fecha 25.11.16</w:t>
      </w:r>
      <w:r>
        <w:rPr>
          <w:rFonts w:ascii="Arial" w:hAnsi="Arial" w:cs="Arial"/>
        </w:rPr>
        <w:t>,</w:t>
      </w:r>
      <w:r w:rsidR="004B2B8C">
        <w:rPr>
          <w:rFonts w:ascii="Arial" w:hAnsi="Arial" w:cs="Arial"/>
        </w:rPr>
        <w:t xml:space="preserve"> se expres</w:t>
      </w:r>
      <w:r>
        <w:rPr>
          <w:rFonts w:ascii="Arial" w:hAnsi="Arial" w:cs="Arial"/>
        </w:rPr>
        <w:t>ó</w:t>
      </w:r>
      <w:r w:rsidR="004B2B8C">
        <w:rPr>
          <w:rFonts w:ascii="Arial" w:hAnsi="Arial" w:cs="Arial"/>
        </w:rPr>
        <w:t xml:space="preserve"> po</w:t>
      </w:r>
      <w:r>
        <w:rPr>
          <w:rFonts w:ascii="Arial" w:hAnsi="Arial" w:cs="Arial"/>
        </w:rPr>
        <w:t>r parte de la División Jurídico</w:t>
      </w:r>
      <w:r w:rsidR="004B2B8C">
        <w:rPr>
          <w:rFonts w:ascii="Arial" w:hAnsi="Arial" w:cs="Arial"/>
        </w:rPr>
        <w:t>-Notarial del Poder Judicial</w:t>
      </w:r>
      <w:r>
        <w:rPr>
          <w:rFonts w:ascii="Arial" w:hAnsi="Arial" w:cs="Arial"/>
        </w:rPr>
        <w:t>,</w:t>
      </w:r>
      <w:r w:rsidR="004B2B8C">
        <w:rPr>
          <w:rFonts w:ascii="Arial" w:hAnsi="Arial" w:cs="Arial"/>
        </w:rPr>
        <w:t xml:space="preserve"> que el convenio suscrito en el presente año resulta ser un anexo por lo que </w:t>
      </w:r>
      <w:r>
        <w:rPr>
          <w:rFonts w:ascii="Arial" w:hAnsi="Arial" w:cs="Arial"/>
        </w:rPr>
        <w:t>forma</w:t>
      </w:r>
      <w:r w:rsidR="004B2B8C">
        <w:rPr>
          <w:rFonts w:ascii="Arial" w:hAnsi="Arial" w:cs="Arial"/>
        </w:rPr>
        <w:t xml:space="preserve"> parte del Convenio marco</w:t>
      </w:r>
      <w:r w:rsidR="0069538B">
        <w:rPr>
          <w:rFonts w:ascii="Arial" w:hAnsi="Arial" w:cs="Arial"/>
        </w:rPr>
        <w:t>, que quienes impartirán  los cursos a dictarse serán funcionarios judiciales y de entender oportuno se de vista a la Administración Nacional de Correos;</w:t>
      </w:r>
    </w:p>
    <w:p w:rsidR="001038A0" w:rsidRDefault="007E2BFB" w:rsidP="008259C6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7E2BFB">
        <w:rPr>
          <w:rFonts w:ascii="Arial" w:hAnsi="Arial" w:cs="Arial"/>
          <w:b/>
        </w:rPr>
        <w:t>CONSIDERANDO:</w:t>
      </w:r>
      <w:r w:rsidR="001038A0" w:rsidRPr="007E2BF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1) </w:t>
      </w:r>
      <w:r>
        <w:rPr>
          <w:rFonts w:ascii="Arial" w:hAnsi="Arial" w:cs="Arial"/>
        </w:rPr>
        <w:t>que de acuerdo a la información aportada por el Poder Judicial</w:t>
      </w:r>
      <w:r w:rsidR="00B3628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el presente convenio</w:t>
      </w:r>
      <w:r w:rsidR="00F27AF0">
        <w:rPr>
          <w:rFonts w:ascii="Arial" w:hAnsi="Arial" w:cs="Arial"/>
        </w:rPr>
        <w:t xml:space="preserve"> </w:t>
      </w:r>
      <w:r w:rsidR="00B3628D">
        <w:rPr>
          <w:rFonts w:ascii="Arial" w:hAnsi="Arial" w:cs="Arial"/>
        </w:rPr>
        <w:t xml:space="preserve">suscrito el 25.05.16 </w:t>
      </w:r>
      <w:r w:rsidR="00F27AF0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un anexo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del Convenio Marco, respecto del cual este Trib</w:t>
      </w:r>
      <w:r w:rsidR="00B3628D">
        <w:rPr>
          <w:rFonts w:ascii="Arial" w:hAnsi="Arial" w:cs="Arial"/>
        </w:rPr>
        <w:t>unal ya se expidió con fecha 01.06.</w:t>
      </w:r>
      <w:r>
        <w:rPr>
          <w:rFonts w:ascii="Arial" w:hAnsi="Arial" w:cs="Arial"/>
        </w:rPr>
        <w:t>16,</w:t>
      </w:r>
      <w:r w:rsidR="00B3628D">
        <w:rPr>
          <w:rFonts w:ascii="Arial" w:hAnsi="Arial" w:cs="Arial"/>
        </w:rPr>
        <w:t xml:space="preserve"> </w:t>
      </w:r>
    </w:p>
    <w:p w:rsidR="00392E15" w:rsidRDefault="00004986" w:rsidP="00004986">
      <w:pPr>
        <w:spacing w:after="0"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392E15" w:rsidRPr="00392E15">
        <w:rPr>
          <w:rFonts w:ascii="Arial" w:hAnsi="Arial" w:cs="Arial"/>
          <w:b/>
        </w:rPr>
        <w:t>)</w:t>
      </w:r>
      <w:r w:rsidR="00862110">
        <w:rPr>
          <w:rFonts w:ascii="Arial" w:hAnsi="Arial" w:cs="Arial"/>
        </w:rPr>
        <w:t xml:space="preserve"> que </w:t>
      </w:r>
      <w:r w:rsidR="00B3628D">
        <w:rPr>
          <w:rFonts w:ascii="Arial" w:hAnsi="Arial" w:cs="Arial"/>
        </w:rPr>
        <w:t xml:space="preserve">en virtud de lo expresado, corresponde observar el convenio remitido a intervención en la presente instancia, en tanto se fundamenta en un convenio marco que </w:t>
      </w:r>
      <w:r w:rsidR="008340C0">
        <w:rPr>
          <w:rFonts w:ascii="Arial" w:hAnsi="Arial" w:cs="Arial"/>
        </w:rPr>
        <w:t>debió ser observado por principio de ejecución y</w:t>
      </w:r>
      <w:r w:rsidR="00B3628D">
        <w:rPr>
          <w:rFonts w:ascii="Arial" w:hAnsi="Arial" w:cs="Arial"/>
        </w:rPr>
        <w:t>,</w:t>
      </w:r>
      <w:r w:rsidR="008340C0">
        <w:rPr>
          <w:rFonts w:ascii="Arial" w:hAnsi="Arial" w:cs="Arial"/>
        </w:rPr>
        <w:t xml:space="preserve"> asimismo, el presente convenio también se ha comenzado ejecutar con anterioridad a la remisión de los antecedentes a este Tribunal</w:t>
      </w:r>
      <w:r w:rsidR="00EF090B">
        <w:rPr>
          <w:rFonts w:ascii="Arial" w:hAnsi="Arial" w:cs="Arial"/>
        </w:rPr>
        <w:t>;</w:t>
      </w:r>
    </w:p>
    <w:p w:rsidR="00EF090B" w:rsidRDefault="00EF090B" w:rsidP="00004986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EF090B"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señalado y lo dispuesto en el Artículo 211 Literal B) de la Constitución de la República;</w:t>
      </w:r>
    </w:p>
    <w:p w:rsidR="00EF090B" w:rsidRDefault="00EF090B" w:rsidP="00B3628D">
      <w:pPr>
        <w:spacing w:after="0" w:line="360" w:lineRule="auto"/>
        <w:jc w:val="both"/>
        <w:rPr>
          <w:rFonts w:ascii="Arial" w:hAnsi="Arial" w:cs="Arial"/>
          <w:b/>
        </w:rPr>
      </w:pPr>
      <w:r w:rsidRPr="00EF090B">
        <w:rPr>
          <w:rFonts w:ascii="Arial" w:hAnsi="Arial" w:cs="Arial"/>
          <w:b/>
        </w:rPr>
        <w:t xml:space="preserve">                                                EL TRIBUNAL ACUERDA</w:t>
      </w:r>
    </w:p>
    <w:p w:rsidR="00EF090B" w:rsidRPr="00004986" w:rsidRDefault="00004986" w:rsidP="00004986">
      <w:pPr>
        <w:tabs>
          <w:tab w:val="left" w:pos="1418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004986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EF090B" w:rsidRPr="00004986">
        <w:rPr>
          <w:rFonts w:ascii="Arial" w:hAnsi="Arial" w:cs="Arial"/>
        </w:rPr>
        <w:t>Observar el convenio</w:t>
      </w:r>
      <w:r w:rsidR="004A5358" w:rsidRPr="00004986">
        <w:rPr>
          <w:rFonts w:ascii="Arial" w:hAnsi="Arial" w:cs="Arial"/>
        </w:rPr>
        <w:t xml:space="preserve"> suscrito con fecha 25 de mayo de 2016 entre el Poder Judicial y la Administración Nacional de Correos;</w:t>
      </w:r>
    </w:p>
    <w:p w:rsidR="008340C0" w:rsidRPr="00004986" w:rsidRDefault="00004986" w:rsidP="00004986">
      <w:pPr>
        <w:tabs>
          <w:tab w:val="left" w:pos="1418"/>
        </w:tabs>
        <w:spacing w:after="0" w:line="360" w:lineRule="auto"/>
        <w:jc w:val="both"/>
        <w:rPr>
          <w:rFonts w:ascii="Arial" w:hAnsi="Arial" w:cs="Arial"/>
        </w:rPr>
      </w:pPr>
      <w:r w:rsidRPr="00004986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8340C0" w:rsidRPr="00004986">
        <w:rPr>
          <w:rFonts w:ascii="Arial" w:hAnsi="Arial" w:cs="Arial"/>
        </w:rPr>
        <w:t>Comunicar a</w:t>
      </w:r>
      <w:r w:rsidR="002B276D">
        <w:rPr>
          <w:rFonts w:ascii="Arial" w:hAnsi="Arial" w:cs="Arial"/>
        </w:rPr>
        <w:t xml:space="preserve"> </w:t>
      </w:r>
      <w:r w:rsidR="008340C0" w:rsidRPr="00004986">
        <w:rPr>
          <w:rFonts w:ascii="Arial" w:hAnsi="Arial" w:cs="Arial"/>
        </w:rPr>
        <w:t>l</w:t>
      </w:r>
      <w:r w:rsidR="002B276D">
        <w:rPr>
          <w:rFonts w:ascii="Arial" w:hAnsi="Arial" w:cs="Arial"/>
        </w:rPr>
        <w:t>a</w:t>
      </w:r>
      <w:r w:rsidR="008340C0" w:rsidRPr="00004986">
        <w:rPr>
          <w:rFonts w:ascii="Arial" w:hAnsi="Arial" w:cs="Arial"/>
        </w:rPr>
        <w:t xml:space="preserve"> Contador</w:t>
      </w:r>
      <w:r w:rsidR="002B276D">
        <w:rPr>
          <w:rFonts w:ascii="Arial" w:hAnsi="Arial" w:cs="Arial"/>
        </w:rPr>
        <w:t>a</w:t>
      </w:r>
      <w:r w:rsidR="008340C0" w:rsidRPr="00004986">
        <w:rPr>
          <w:rFonts w:ascii="Arial" w:hAnsi="Arial" w:cs="Arial"/>
        </w:rPr>
        <w:t xml:space="preserve"> Auditor</w:t>
      </w:r>
      <w:r w:rsidR="002B276D">
        <w:rPr>
          <w:rFonts w:ascii="Arial" w:hAnsi="Arial" w:cs="Arial"/>
        </w:rPr>
        <w:t>a</w:t>
      </w:r>
      <w:r w:rsidR="008340C0" w:rsidRPr="00004986">
        <w:rPr>
          <w:rFonts w:ascii="Arial" w:hAnsi="Arial" w:cs="Arial"/>
        </w:rPr>
        <w:t xml:space="preserve"> destacad</w:t>
      </w:r>
      <w:r w:rsidR="002B276D">
        <w:rPr>
          <w:rFonts w:ascii="Arial" w:hAnsi="Arial" w:cs="Arial"/>
        </w:rPr>
        <w:t>a</w:t>
      </w:r>
      <w:bookmarkStart w:id="0" w:name="_GoBack"/>
      <w:bookmarkEnd w:id="0"/>
      <w:r w:rsidR="008340C0" w:rsidRPr="00004986">
        <w:rPr>
          <w:rFonts w:ascii="Arial" w:hAnsi="Arial" w:cs="Arial"/>
        </w:rPr>
        <w:t xml:space="preserve"> ante el Poder Judicial;</w:t>
      </w:r>
    </w:p>
    <w:p w:rsidR="004A5358" w:rsidRPr="00004986" w:rsidRDefault="00004986" w:rsidP="00004986">
      <w:pPr>
        <w:spacing w:after="0" w:line="360" w:lineRule="auto"/>
        <w:jc w:val="both"/>
        <w:rPr>
          <w:rFonts w:ascii="Arial" w:hAnsi="Arial" w:cs="Arial"/>
        </w:rPr>
      </w:pPr>
      <w:r w:rsidRPr="00004986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4A5358" w:rsidRPr="00004986">
        <w:rPr>
          <w:rFonts w:ascii="Arial" w:hAnsi="Arial" w:cs="Arial"/>
        </w:rPr>
        <w:t>Devolver las actuaciones</w:t>
      </w:r>
      <w:r w:rsidR="008340C0" w:rsidRPr="00004986">
        <w:rPr>
          <w:rFonts w:ascii="Arial" w:hAnsi="Arial" w:cs="Arial"/>
        </w:rPr>
        <w:t>.</w:t>
      </w:r>
    </w:p>
    <w:p w:rsidR="004A5358" w:rsidRDefault="004A5358" w:rsidP="00B3628D">
      <w:pPr>
        <w:pStyle w:val="Prrafodelista"/>
        <w:spacing w:after="0" w:line="360" w:lineRule="auto"/>
        <w:ind w:left="0"/>
        <w:jc w:val="both"/>
        <w:rPr>
          <w:rFonts w:ascii="Arial" w:hAnsi="Arial" w:cs="Arial"/>
        </w:rPr>
      </w:pPr>
    </w:p>
    <w:p w:rsidR="00004986" w:rsidRDefault="00004986" w:rsidP="00B3628D">
      <w:pPr>
        <w:pStyle w:val="Prrafodelista"/>
        <w:spacing w:after="0" w:line="360" w:lineRule="auto"/>
        <w:ind w:left="0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ag</w:t>
      </w:r>
      <w:proofErr w:type="spellEnd"/>
      <w:proofErr w:type="gramEnd"/>
    </w:p>
    <w:sectPr w:rsidR="00004986" w:rsidSect="008B1CF0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84420"/>
    <w:multiLevelType w:val="hybridMultilevel"/>
    <w:tmpl w:val="0A108D64"/>
    <w:lvl w:ilvl="0" w:tplc="A61C2126">
      <w:start w:val="1"/>
      <w:numFmt w:val="decimal"/>
      <w:lvlText w:val="%1)"/>
      <w:lvlJc w:val="left"/>
      <w:pPr>
        <w:ind w:left="1143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63" w:hanging="360"/>
      </w:pPr>
    </w:lvl>
    <w:lvl w:ilvl="2" w:tplc="0C0A001B" w:tentative="1">
      <w:start w:val="1"/>
      <w:numFmt w:val="lowerRoman"/>
      <w:lvlText w:val="%3."/>
      <w:lvlJc w:val="right"/>
      <w:pPr>
        <w:ind w:left="2583" w:hanging="180"/>
      </w:pPr>
    </w:lvl>
    <w:lvl w:ilvl="3" w:tplc="0C0A000F" w:tentative="1">
      <w:start w:val="1"/>
      <w:numFmt w:val="decimal"/>
      <w:lvlText w:val="%4."/>
      <w:lvlJc w:val="left"/>
      <w:pPr>
        <w:ind w:left="3303" w:hanging="360"/>
      </w:pPr>
    </w:lvl>
    <w:lvl w:ilvl="4" w:tplc="0C0A0019" w:tentative="1">
      <w:start w:val="1"/>
      <w:numFmt w:val="lowerLetter"/>
      <w:lvlText w:val="%5."/>
      <w:lvlJc w:val="left"/>
      <w:pPr>
        <w:ind w:left="4023" w:hanging="360"/>
      </w:pPr>
    </w:lvl>
    <w:lvl w:ilvl="5" w:tplc="0C0A001B" w:tentative="1">
      <w:start w:val="1"/>
      <w:numFmt w:val="lowerRoman"/>
      <w:lvlText w:val="%6."/>
      <w:lvlJc w:val="right"/>
      <w:pPr>
        <w:ind w:left="4743" w:hanging="180"/>
      </w:pPr>
    </w:lvl>
    <w:lvl w:ilvl="6" w:tplc="0C0A000F" w:tentative="1">
      <w:start w:val="1"/>
      <w:numFmt w:val="decimal"/>
      <w:lvlText w:val="%7."/>
      <w:lvlJc w:val="left"/>
      <w:pPr>
        <w:ind w:left="5463" w:hanging="360"/>
      </w:pPr>
    </w:lvl>
    <w:lvl w:ilvl="7" w:tplc="0C0A0019" w:tentative="1">
      <w:start w:val="1"/>
      <w:numFmt w:val="lowerLetter"/>
      <w:lvlText w:val="%8."/>
      <w:lvlJc w:val="left"/>
      <w:pPr>
        <w:ind w:left="6183" w:hanging="360"/>
      </w:pPr>
    </w:lvl>
    <w:lvl w:ilvl="8" w:tplc="0C0A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A0"/>
    <w:rsid w:val="00004986"/>
    <w:rsid w:val="000223A1"/>
    <w:rsid w:val="00041509"/>
    <w:rsid w:val="001038A0"/>
    <w:rsid w:val="001B08D0"/>
    <w:rsid w:val="002A25AE"/>
    <w:rsid w:val="002B276D"/>
    <w:rsid w:val="002F67BD"/>
    <w:rsid w:val="00392E15"/>
    <w:rsid w:val="00412C34"/>
    <w:rsid w:val="00455440"/>
    <w:rsid w:val="004A5358"/>
    <w:rsid w:val="004B2B8C"/>
    <w:rsid w:val="00606B03"/>
    <w:rsid w:val="0069538B"/>
    <w:rsid w:val="006970C8"/>
    <w:rsid w:val="007E2BFB"/>
    <w:rsid w:val="008259C6"/>
    <w:rsid w:val="008340C0"/>
    <w:rsid w:val="00862110"/>
    <w:rsid w:val="008B1CF0"/>
    <w:rsid w:val="00930FC7"/>
    <w:rsid w:val="009D07BA"/>
    <w:rsid w:val="00AE0654"/>
    <w:rsid w:val="00B3628D"/>
    <w:rsid w:val="00BA42AE"/>
    <w:rsid w:val="00CF5EAC"/>
    <w:rsid w:val="00D34E07"/>
    <w:rsid w:val="00E3245C"/>
    <w:rsid w:val="00EF090B"/>
    <w:rsid w:val="00F2601E"/>
    <w:rsid w:val="00F27AF0"/>
    <w:rsid w:val="00F8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53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5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 MARIO JAUME DE LEON</dc:creator>
  <cp:keywords/>
  <dc:description/>
  <cp:lastModifiedBy>Andrea Gerner</cp:lastModifiedBy>
  <cp:revision>16</cp:revision>
  <cp:lastPrinted>2016-12-19T20:19:00Z</cp:lastPrinted>
  <dcterms:created xsi:type="dcterms:W3CDTF">2016-12-19T18:02:00Z</dcterms:created>
  <dcterms:modified xsi:type="dcterms:W3CDTF">2016-12-19T20:19:00Z</dcterms:modified>
</cp:coreProperties>
</file>