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CC6" w:rsidRPr="00161683" w:rsidRDefault="005B0CC6" w:rsidP="005B0CC6">
      <w:pPr>
        <w:tabs>
          <w:tab w:val="center" w:pos="4253"/>
        </w:tabs>
        <w:suppressAutoHyphens/>
        <w:spacing w:line="240" w:lineRule="auto"/>
        <w:jc w:val="right"/>
        <w:rPr>
          <w:rFonts w:cs="Arial"/>
          <w:b/>
          <w:lang w:val="es-ES_tradnl"/>
        </w:rPr>
      </w:pPr>
      <w:proofErr w:type="spellStart"/>
      <w:r w:rsidRPr="00161683">
        <w:rPr>
          <w:rFonts w:cs="Arial"/>
          <w:b/>
          <w:lang w:val="es-ES_tradnl"/>
        </w:rPr>
        <w:t>RES.</w:t>
      </w:r>
      <w:r>
        <w:rPr>
          <w:rFonts w:cs="Arial"/>
          <w:b/>
          <w:lang w:val="es-ES_tradnl"/>
        </w:rPr>
        <w:t>Nº</w:t>
      </w:r>
      <w:proofErr w:type="spellEnd"/>
      <w:r>
        <w:rPr>
          <w:rFonts w:cs="Arial"/>
          <w:b/>
          <w:lang w:val="es-ES_tradnl"/>
        </w:rPr>
        <w:t xml:space="preserve"> 4293</w:t>
      </w:r>
      <w:r w:rsidRPr="00161683">
        <w:rPr>
          <w:rFonts w:cs="Arial"/>
          <w:b/>
          <w:lang w:val="es-ES_tradnl"/>
        </w:rPr>
        <w:t>/16</w:t>
      </w:r>
    </w:p>
    <w:p w:rsidR="005B0CC6" w:rsidRDefault="005B0CC6" w:rsidP="005B0CC6">
      <w:pPr>
        <w:tabs>
          <w:tab w:val="center" w:pos="4253"/>
        </w:tabs>
        <w:suppressAutoHyphens/>
        <w:spacing w:line="240" w:lineRule="auto"/>
        <w:jc w:val="center"/>
        <w:rPr>
          <w:rFonts w:cs="Arial"/>
          <w:b/>
          <w:lang w:val="es-ES_tradnl"/>
        </w:rPr>
      </w:pPr>
    </w:p>
    <w:p w:rsidR="00825D95" w:rsidRDefault="00825D95" w:rsidP="005B0CC6">
      <w:pPr>
        <w:tabs>
          <w:tab w:val="center" w:pos="4253"/>
        </w:tabs>
        <w:suppressAutoHyphens/>
        <w:spacing w:line="240" w:lineRule="auto"/>
        <w:jc w:val="center"/>
        <w:rPr>
          <w:rFonts w:cs="Arial"/>
          <w:b/>
          <w:lang w:val="es-ES_tradnl"/>
        </w:rPr>
      </w:pPr>
    </w:p>
    <w:p w:rsidR="005B0CC6" w:rsidRPr="004746D1" w:rsidRDefault="005B0CC6" w:rsidP="005B0CC6">
      <w:pPr>
        <w:tabs>
          <w:tab w:val="center" w:pos="4253"/>
        </w:tabs>
        <w:suppressAutoHyphens/>
        <w:spacing w:line="240" w:lineRule="auto"/>
        <w:jc w:val="center"/>
        <w:rPr>
          <w:rFonts w:cs="Arial"/>
          <w:b/>
          <w:lang w:val="es-ES_tradnl"/>
        </w:rPr>
      </w:pPr>
      <w:r w:rsidRPr="004746D1">
        <w:rPr>
          <w:rFonts w:cs="Arial"/>
          <w:b/>
          <w:lang w:val="es-ES_tradnl"/>
        </w:rPr>
        <w:t>RESOLUCION ADOPTADA POR EL</w:t>
      </w:r>
    </w:p>
    <w:p w:rsidR="005B0CC6" w:rsidRPr="004746D1" w:rsidRDefault="005B0CC6" w:rsidP="005B0CC6">
      <w:pPr>
        <w:tabs>
          <w:tab w:val="left" w:pos="-720"/>
        </w:tabs>
        <w:suppressAutoHyphens/>
        <w:spacing w:line="240" w:lineRule="auto"/>
        <w:jc w:val="center"/>
        <w:rPr>
          <w:rFonts w:cs="Arial"/>
          <w:b/>
          <w:lang w:val="es-ES_tradnl"/>
        </w:rPr>
      </w:pPr>
    </w:p>
    <w:p w:rsidR="005B0CC6" w:rsidRPr="004746D1" w:rsidRDefault="005B0CC6" w:rsidP="005B0CC6">
      <w:pPr>
        <w:tabs>
          <w:tab w:val="center" w:pos="4253"/>
        </w:tabs>
        <w:suppressAutoHyphens/>
        <w:spacing w:line="240" w:lineRule="auto"/>
        <w:jc w:val="center"/>
        <w:rPr>
          <w:rFonts w:cs="Arial"/>
          <w:b/>
          <w:lang w:val="es-ES_tradnl"/>
        </w:rPr>
      </w:pPr>
      <w:r w:rsidRPr="004746D1">
        <w:rPr>
          <w:rFonts w:cs="Arial"/>
          <w:b/>
          <w:lang w:val="es-ES_tradnl"/>
        </w:rPr>
        <w:t>TRIBUNAL DE CUENTAS</w:t>
      </w:r>
    </w:p>
    <w:p w:rsidR="005B0CC6" w:rsidRPr="004746D1" w:rsidRDefault="005B0CC6" w:rsidP="005B0CC6">
      <w:pPr>
        <w:tabs>
          <w:tab w:val="left" w:pos="-720"/>
        </w:tabs>
        <w:suppressAutoHyphens/>
        <w:spacing w:line="240" w:lineRule="auto"/>
        <w:jc w:val="center"/>
        <w:rPr>
          <w:rFonts w:cs="Arial"/>
          <w:b/>
          <w:lang w:val="es-ES_tradnl"/>
        </w:rPr>
      </w:pPr>
    </w:p>
    <w:p w:rsidR="005B0CC6" w:rsidRPr="004746D1" w:rsidRDefault="005B0CC6" w:rsidP="005B0CC6">
      <w:pPr>
        <w:tabs>
          <w:tab w:val="center" w:pos="4253"/>
        </w:tabs>
        <w:suppressAutoHyphens/>
        <w:spacing w:line="240" w:lineRule="auto"/>
        <w:jc w:val="center"/>
        <w:rPr>
          <w:rFonts w:cs="Arial"/>
          <w:b/>
          <w:lang w:val="es-ES_tradnl"/>
        </w:rPr>
      </w:pPr>
      <w:r w:rsidRPr="004746D1">
        <w:rPr>
          <w:rFonts w:cs="Arial"/>
          <w:b/>
          <w:lang w:val="es-ES_tradnl"/>
        </w:rPr>
        <w:t xml:space="preserve">EN SESION DE FECHA </w:t>
      </w:r>
      <w:r>
        <w:rPr>
          <w:rFonts w:cs="Arial"/>
          <w:b/>
          <w:lang w:val="es-ES_tradnl"/>
        </w:rPr>
        <w:t>7 DE DICIEMBRE</w:t>
      </w:r>
      <w:r w:rsidRPr="00D20F97">
        <w:rPr>
          <w:rFonts w:cs="Arial"/>
          <w:b/>
          <w:lang w:val="es-ES_tradnl"/>
        </w:rPr>
        <w:t xml:space="preserve"> DE 2016</w:t>
      </w:r>
    </w:p>
    <w:p w:rsidR="005B0CC6" w:rsidRPr="004746D1" w:rsidRDefault="005B0CC6" w:rsidP="005B0CC6">
      <w:pPr>
        <w:tabs>
          <w:tab w:val="center" w:pos="4253"/>
        </w:tabs>
        <w:suppressAutoHyphens/>
        <w:spacing w:line="240" w:lineRule="auto"/>
        <w:jc w:val="center"/>
        <w:rPr>
          <w:rFonts w:cs="Arial"/>
          <w:b/>
          <w:lang w:val="es-ES_tradnl"/>
        </w:rPr>
      </w:pPr>
    </w:p>
    <w:p w:rsidR="005B0CC6" w:rsidRPr="005B0CC6" w:rsidRDefault="005B0CC6" w:rsidP="005B0CC6">
      <w:pPr>
        <w:pStyle w:val="Ttulo2"/>
        <w:jc w:val="center"/>
      </w:pPr>
      <w:r w:rsidRPr="005B0CC6">
        <w:rPr>
          <w:rFonts w:cs="Arial"/>
          <w:lang w:val="es-ES_tradnl"/>
        </w:rPr>
        <w:t>(</w:t>
      </w:r>
      <w:proofErr w:type="spellStart"/>
      <w:r w:rsidRPr="005B0CC6">
        <w:rPr>
          <w:rFonts w:cs="Arial"/>
          <w:lang w:val="es-ES_tradnl"/>
        </w:rPr>
        <w:t>E.E.Nº</w:t>
      </w:r>
      <w:proofErr w:type="spellEnd"/>
      <w:r>
        <w:rPr>
          <w:rFonts w:cs="Arial"/>
          <w:lang w:val="es-ES_tradnl"/>
        </w:rPr>
        <w:t xml:space="preserve"> 2013-17-1-0006453</w:t>
      </w:r>
      <w:r w:rsidRPr="005B0CC6">
        <w:rPr>
          <w:rFonts w:cs="Arial"/>
          <w:lang w:val="es-ES_tradnl"/>
        </w:rPr>
        <w:t xml:space="preserve">, </w:t>
      </w:r>
      <w:proofErr w:type="spellStart"/>
      <w:r w:rsidRPr="005B0CC6">
        <w:rPr>
          <w:rFonts w:cs="Arial"/>
          <w:lang w:val="es-ES_tradnl"/>
        </w:rPr>
        <w:t>Ent.N°</w:t>
      </w:r>
      <w:proofErr w:type="spellEnd"/>
      <w:r>
        <w:rPr>
          <w:rFonts w:cs="Arial"/>
          <w:lang w:val="es-ES_tradnl"/>
        </w:rPr>
        <w:t xml:space="preserve"> 4117/16)</w:t>
      </w:r>
    </w:p>
    <w:p w:rsidR="00FC3ADF" w:rsidRDefault="00FC3ADF" w:rsidP="00FC3ADF"/>
    <w:p w:rsidR="00825D95" w:rsidRDefault="00825D95" w:rsidP="00FC3ADF"/>
    <w:p w:rsidR="00FC3ADF" w:rsidRDefault="00FC3ADF" w:rsidP="005B0CC6">
      <w:pPr>
        <w:ind w:firstLine="709"/>
        <w:jc w:val="both"/>
      </w:pPr>
      <w:r>
        <w:rPr>
          <w:b/>
          <w:bCs/>
        </w:rPr>
        <w:t xml:space="preserve">VISTO: </w:t>
      </w:r>
      <w:r>
        <w:t>las actuaciones remitidas por el Ministerio de Ganadería Agricultura y Pesca</w:t>
      </w:r>
      <w:r w:rsidR="007F2566">
        <w:t xml:space="preserve"> (MGAP)</w:t>
      </w:r>
      <w:r>
        <w:t>, relacionadas con</w:t>
      </w:r>
      <w:r w:rsidR="00581D9D">
        <w:t xml:space="preserve"> la prórroga del vencimiento de los contratos con organizaci</w:t>
      </w:r>
      <w:r w:rsidR="00F7696D">
        <w:t>ones</w:t>
      </w:r>
      <w:r w:rsidR="00581D9D">
        <w:t xml:space="preserve"> beneficiarias, en el marco</w:t>
      </w:r>
      <w:r>
        <w:t xml:space="preserve"> del programa de “Fortalecimiento Institucional para el Desarrollo Rural Sustentable”; </w:t>
      </w:r>
    </w:p>
    <w:p w:rsidR="005B0CC6" w:rsidRDefault="005B0CC6" w:rsidP="005B0CC6">
      <w:pPr>
        <w:ind w:firstLine="709"/>
        <w:jc w:val="both"/>
      </w:pPr>
      <w:r>
        <w:rPr>
          <w:b/>
          <w:bCs/>
        </w:rPr>
        <w:t xml:space="preserve">RESULTANDO: </w:t>
      </w:r>
      <w:r w:rsidR="00FC3ADF">
        <w:rPr>
          <w:b/>
          <w:bCs/>
        </w:rPr>
        <w:t xml:space="preserve">1) </w:t>
      </w:r>
      <w:r w:rsidR="00FC3ADF">
        <w:t>que en el marco del “Programa de Desarrollo Productivo Rural”</w:t>
      </w:r>
      <w:r w:rsidR="00581D9D">
        <w:t xml:space="preserve">, se celebró la convocatoria a organizaciones a efectos de la presentación de propuestas, las que son financiadas con fondos del “Fondo de Desarrollo Rural”, del </w:t>
      </w:r>
      <w:r w:rsidR="00FC3ADF">
        <w:t>Préstamo BID 2595/OC-UR celebrado entre el Gobierno de la República Oriental del Uruguay y el Banco Internacional de Desarrollo, con fecha 24 de enero de 2012</w:t>
      </w:r>
      <w:r w:rsidR="00581D9D">
        <w:t xml:space="preserve"> </w:t>
      </w:r>
      <w:r w:rsidR="00FC3ADF">
        <w:t>y</w:t>
      </w:r>
      <w:r w:rsidR="00581D9D">
        <w:t>,</w:t>
      </w:r>
      <w:r w:rsidR="00FC3ADF">
        <w:t xml:space="preserve"> </w:t>
      </w:r>
      <w:r w:rsidR="00581D9D">
        <w:t>d</w:t>
      </w:r>
      <w:r w:rsidR="00FC3ADF">
        <w:t>el Contrato de Préstamo B</w:t>
      </w:r>
      <w:r w:rsidR="00581D9D">
        <w:t>IRF</w:t>
      </w:r>
      <w:r w:rsidR="00FC3ADF">
        <w:t xml:space="preserve"> 8099-UY;</w:t>
      </w:r>
    </w:p>
    <w:p w:rsidR="005B0CC6" w:rsidRDefault="00FC3ADF" w:rsidP="005B0CC6">
      <w:pPr>
        <w:ind w:firstLine="2552"/>
        <w:jc w:val="both"/>
      </w:pPr>
      <w:r>
        <w:rPr>
          <w:b/>
          <w:bCs/>
        </w:rPr>
        <w:t xml:space="preserve">2) </w:t>
      </w:r>
      <w:r>
        <w:t xml:space="preserve">que </w:t>
      </w:r>
      <w:r w:rsidR="00CD0949">
        <w:t>este Tribunal</w:t>
      </w:r>
      <w:r w:rsidR="00F7696D">
        <w:t>,</w:t>
      </w:r>
      <w:r w:rsidR="00CD0949">
        <w:t xml:space="preserve"> en sesión de fecha </w:t>
      </w:r>
      <w:r w:rsidR="00F70602">
        <w:t>11</w:t>
      </w:r>
      <w:r w:rsidR="005B0CC6">
        <w:t>/12/</w:t>
      </w:r>
      <w:r w:rsidR="00F70602">
        <w:t>2013</w:t>
      </w:r>
      <w:r w:rsidR="00F7696D">
        <w:t>,</w:t>
      </w:r>
      <w:r w:rsidR="00F70602">
        <w:t xml:space="preserve"> acordó cometer a la Contadora Auditora destacada ante el MGAP</w:t>
      </w:r>
      <w:r w:rsidR="005B0CC6">
        <w:t>,</w:t>
      </w:r>
      <w:r w:rsidR="00F70602">
        <w:t xml:space="preserve"> </w:t>
      </w:r>
      <w:r w:rsidR="00F7696D">
        <w:t>la intervención del</w:t>
      </w:r>
      <w:r w:rsidR="00F70602">
        <w:t xml:space="preserve"> gasto de U$S 1:434.783, correspondiente al Ejercic</w:t>
      </w:r>
      <w:r w:rsidR="008779FB">
        <w:t>i</w:t>
      </w:r>
      <w:r w:rsidR="00F70602">
        <w:t>o 2013</w:t>
      </w:r>
      <w:r w:rsidR="008779FB">
        <w:t>, así como las erogaciones a ejecutar en los ejercicio</w:t>
      </w:r>
      <w:r w:rsidR="00F7696D">
        <w:t>s</w:t>
      </w:r>
      <w:r w:rsidR="008779FB">
        <w:t xml:space="preserve"> posteriores</w:t>
      </w:r>
      <w:r w:rsidR="00F7696D">
        <w:t>,</w:t>
      </w:r>
      <w:r w:rsidR="008779FB">
        <w:t xml:space="preserve"> hasta cumplir la totalidad del Plan, previa verificación de su inclusión con cargo a grupo adecuado, con disponibilidad suficiente;</w:t>
      </w:r>
    </w:p>
    <w:p w:rsidR="00825D95" w:rsidRDefault="008779FB" w:rsidP="005B0CC6">
      <w:pPr>
        <w:ind w:firstLine="2552"/>
        <w:jc w:val="both"/>
      </w:pPr>
      <w:r w:rsidRPr="001334CB">
        <w:rPr>
          <w:b/>
        </w:rPr>
        <w:t>3)</w:t>
      </w:r>
      <w:r>
        <w:t xml:space="preserve"> que </w:t>
      </w:r>
      <w:r w:rsidR="00770EE4">
        <w:t xml:space="preserve">habiéndose remitido los antecedentes a este Tribunal, </w:t>
      </w:r>
      <w:r>
        <w:t>en sesión de fecha 30</w:t>
      </w:r>
      <w:r w:rsidR="005B0CC6">
        <w:t>/12/</w:t>
      </w:r>
      <w:r>
        <w:t>2014</w:t>
      </w:r>
      <w:r w:rsidR="00770EE4">
        <w:t>,</w:t>
      </w:r>
      <w:r>
        <w:t xml:space="preserve"> </w:t>
      </w:r>
      <w:r w:rsidR="00770EE4">
        <w:t>se</w:t>
      </w:r>
      <w:r>
        <w:t xml:space="preserve"> acordó estar a lo dispuesto por Resolución </w:t>
      </w:r>
      <w:r w:rsidR="00825D95">
        <w:t xml:space="preserve">  </w:t>
      </w:r>
      <w:r>
        <w:t xml:space="preserve">dictada </w:t>
      </w:r>
      <w:r w:rsidR="00825D95">
        <w:t xml:space="preserve">  </w:t>
      </w:r>
      <w:r>
        <w:t xml:space="preserve">el </w:t>
      </w:r>
      <w:r w:rsidR="00825D95">
        <w:t xml:space="preserve">  </w:t>
      </w:r>
      <w:r>
        <w:t>11</w:t>
      </w:r>
      <w:r w:rsidR="005B0CC6">
        <w:t>/12/</w:t>
      </w:r>
      <w:r w:rsidR="00770EE4">
        <w:t>20</w:t>
      </w:r>
      <w:r>
        <w:t>13</w:t>
      </w:r>
      <w:r w:rsidR="001334CB">
        <w:t xml:space="preserve">, </w:t>
      </w:r>
      <w:r w:rsidR="00825D95">
        <w:t xml:space="preserve"> </w:t>
      </w:r>
      <w:r w:rsidR="001334CB">
        <w:t>respe</w:t>
      </w:r>
      <w:r w:rsidR="00770EE4">
        <w:t xml:space="preserve">cto </w:t>
      </w:r>
      <w:r w:rsidR="00825D95">
        <w:t xml:space="preserve">  </w:t>
      </w:r>
      <w:r w:rsidR="00770EE4">
        <w:t>del</w:t>
      </w:r>
      <w:r w:rsidR="00825D95">
        <w:t xml:space="preserve"> </w:t>
      </w:r>
      <w:r w:rsidR="00770EE4">
        <w:t xml:space="preserve"> </w:t>
      </w:r>
      <w:r w:rsidR="00825D95">
        <w:t xml:space="preserve"> </w:t>
      </w:r>
      <w:r w:rsidR="00770EE4">
        <w:t xml:space="preserve">gasto </w:t>
      </w:r>
      <w:r w:rsidR="00825D95">
        <w:t xml:space="preserve"> </w:t>
      </w:r>
      <w:r w:rsidR="00770EE4">
        <w:t xml:space="preserve">por </w:t>
      </w:r>
      <w:r w:rsidR="00825D95">
        <w:t xml:space="preserve"> </w:t>
      </w:r>
      <w:r w:rsidR="00770EE4">
        <w:t xml:space="preserve">un </w:t>
      </w:r>
      <w:r w:rsidR="00825D95">
        <w:t xml:space="preserve"> </w:t>
      </w:r>
      <w:r w:rsidR="00770EE4">
        <w:t xml:space="preserve">monto </w:t>
      </w:r>
      <w:r w:rsidR="00825D95">
        <w:t xml:space="preserve"> </w:t>
      </w:r>
      <w:r w:rsidR="00770EE4">
        <w:t xml:space="preserve">de </w:t>
      </w:r>
      <w:r w:rsidR="005B0CC6">
        <w:t xml:space="preserve">             </w:t>
      </w:r>
    </w:p>
    <w:p w:rsidR="00825D95" w:rsidRDefault="00825D95" w:rsidP="005B0CC6">
      <w:pPr>
        <w:ind w:firstLine="2552"/>
        <w:jc w:val="both"/>
      </w:pPr>
    </w:p>
    <w:p w:rsidR="00825D95" w:rsidRDefault="00825D95" w:rsidP="005B0CC6">
      <w:pPr>
        <w:ind w:firstLine="2552"/>
        <w:jc w:val="both"/>
      </w:pPr>
    </w:p>
    <w:p w:rsidR="00825D95" w:rsidRDefault="00825D95" w:rsidP="005B0CC6">
      <w:pPr>
        <w:ind w:firstLine="2552"/>
        <w:jc w:val="both"/>
      </w:pPr>
    </w:p>
    <w:p w:rsidR="00825D95" w:rsidRDefault="00770EE4" w:rsidP="00825D95">
      <w:pPr>
        <w:jc w:val="both"/>
      </w:pPr>
      <w:r>
        <w:t xml:space="preserve">$ </w:t>
      </w:r>
      <w:r w:rsidR="001334CB">
        <w:t>24:173.875</w:t>
      </w:r>
      <w:r w:rsidR="00825D95">
        <w:t>,</w:t>
      </w:r>
      <w:r w:rsidR="001334CB">
        <w:t xml:space="preserve"> para </w:t>
      </w:r>
      <w:r w:rsidR="00825D95">
        <w:t xml:space="preserve"> </w:t>
      </w:r>
      <w:r w:rsidR="001334CB">
        <w:t xml:space="preserve">el </w:t>
      </w:r>
      <w:r w:rsidR="00825D95">
        <w:t xml:space="preserve"> </w:t>
      </w:r>
      <w:r w:rsidR="001334CB">
        <w:t xml:space="preserve">financiamiento </w:t>
      </w:r>
      <w:r w:rsidR="00825D95">
        <w:t xml:space="preserve"> </w:t>
      </w:r>
      <w:r w:rsidR="001334CB">
        <w:t xml:space="preserve">de las </w:t>
      </w:r>
      <w:r w:rsidR="00825D95">
        <w:t xml:space="preserve"> </w:t>
      </w:r>
      <w:r w:rsidR="001334CB">
        <w:t xml:space="preserve">propuestas </w:t>
      </w:r>
      <w:r w:rsidR="00825D95">
        <w:t xml:space="preserve"> </w:t>
      </w:r>
      <w:r w:rsidR="001334CB">
        <w:t xml:space="preserve">aprobadas del Plan, </w:t>
      </w:r>
    </w:p>
    <w:p w:rsidR="005B0CC6" w:rsidRDefault="001334CB" w:rsidP="00825D95">
      <w:pPr>
        <w:jc w:val="both"/>
      </w:pPr>
      <w:proofErr w:type="gramStart"/>
      <w:r>
        <w:t>gasto</w:t>
      </w:r>
      <w:proofErr w:type="gramEnd"/>
      <w:r>
        <w:t xml:space="preserve"> que fue intervenido preventivamente por el Contador Auditor Destacado con fecha 23</w:t>
      </w:r>
      <w:r w:rsidR="005B0CC6">
        <w:t>/01/</w:t>
      </w:r>
      <w:r>
        <w:t>2015;</w:t>
      </w:r>
    </w:p>
    <w:p w:rsidR="005B0CC6" w:rsidRDefault="001334CB" w:rsidP="005B0CC6">
      <w:pPr>
        <w:ind w:firstLine="2552"/>
        <w:jc w:val="both"/>
      </w:pPr>
      <w:r w:rsidRPr="001334CB">
        <w:rPr>
          <w:b/>
        </w:rPr>
        <w:t>4)</w:t>
      </w:r>
      <w:r>
        <w:t xml:space="preserve"> que</w:t>
      </w:r>
      <w:r w:rsidR="005B0CC6">
        <w:t xml:space="preserve"> habie</w:t>
      </w:r>
      <w:r w:rsidR="00770EE4">
        <w:t xml:space="preserve">ndo remitido </w:t>
      </w:r>
      <w:r w:rsidR="00392428">
        <w:t xml:space="preserve">nuevamente </w:t>
      </w:r>
      <w:r w:rsidR="00770EE4">
        <w:t xml:space="preserve">los antecedentes a este Tribunal, en sesión de fecha </w:t>
      </w:r>
      <w:r w:rsidR="005B0CC6">
        <w:t>0</w:t>
      </w:r>
      <w:r w:rsidR="00770EE4">
        <w:t>3</w:t>
      </w:r>
      <w:r w:rsidR="005B0CC6">
        <w:t>/06/</w:t>
      </w:r>
      <w:r w:rsidR="00770EE4">
        <w:t>201</w:t>
      </w:r>
      <w:r w:rsidR="006630C7">
        <w:t>5</w:t>
      </w:r>
      <w:r w:rsidR="00770EE4">
        <w:t>, se acordó estar a lo dispuesto por Resolución dictada el 11</w:t>
      </w:r>
      <w:r w:rsidR="005B0CC6">
        <w:t>/12/</w:t>
      </w:r>
      <w:r w:rsidR="00770EE4">
        <w:t>2013 respecto del gasto</w:t>
      </w:r>
      <w:r w:rsidR="005B0CC6">
        <w:t>,</w:t>
      </w:r>
      <w:r w:rsidR="00770EE4">
        <w:t xml:space="preserve"> por un monto de </w:t>
      </w:r>
      <w:r w:rsidR="005B0CC6">
        <w:t xml:space="preserve">        </w:t>
      </w:r>
      <w:r>
        <w:t xml:space="preserve">$ 4:005.414, en el marco de la presentación de propuestas de Fortalecimiento Institucional para el Desarrollo Rural </w:t>
      </w:r>
      <w:r w:rsidR="0006352F">
        <w:t>S</w:t>
      </w:r>
      <w:r>
        <w:t>ustentable, financiado parci</w:t>
      </w:r>
      <w:r w:rsidR="0006352F">
        <w:t>al</w:t>
      </w:r>
      <w:r>
        <w:t>mente por Rentas Generales del Inciso 7;</w:t>
      </w:r>
    </w:p>
    <w:p w:rsidR="00B619C0" w:rsidRDefault="001334CB" w:rsidP="00B619C0">
      <w:pPr>
        <w:ind w:firstLine="2552"/>
        <w:jc w:val="both"/>
      </w:pPr>
      <w:r w:rsidRPr="001334CB">
        <w:rPr>
          <w:b/>
        </w:rPr>
        <w:t>5)</w:t>
      </w:r>
      <w:r>
        <w:t xml:space="preserve"> </w:t>
      </w:r>
      <w:r w:rsidR="00514E43">
        <w:t xml:space="preserve">que </w:t>
      </w:r>
      <w:r w:rsidR="00F7696D">
        <w:t>este</w:t>
      </w:r>
      <w:r w:rsidR="00514E43">
        <w:t xml:space="preserve"> Tribunal</w:t>
      </w:r>
      <w:r w:rsidR="00F7696D">
        <w:t>,</w:t>
      </w:r>
      <w:r w:rsidR="00514E43">
        <w:t xml:space="preserve"> en Sesión de fecha 12</w:t>
      </w:r>
      <w:r w:rsidR="005B0CC6">
        <w:t>/08/2</w:t>
      </w:r>
      <w:r w:rsidR="00514E43">
        <w:t>015</w:t>
      </w:r>
      <w:r w:rsidR="00F7696D">
        <w:t>,</w:t>
      </w:r>
      <w:r w:rsidR="00514E43">
        <w:t xml:space="preserve"> resolvió: No formular observaciones a la prórroga de los Contratos vigentes celebrados con las organizaciones beneficiarias del programa de “Fortalecimiento Institucional para el D</w:t>
      </w:r>
      <w:r w:rsidR="005C3329">
        <w:t>esarrollo Ru</w:t>
      </w:r>
      <w:r w:rsidR="00F7696D">
        <w:t>ral Sustentables”, que dicha pró</w:t>
      </w:r>
      <w:r w:rsidR="005B0CC6">
        <w:t>rroga es hasta el 31/12/</w:t>
      </w:r>
      <w:r w:rsidR="00B619C0">
        <w:t>2016;</w:t>
      </w:r>
    </w:p>
    <w:p w:rsidR="004A430D" w:rsidRDefault="005C3329" w:rsidP="00B619C0">
      <w:pPr>
        <w:ind w:firstLine="2552"/>
        <w:jc w:val="both"/>
      </w:pPr>
      <w:r w:rsidRPr="005C3329">
        <w:rPr>
          <w:b/>
        </w:rPr>
        <w:t xml:space="preserve">6) </w:t>
      </w:r>
      <w:r w:rsidR="00770EE4">
        <w:t>que en la oportunidad</w:t>
      </w:r>
      <w:r w:rsidR="00392428">
        <w:t xml:space="preserve">, se remite solicitud de la Dirección General de Desarrollo Rural, por intermedio de la cual se solicita prorrogar el vencimiento de los contratos </w:t>
      </w:r>
      <w:r w:rsidR="00766FDC">
        <w:t>que se detallan</w:t>
      </w:r>
      <w:r w:rsidR="00F7696D">
        <w:t>,</w:t>
      </w:r>
      <w:r w:rsidR="00766FDC" w:rsidRPr="00766FDC">
        <w:t xml:space="preserve"> celebrados con las instituciones beneficiarias del programa de “Fortalecimiento Institucional para el Desarrollo Rural Sustentable”</w:t>
      </w:r>
      <w:r w:rsidR="00766FDC">
        <w:t xml:space="preserve">, hasta el 30 de junio de 2017 </w:t>
      </w:r>
    </w:p>
    <w:p w:rsidR="004A430D" w:rsidRDefault="004A430D" w:rsidP="005C3329">
      <w:pPr>
        <w:ind w:firstLine="708"/>
        <w:jc w:val="both"/>
      </w:pPr>
      <w:r>
        <w:rPr>
          <w:noProof/>
          <w:lang w:val="es-UY" w:eastAsia="es-UY"/>
        </w:rPr>
        <w:lastRenderedPageBreak/>
        <w:drawing>
          <wp:inline distT="0" distB="0" distL="0" distR="0" wp14:anchorId="7C72BAA1">
            <wp:extent cx="3813882" cy="4657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7583" cy="4662245"/>
                    </a:xfrm>
                    <a:prstGeom prst="rect">
                      <a:avLst/>
                    </a:prstGeom>
                    <a:noFill/>
                  </pic:spPr>
                </pic:pic>
              </a:graphicData>
            </a:graphic>
          </wp:inline>
        </w:drawing>
      </w:r>
    </w:p>
    <w:p w:rsidR="004A430D" w:rsidRDefault="004A430D" w:rsidP="005C3329">
      <w:pPr>
        <w:ind w:firstLine="708"/>
        <w:jc w:val="both"/>
      </w:pPr>
    </w:p>
    <w:p w:rsidR="004A430D" w:rsidRDefault="004A430D" w:rsidP="005C3329">
      <w:pPr>
        <w:ind w:firstLine="708"/>
        <w:jc w:val="both"/>
      </w:pPr>
    </w:p>
    <w:p w:rsidR="004A430D" w:rsidRDefault="00766FDC" w:rsidP="005C3329">
      <w:pPr>
        <w:ind w:firstLine="708"/>
        <w:jc w:val="both"/>
      </w:pPr>
      <w:r>
        <w:rPr>
          <w:noProof/>
          <w:lang w:val="es-UY" w:eastAsia="es-UY"/>
        </w:rPr>
        <w:lastRenderedPageBreak/>
        <w:drawing>
          <wp:inline distT="0" distB="0" distL="0" distR="0" wp14:anchorId="3C785E1B">
            <wp:extent cx="4286250" cy="52008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9070" cy="5204268"/>
                    </a:xfrm>
                    <a:prstGeom prst="rect">
                      <a:avLst/>
                    </a:prstGeom>
                    <a:noFill/>
                  </pic:spPr>
                </pic:pic>
              </a:graphicData>
            </a:graphic>
          </wp:inline>
        </w:drawing>
      </w:r>
    </w:p>
    <w:p w:rsidR="004A430D" w:rsidRDefault="004A430D" w:rsidP="005C3329">
      <w:pPr>
        <w:ind w:firstLine="708"/>
        <w:jc w:val="both"/>
      </w:pPr>
    </w:p>
    <w:p w:rsidR="00B619C0" w:rsidRDefault="00766FDC" w:rsidP="005C3329">
      <w:pPr>
        <w:ind w:firstLine="708"/>
        <w:jc w:val="both"/>
      </w:pPr>
      <w:r>
        <w:rPr>
          <w:noProof/>
          <w:lang w:val="es-UY" w:eastAsia="es-UY"/>
        </w:rPr>
        <w:drawing>
          <wp:inline distT="0" distB="0" distL="0" distR="0" wp14:anchorId="3FA0B825">
            <wp:extent cx="4552950" cy="159294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148" cy="1596162"/>
                    </a:xfrm>
                    <a:prstGeom prst="rect">
                      <a:avLst/>
                    </a:prstGeom>
                    <a:noFill/>
                  </pic:spPr>
                </pic:pic>
              </a:graphicData>
            </a:graphic>
          </wp:inline>
        </w:drawing>
      </w:r>
    </w:p>
    <w:p w:rsidR="00825D95" w:rsidRDefault="00825D95" w:rsidP="00B619C0">
      <w:pPr>
        <w:ind w:firstLine="2552"/>
        <w:jc w:val="both"/>
        <w:rPr>
          <w:b/>
        </w:rPr>
      </w:pPr>
    </w:p>
    <w:p w:rsidR="00825D95" w:rsidRDefault="00825D95" w:rsidP="00B619C0">
      <w:pPr>
        <w:ind w:firstLine="2552"/>
        <w:jc w:val="both"/>
        <w:rPr>
          <w:b/>
        </w:rPr>
      </w:pPr>
    </w:p>
    <w:p w:rsidR="00825D95" w:rsidRDefault="00825D95" w:rsidP="00B619C0">
      <w:pPr>
        <w:ind w:firstLine="2552"/>
        <w:jc w:val="both"/>
        <w:rPr>
          <w:b/>
        </w:rPr>
      </w:pPr>
    </w:p>
    <w:p w:rsidR="00B619C0" w:rsidRDefault="005C3329" w:rsidP="00B619C0">
      <w:pPr>
        <w:ind w:firstLine="2552"/>
        <w:jc w:val="both"/>
      </w:pPr>
      <w:r>
        <w:rPr>
          <w:b/>
        </w:rPr>
        <w:t>7</w:t>
      </w:r>
      <w:r w:rsidR="00392428" w:rsidRPr="00392428">
        <w:rPr>
          <w:b/>
        </w:rPr>
        <w:t>)</w:t>
      </w:r>
      <w:r w:rsidR="00392428">
        <w:t xml:space="preserve"> que de conformidad a lo ind</w:t>
      </w:r>
      <w:r w:rsidR="00766FDC">
        <w:t>icado en la solicitud referida</w:t>
      </w:r>
      <w:r w:rsidR="00B619C0">
        <w:t>,</w:t>
      </w:r>
      <w:r w:rsidR="00766FDC">
        <w:t xml:space="preserve"> y considerando que dichas propuestas vienen cumpliendo con la presentación de los Informes de Rendición de Cuentas y con los informes técnicos requeridos en los contratos firmados, así como que se han realizado todos los desembolsos comprometidos por el MGAP, se detecta la necesidad de disponer de tiempo adicional de ejecución de estas propuestas para alcanzar de mejor forma los objetivos establecidos de común acuerdo</w:t>
      </w:r>
      <w:r w:rsidR="00B619C0">
        <w:t xml:space="preserve">; </w:t>
      </w:r>
    </w:p>
    <w:p w:rsidR="00B619C0" w:rsidRDefault="00B619C0" w:rsidP="00B619C0">
      <w:pPr>
        <w:ind w:firstLine="2552"/>
        <w:jc w:val="both"/>
      </w:pPr>
      <w:r>
        <w:rPr>
          <w:b/>
        </w:rPr>
        <w:t>8</w:t>
      </w:r>
      <w:r w:rsidR="00133718">
        <w:rPr>
          <w:b/>
        </w:rPr>
        <w:t xml:space="preserve">) </w:t>
      </w:r>
      <w:r w:rsidR="00133718">
        <w:t xml:space="preserve">que </w:t>
      </w:r>
      <w:r w:rsidR="000B4C55">
        <w:t>en la nota remitida</w:t>
      </w:r>
      <w:r w:rsidR="00F7696D">
        <w:t xml:space="preserve"> se expresa que</w:t>
      </w:r>
      <w:r w:rsidR="00766FDC">
        <w:t xml:space="preserve"> todos los contratos fueron firmados a fines de diciembre de 2013 y finalizan su plazo de ejecución el 31</w:t>
      </w:r>
      <w:r>
        <w:t>/12/2016;</w:t>
      </w:r>
    </w:p>
    <w:p w:rsidR="00B619C0" w:rsidRDefault="00B619C0" w:rsidP="00B619C0">
      <w:pPr>
        <w:ind w:firstLine="2552"/>
        <w:jc w:val="both"/>
      </w:pPr>
      <w:r>
        <w:rPr>
          <w:b/>
        </w:rPr>
        <w:t>9</w:t>
      </w:r>
      <w:r w:rsidR="00402BE8" w:rsidRPr="00402BE8">
        <w:rPr>
          <w:b/>
        </w:rPr>
        <w:t>)</w:t>
      </w:r>
      <w:r w:rsidR="00402BE8">
        <w:t xml:space="preserve"> que</w:t>
      </w:r>
      <w:r w:rsidR="001E5F6D">
        <w:t xml:space="preserve"> </w:t>
      </w:r>
      <w:r w:rsidR="000B4C55">
        <w:t xml:space="preserve">se indica </w:t>
      </w:r>
      <w:r w:rsidR="001E5F6D">
        <w:t>asimismo</w:t>
      </w:r>
      <w:r>
        <w:t>,</w:t>
      </w:r>
      <w:r w:rsidR="001E5F6D">
        <w:t xml:space="preserve"> </w:t>
      </w:r>
      <w:r w:rsidR="000B4C55">
        <w:t xml:space="preserve">que las prórrogas proyectadas no </w:t>
      </w:r>
      <w:r w:rsidR="0090132D">
        <w:t>conllevan desembolsos adicionales para la Administración, no generan perjuicios para los beneficiarios y permite a éstos poder cumplir con las actividades aprobadas</w:t>
      </w:r>
      <w:r w:rsidR="000B4C55">
        <w:t>;</w:t>
      </w:r>
    </w:p>
    <w:p w:rsidR="00392428" w:rsidRDefault="00B619C0" w:rsidP="00B619C0">
      <w:pPr>
        <w:ind w:firstLine="2410"/>
        <w:jc w:val="both"/>
      </w:pPr>
      <w:r>
        <w:rPr>
          <w:b/>
        </w:rPr>
        <w:t>10</w:t>
      </w:r>
      <w:r w:rsidR="000B4C55" w:rsidRPr="000B4C55">
        <w:rPr>
          <w:b/>
        </w:rPr>
        <w:t>)</w:t>
      </w:r>
      <w:r w:rsidR="000B4C55">
        <w:t xml:space="preserve"> </w:t>
      </w:r>
      <w:r w:rsidR="00402BE8">
        <w:t xml:space="preserve">se </w:t>
      </w:r>
      <w:r w:rsidR="0090132D">
        <w:t xml:space="preserve">no se </w:t>
      </w:r>
      <w:r w:rsidR="00402BE8">
        <w:t xml:space="preserve">adjunta proyecto de resolución del </w:t>
      </w:r>
      <w:r w:rsidR="0090132D">
        <w:t>Poder Ejecutivo</w:t>
      </w:r>
      <w:r w:rsidR="00AF649F">
        <w:t>, por intermedio del cual se prorro</w:t>
      </w:r>
      <w:r w:rsidR="0090132D">
        <w:t xml:space="preserve">gue </w:t>
      </w:r>
      <w:r w:rsidR="00AF649F">
        <w:t>hasta el 3</w:t>
      </w:r>
      <w:r w:rsidR="0090132D">
        <w:t>0</w:t>
      </w:r>
      <w:r>
        <w:t>/06/</w:t>
      </w:r>
      <w:r w:rsidR="0090132D">
        <w:t>2017 los contratos relacionados ut supra</w:t>
      </w:r>
      <w:r w:rsidR="00AF649F">
        <w:t>;</w:t>
      </w:r>
    </w:p>
    <w:p w:rsidR="00FC3ADF" w:rsidRDefault="00FC3ADF" w:rsidP="00B619C0">
      <w:pPr>
        <w:ind w:firstLine="709"/>
        <w:jc w:val="both"/>
      </w:pPr>
      <w:r>
        <w:rPr>
          <w:b/>
          <w:bCs/>
        </w:rPr>
        <w:t xml:space="preserve">CONSIDERANDO: </w:t>
      </w:r>
      <w:r w:rsidR="00AF649F">
        <w:rPr>
          <w:b/>
          <w:bCs/>
        </w:rPr>
        <w:t xml:space="preserve">1) </w:t>
      </w:r>
      <w:r w:rsidR="00412182">
        <w:t xml:space="preserve">que </w:t>
      </w:r>
      <w:r w:rsidR="00AF649F">
        <w:t xml:space="preserve">las prórrogas se enmarcan en el programa de “Fortalecimiento Institucional para el Desarrollo Rural Sustentable”, cuyo </w:t>
      </w:r>
      <w:r w:rsidR="00412182">
        <w:t xml:space="preserve"> gasto </w:t>
      </w:r>
      <w:r w:rsidR="00AF649F">
        <w:t xml:space="preserve">fue incluido en la </w:t>
      </w:r>
      <w:r w:rsidR="00412182">
        <w:t>intervención cometida por este Tribunal</w:t>
      </w:r>
      <w:r w:rsidR="00AF649F">
        <w:t>,</w:t>
      </w:r>
      <w:r w:rsidR="00412182" w:rsidRPr="00412182">
        <w:t xml:space="preserve"> </w:t>
      </w:r>
      <w:r w:rsidR="00412182">
        <w:t xml:space="preserve">por Resolución del 11/12/13, al Contador Auditor destacado ante el MGAP; </w:t>
      </w:r>
    </w:p>
    <w:p w:rsidR="00AF649F" w:rsidRDefault="00AF649F" w:rsidP="00B619C0">
      <w:pPr>
        <w:tabs>
          <w:tab w:val="left" w:pos="1985"/>
          <w:tab w:val="left" w:pos="2127"/>
        </w:tabs>
        <w:ind w:firstLine="2835"/>
        <w:jc w:val="both"/>
        <w:rPr>
          <w:b/>
        </w:rPr>
      </w:pPr>
      <w:r w:rsidRPr="00AF649F">
        <w:rPr>
          <w:b/>
        </w:rPr>
        <w:t xml:space="preserve">2) </w:t>
      </w:r>
      <w:r w:rsidR="001E5F6D" w:rsidRPr="001E5F6D">
        <w:t>que las prórrogas proyectadas no implica</w:t>
      </w:r>
      <w:r w:rsidR="001E5F6D">
        <w:t>n nuevos desembolsos para la A</w:t>
      </w:r>
      <w:r w:rsidR="001E5F6D" w:rsidRPr="001E5F6D">
        <w:t>dministración, al tiempo que el plazo de ejecución no supera el máximo del 100%</w:t>
      </w:r>
      <w:r w:rsidR="001E5F6D">
        <w:t xml:space="preserve"> previsto originariamente, de acuerdo a lo previsto en el </w:t>
      </w:r>
      <w:r w:rsidR="00B619C0">
        <w:t>A</w:t>
      </w:r>
      <w:r w:rsidR="001E5F6D">
        <w:t>rt</w:t>
      </w:r>
      <w:r w:rsidR="00B619C0">
        <w:t>ículo</w:t>
      </w:r>
      <w:r w:rsidR="001E5F6D">
        <w:t xml:space="preserve"> 74 del TOCAF;</w:t>
      </w:r>
      <w:r w:rsidR="001E5F6D">
        <w:rPr>
          <w:b/>
        </w:rPr>
        <w:t xml:space="preserve"> </w:t>
      </w:r>
    </w:p>
    <w:p w:rsidR="00825D95" w:rsidRDefault="00825D95" w:rsidP="00B619C0">
      <w:pPr>
        <w:tabs>
          <w:tab w:val="left" w:pos="1985"/>
          <w:tab w:val="left" w:pos="2127"/>
        </w:tabs>
        <w:ind w:firstLine="2835"/>
        <w:jc w:val="both"/>
        <w:rPr>
          <w:b/>
        </w:rPr>
      </w:pPr>
    </w:p>
    <w:p w:rsidR="00825D95" w:rsidRDefault="00825D95" w:rsidP="00B619C0">
      <w:pPr>
        <w:tabs>
          <w:tab w:val="left" w:pos="1985"/>
          <w:tab w:val="left" w:pos="2127"/>
        </w:tabs>
        <w:ind w:firstLine="2835"/>
        <w:jc w:val="both"/>
        <w:rPr>
          <w:b/>
        </w:rPr>
      </w:pPr>
    </w:p>
    <w:p w:rsidR="00825D95" w:rsidRDefault="00825D95" w:rsidP="00B619C0">
      <w:pPr>
        <w:tabs>
          <w:tab w:val="left" w:pos="1985"/>
          <w:tab w:val="left" w:pos="2127"/>
        </w:tabs>
        <w:ind w:firstLine="2835"/>
        <w:jc w:val="both"/>
        <w:rPr>
          <w:b/>
        </w:rPr>
      </w:pPr>
    </w:p>
    <w:p w:rsidR="00825D95" w:rsidRDefault="00825D95" w:rsidP="00B619C0">
      <w:pPr>
        <w:tabs>
          <w:tab w:val="left" w:pos="1985"/>
          <w:tab w:val="left" w:pos="2127"/>
        </w:tabs>
        <w:ind w:firstLine="2835"/>
        <w:jc w:val="both"/>
        <w:rPr>
          <w:b/>
        </w:rPr>
      </w:pPr>
    </w:p>
    <w:p w:rsidR="0090132D" w:rsidRPr="0090132D" w:rsidRDefault="0090132D" w:rsidP="00B619C0">
      <w:pPr>
        <w:tabs>
          <w:tab w:val="left" w:pos="1985"/>
          <w:tab w:val="left" w:pos="2127"/>
        </w:tabs>
        <w:ind w:firstLine="2835"/>
        <w:jc w:val="both"/>
      </w:pPr>
      <w:r>
        <w:rPr>
          <w:b/>
        </w:rPr>
        <w:t xml:space="preserve">3) </w:t>
      </w:r>
      <w:r>
        <w:t>que deberá dictarse Resolución del Poder Ejecutivo, por la cual se autorice la pr</w:t>
      </w:r>
      <w:r w:rsidR="00F7696D">
        <w:t>ó</w:t>
      </w:r>
      <w:r>
        <w:t>rroga hasta el 30</w:t>
      </w:r>
      <w:r w:rsidR="00B619C0">
        <w:t>/06/</w:t>
      </w:r>
      <w:r>
        <w:t xml:space="preserve">2017 de los Contratos reseñados, </w:t>
      </w:r>
    </w:p>
    <w:p w:rsidR="00FC3ADF" w:rsidRDefault="00FC3ADF" w:rsidP="00B619C0">
      <w:pPr>
        <w:ind w:firstLine="709"/>
        <w:jc w:val="both"/>
      </w:pPr>
      <w:r>
        <w:rPr>
          <w:b/>
          <w:bCs/>
        </w:rPr>
        <w:t xml:space="preserve">ATENTO </w:t>
      </w:r>
      <w:r>
        <w:t xml:space="preserve">a lo precedentemente expuesto y a lo preceptuado por el </w:t>
      </w:r>
      <w:r w:rsidR="00B619C0">
        <w:t>Artículo 211 L</w:t>
      </w:r>
      <w:r>
        <w:t>iteral B) de la Constitución;</w:t>
      </w:r>
    </w:p>
    <w:p w:rsidR="00B619C0" w:rsidRDefault="00FC3ADF" w:rsidP="00B619C0">
      <w:pPr>
        <w:pStyle w:val="Ttulo1"/>
      </w:pPr>
      <w:r>
        <w:t>EL TRIBUNAL ACUERDA</w:t>
      </w:r>
    </w:p>
    <w:p w:rsidR="00B619C0" w:rsidRDefault="00B619C0" w:rsidP="00027316">
      <w:pPr>
        <w:pStyle w:val="Ttulo1"/>
        <w:ind w:left="284" w:hanging="284"/>
        <w:jc w:val="both"/>
        <w:rPr>
          <w:b w:val="0"/>
        </w:rPr>
      </w:pPr>
      <w:r>
        <w:t xml:space="preserve">1) </w:t>
      </w:r>
      <w:r w:rsidR="00AF649F" w:rsidRPr="00B619C0">
        <w:rPr>
          <w:b w:val="0"/>
        </w:rPr>
        <w:t xml:space="preserve">No formular observaciones </w:t>
      </w:r>
      <w:r w:rsidR="001E5F6D" w:rsidRPr="00B619C0">
        <w:rPr>
          <w:b w:val="0"/>
        </w:rPr>
        <w:t xml:space="preserve">a la prórroga de los contratos vigentes </w:t>
      </w:r>
      <w:r w:rsidR="00027316">
        <w:rPr>
          <w:b w:val="0"/>
        </w:rPr>
        <w:t xml:space="preserve">      </w:t>
      </w:r>
      <w:r w:rsidR="001E5F6D" w:rsidRPr="00B619C0">
        <w:rPr>
          <w:b w:val="0"/>
        </w:rPr>
        <w:t>celebrados con las organizaciones beneficiarias del programa de “Fortalecimiento Institucional para el Desarrollo Rural Sustentable”</w:t>
      </w:r>
      <w:r w:rsidR="00412182" w:rsidRPr="00B619C0">
        <w:rPr>
          <w:b w:val="0"/>
        </w:rPr>
        <w:t>;</w:t>
      </w:r>
    </w:p>
    <w:p w:rsidR="0082345F" w:rsidRDefault="00B619C0" w:rsidP="00027316">
      <w:pPr>
        <w:pStyle w:val="Ttulo1"/>
        <w:ind w:left="284" w:hanging="284"/>
        <w:jc w:val="both"/>
        <w:rPr>
          <w:b w:val="0"/>
        </w:rPr>
      </w:pPr>
      <w:r>
        <w:t xml:space="preserve">2) </w:t>
      </w:r>
      <w:r w:rsidR="00FC3ADF" w:rsidRPr="0082345F">
        <w:rPr>
          <w:b w:val="0"/>
        </w:rPr>
        <w:t xml:space="preserve">Comunicar al Contador Auditor en el Ministerio de </w:t>
      </w:r>
      <w:r w:rsidR="0082345F">
        <w:rPr>
          <w:b w:val="0"/>
        </w:rPr>
        <w:t xml:space="preserve">Ganadería Agricultura y </w:t>
      </w:r>
      <w:r w:rsidR="00027316">
        <w:rPr>
          <w:b w:val="0"/>
        </w:rPr>
        <w:t xml:space="preserve"> </w:t>
      </w:r>
      <w:r w:rsidR="0082345F">
        <w:rPr>
          <w:b w:val="0"/>
        </w:rPr>
        <w:t>Pesca;</w:t>
      </w:r>
    </w:p>
    <w:p w:rsidR="0082345F" w:rsidRDefault="0082345F" w:rsidP="00027316">
      <w:pPr>
        <w:pStyle w:val="Ttulo1"/>
        <w:ind w:left="284" w:hanging="284"/>
        <w:jc w:val="both"/>
      </w:pPr>
      <w:r>
        <w:t xml:space="preserve">3) </w:t>
      </w:r>
      <w:r w:rsidR="0090132D" w:rsidRPr="0082345F">
        <w:rPr>
          <w:b w:val="0"/>
        </w:rPr>
        <w:t xml:space="preserve">Téngase presente lo establecido en el Considerando 3) de la presente </w:t>
      </w:r>
      <w:r w:rsidR="00027316">
        <w:rPr>
          <w:b w:val="0"/>
        </w:rPr>
        <w:t xml:space="preserve"> </w:t>
      </w:r>
      <w:r w:rsidR="0090132D" w:rsidRPr="0082345F">
        <w:rPr>
          <w:b w:val="0"/>
        </w:rPr>
        <w:t>Resolución</w:t>
      </w:r>
      <w:r>
        <w:t>;</w:t>
      </w:r>
    </w:p>
    <w:p w:rsidR="00FC3ADF" w:rsidRDefault="0082345F" w:rsidP="0082345F">
      <w:pPr>
        <w:pStyle w:val="Ttulo1"/>
        <w:jc w:val="both"/>
        <w:rPr>
          <w:b w:val="0"/>
        </w:rPr>
      </w:pPr>
      <w:r>
        <w:t xml:space="preserve">4) </w:t>
      </w:r>
      <w:r>
        <w:rPr>
          <w:b w:val="0"/>
        </w:rPr>
        <w:t>Devolver las actuaciones.</w:t>
      </w:r>
    </w:p>
    <w:p w:rsidR="0082345F" w:rsidRDefault="0082345F" w:rsidP="0082345F"/>
    <w:p w:rsidR="0082345F" w:rsidRPr="0082345F" w:rsidRDefault="0082345F" w:rsidP="0082345F">
      <w:proofErr w:type="spellStart"/>
      <w:proofErr w:type="gramStart"/>
      <w:r>
        <w:t>lc</w:t>
      </w:r>
      <w:proofErr w:type="spellEnd"/>
      <w:proofErr w:type="gramEnd"/>
    </w:p>
    <w:p w:rsidR="00FC3ADF" w:rsidRDefault="00FC3ADF" w:rsidP="00FC3ADF">
      <w:pPr>
        <w:ind w:left="360"/>
        <w:jc w:val="both"/>
      </w:pPr>
      <w:bookmarkStart w:id="0" w:name="_GoBack"/>
      <w:bookmarkEnd w:id="0"/>
    </w:p>
    <w:sectPr w:rsidR="00FC3ADF" w:rsidSect="00E66CCF">
      <w:footerReference w:type="default" r:id="rId12"/>
      <w:pgSz w:w="11906" w:h="16838" w:code="9"/>
      <w:pgMar w:top="3402" w:right="1701" w:bottom="1418" w:left="1701" w:header="709" w:footer="709" w:gutter="0"/>
      <w:paperSrc w:first="4" w:other="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54B" w:rsidRDefault="0034154B" w:rsidP="0034154B">
      <w:pPr>
        <w:spacing w:line="240" w:lineRule="auto"/>
      </w:pPr>
      <w:r>
        <w:separator/>
      </w:r>
    </w:p>
  </w:endnote>
  <w:endnote w:type="continuationSeparator" w:id="0">
    <w:p w:rsidR="0034154B" w:rsidRDefault="0034154B" w:rsidP="003415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215268"/>
      <w:docPartObj>
        <w:docPartGallery w:val="Page Numbers (Bottom of Page)"/>
        <w:docPartUnique/>
      </w:docPartObj>
    </w:sdtPr>
    <w:sdtEndPr/>
    <w:sdtContent>
      <w:p w:rsidR="0034154B" w:rsidRDefault="0034154B">
        <w:pPr>
          <w:pStyle w:val="Piedepgina"/>
          <w:jc w:val="center"/>
        </w:pPr>
        <w:r>
          <w:fldChar w:fldCharType="begin"/>
        </w:r>
        <w:r>
          <w:instrText>PAGE   \* MERGEFORMAT</w:instrText>
        </w:r>
        <w:r>
          <w:fldChar w:fldCharType="separate"/>
        </w:r>
        <w:r w:rsidR="00825D95">
          <w:rPr>
            <w:noProof/>
          </w:rPr>
          <w:t>6</w:t>
        </w:r>
        <w:r>
          <w:fldChar w:fldCharType="end"/>
        </w:r>
      </w:p>
    </w:sdtContent>
  </w:sdt>
  <w:p w:rsidR="0034154B" w:rsidRDefault="003415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54B" w:rsidRDefault="0034154B" w:rsidP="0034154B">
      <w:pPr>
        <w:spacing w:line="240" w:lineRule="auto"/>
      </w:pPr>
      <w:r>
        <w:separator/>
      </w:r>
    </w:p>
  </w:footnote>
  <w:footnote w:type="continuationSeparator" w:id="0">
    <w:p w:rsidR="0034154B" w:rsidRDefault="0034154B" w:rsidP="0034154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B157ED"/>
    <w:multiLevelType w:val="hybridMultilevel"/>
    <w:tmpl w:val="A1082E38"/>
    <w:lvl w:ilvl="0" w:tplc="20386030">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ADF"/>
    <w:rsid w:val="00027316"/>
    <w:rsid w:val="0006352F"/>
    <w:rsid w:val="000B4C55"/>
    <w:rsid w:val="001334CB"/>
    <w:rsid w:val="00133718"/>
    <w:rsid w:val="001E5F6D"/>
    <w:rsid w:val="0033171E"/>
    <w:rsid w:val="0034154B"/>
    <w:rsid w:val="00392428"/>
    <w:rsid w:val="00402BE8"/>
    <w:rsid w:val="00412182"/>
    <w:rsid w:val="004A430D"/>
    <w:rsid w:val="004B6776"/>
    <w:rsid w:val="00514E43"/>
    <w:rsid w:val="00515582"/>
    <w:rsid w:val="00581D9D"/>
    <w:rsid w:val="005B0CC6"/>
    <w:rsid w:val="005C3329"/>
    <w:rsid w:val="00613F22"/>
    <w:rsid w:val="00660795"/>
    <w:rsid w:val="006630C7"/>
    <w:rsid w:val="006E0787"/>
    <w:rsid w:val="00760BF4"/>
    <w:rsid w:val="00766FDC"/>
    <w:rsid w:val="00770EE4"/>
    <w:rsid w:val="007F2566"/>
    <w:rsid w:val="0082345F"/>
    <w:rsid w:val="00825D95"/>
    <w:rsid w:val="008779FB"/>
    <w:rsid w:val="0090132D"/>
    <w:rsid w:val="00990150"/>
    <w:rsid w:val="00A05BEE"/>
    <w:rsid w:val="00AF649F"/>
    <w:rsid w:val="00B619C0"/>
    <w:rsid w:val="00CD0949"/>
    <w:rsid w:val="00E66CCF"/>
    <w:rsid w:val="00F70602"/>
    <w:rsid w:val="00F7696D"/>
    <w:rsid w:val="00FC3AD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ADF"/>
    <w:pPr>
      <w:spacing w:after="0" w:line="360" w:lineRule="auto"/>
    </w:pPr>
    <w:rPr>
      <w:rFonts w:ascii="Arial" w:eastAsia="Times New Roman" w:hAnsi="Arial" w:cs="Times New Roman"/>
      <w:sz w:val="24"/>
      <w:szCs w:val="24"/>
      <w:lang w:val="es-ES" w:eastAsia="es-ES"/>
    </w:rPr>
  </w:style>
  <w:style w:type="paragraph" w:styleId="Ttulo1">
    <w:name w:val="heading 1"/>
    <w:basedOn w:val="Normal"/>
    <w:next w:val="Normal"/>
    <w:link w:val="Ttulo1Car"/>
    <w:qFormat/>
    <w:rsid w:val="00FC3ADF"/>
    <w:pPr>
      <w:keepNext/>
      <w:jc w:val="center"/>
      <w:outlineLvl w:val="0"/>
    </w:pPr>
    <w:rPr>
      <w:b/>
      <w:bCs/>
    </w:rPr>
  </w:style>
  <w:style w:type="paragraph" w:styleId="Ttulo2">
    <w:name w:val="heading 2"/>
    <w:basedOn w:val="Normal"/>
    <w:next w:val="Normal"/>
    <w:link w:val="Ttulo2Car"/>
    <w:qFormat/>
    <w:rsid w:val="00FC3ADF"/>
    <w:pPr>
      <w:keepNext/>
      <w:jc w:val="both"/>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C3ADF"/>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rsid w:val="00FC3ADF"/>
    <w:rPr>
      <w:rFonts w:ascii="Arial" w:eastAsia="Times New Roman" w:hAnsi="Arial" w:cs="Times New Roman"/>
      <w:b/>
      <w:bCs/>
      <w:sz w:val="24"/>
      <w:szCs w:val="24"/>
      <w:lang w:val="es-ES" w:eastAsia="es-ES"/>
    </w:rPr>
  </w:style>
  <w:style w:type="paragraph" w:styleId="Textodeglobo">
    <w:name w:val="Balloon Text"/>
    <w:basedOn w:val="Normal"/>
    <w:link w:val="TextodegloboCar"/>
    <w:uiPriority w:val="99"/>
    <w:semiHidden/>
    <w:unhideWhenUsed/>
    <w:rsid w:val="004A430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430D"/>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415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4154B"/>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3415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4154B"/>
    <w:rPr>
      <w:rFonts w:ascii="Arial" w:eastAsia="Times New Roman" w:hAnsi="Arial"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ADF"/>
    <w:pPr>
      <w:spacing w:after="0" w:line="360" w:lineRule="auto"/>
    </w:pPr>
    <w:rPr>
      <w:rFonts w:ascii="Arial" w:eastAsia="Times New Roman" w:hAnsi="Arial" w:cs="Times New Roman"/>
      <w:sz w:val="24"/>
      <w:szCs w:val="24"/>
      <w:lang w:val="es-ES" w:eastAsia="es-ES"/>
    </w:rPr>
  </w:style>
  <w:style w:type="paragraph" w:styleId="Ttulo1">
    <w:name w:val="heading 1"/>
    <w:basedOn w:val="Normal"/>
    <w:next w:val="Normal"/>
    <w:link w:val="Ttulo1Car"/>
    <w:qFormat/>
    <w:rsid w:val="00FC3ADF"/>
    <w:pPr>
      <w:keepNext/>
      <w:jc w:val="center"/>
      <w:outlineLvl w:val="0"/>
    </w:pPr>
    <w:rPr>
      <w:b/>
      <w:bCs/>
    </w:rPr>
  </w:style>
  <w:style w:type="paragraph" w:styleId="Ttulo2">
    <w:name w:val="heading 2"/>
    <w:basedOn w:val="Normal"/>
    <w:next w:val="Normal"/>
    <w:link w:val="Ttulo2Car"/>
    <w:qFormat/>
    <w:rsid w:val="00FC3ADF"/>
    <w:pPr>
      <w:keepNext/>
      <w:jc w:val="both"/>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C3ADF"/>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rsid w:val="00FC3ADF"/>
    <w:rPr>
      <w:rFonts w:ascii="Arial" w:eastAsia="Times New Roman" w:hAnsi="Arial" w:cs="Times New Roman"/>
      <w:b/>
      <w:bCs/>
      <w:sz w:val="24"/>
      <w:szCs w:val="24"/>
      <w:lang w:val="es-ES" w:eastAsia="es-ES"/>
    </w:rPr>
  </w:style>
  <w:style w:type="paragraph" w:styleId="Textodeglobo">
    <w:name w:val="Balloon Text"/>
    <w:basedOn w:val="Normal"/>
    <w:link w:val="TextodegloboCar"/>
    <w:uiPriority w:val="99"/>
    <w:semiHidden/>
    <w:unhideWhenUsed/>
    <w:rsid w:val="004A430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430D"/>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415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4154B"/>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3415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4154B"/>
    <w:rPr>
      <w:rFonts w:ascii="Arial" w:eastAsia="Times New Roman" w:hAnsi="Arial"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277C5-2812-4AA8-8430-332AAE022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765</Words>
  <Characters>4213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Lenovo</Company>
  <LinksUpToDate>false</LinksUpToDate>
  <CharactersWithSpaces>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Tribunal1</cp:lastModifiedBy>
  <cp:revision>6</cp:revision>
  <cp:lastPrinted>2016-12-09T17:48:00Z</cp:lastPrinted>
  <dcterms:created xsi:type="dcterms:W3CDTF">2016-12-09T17:45:00Z</dcterms:created>
  <dcterms:modified xsi:type="dcterms:W3CDTF">2016-12-09T17:56:00Z</dcterms:modified>
</cp:coreProperties>
</file>