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0C" w:rsidRPr="00161683" w:rsidRDefault="0036070C" w:rsidP="0036070C">
      <w:pPr>
        <w:tabs>
          <w:tab w:val="center" w:pos="4253"/>
        </w:tabs>
        <w:suppressAutoHyphens/>
        <w:spacing w:after="0" w:line="240" w:lineRule="auto"/>
        <w:jc w:val="right"/>
        <w:rPr>
          <w:rFonts w:ascii="Arial" w:hAnsi="Arial" w:cs="Arial"/>
          <w:b/>
          <w:sz w:val="24"/>
          <w:szCs w:val="24"/>
          <w:lang w:val="es-ES_tradnl"/>
        </w:rPr>
      </w:pPr>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4087</w:t>
      </w:r>
      <w:r w:rsidRPr="00161683">
        <w:rPr>
          <w:rFonts w:ascii="Arial" w:hAnsi="Arial" w:cs="Arial"/>
          <w:b/>
          <w:sz w:val="24"/>
          <w:szCs w:val="24"/>
          <w:lang w:val="es-ES_tradnl"/>
        </w:rPr>
        <w:t>/16</w:t>
      </w:r>
    </w:p>
    <w:p w:rsidR="0036070C" w:rsidRDefault="0036070C" w:rsidP="0036070C">
      <w:pPr>
        <w:tabs>
          <w:tab w:val="center" w:pos="4253"/>
        </w:tabs>
        <w:suppressAutoHyphens/>
        <w:spacing w:after="0" w:line="240" w:lineRule="auto"/>
        <w:jc w:val="center"/>
        <w:rPr>
          <w:rFonts w:ascii="Arial" w:hAnsi="Arial" w:cs="Arial"/>
          <w:b/>
          <w:sz w:val="24"/>
          <w:szCs w:val="24"/>
          <w:lang w:val="es-ES_tradnl"/>
        </w:rPr>
      </w:pPr>
    </w:p>
    <w:p w:rsidR="005800E8" w:rsidRDefault="005800E8" w:rsidP="0036070C">
      <w:pPr>
        <w:tabs>
          <w:tab w:val="center" w:pos="4253"/>
        </w:tabs>
        <w:suppressAutoHyphens/>
        <w:spacing w:after="0" w:line="240" w:lineRule="auto"/>
        <w:jc w:val="center"/>
        <w:rPr>
          <w:rFonts w:ascii="Arial" w:hAnsi="Arial" w:cs="Arial"/>
          <w:b/>
          <w:sz w:val="24"/>
          <w:szCs w:val="24"/>
          <w:lang w:val="es-ES_tradnl"/>
        </w:rPr>
      </w:pPr>
    </w:p>
    <w:p w:rsidR="0036070C" w:rsidRPr="004746D1" w:rsidRDefault="0036070C" w:rsidP="0036070C">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36070C" w:rsidRPr="004746D1" w:rsidRDefault="0036070C" w:rsidP="0036070C">
      <w:pPr>
        <w:tabs>
          <w:tab w:val="left" w:pos="-720"/>
        </w:tabs>
        <w:suppressAutoHyphens/>
        <w:spacing w:after="0" w:line="240" w:lineRule="auto"/>
        <w:jc w:val="center"/>
        <w:rPr>
          <w:rFonts w:ascii="Arial" w:hAnsi="Arial" w:cs="Arial"/>
          <w:b/>
          <w:sz w:val="24"/>
          <w:szCs w:val="24"/>
          <w:lang w:val="es-ES_tradnl"/>
        </w:rPr>
      </w:pPr>
    </w:p>
    <w:p w:rsidR="0036070C" w:rsidRPr="004746D1" w:rsidRDefault="0036070C" w:rsidP="0036070C">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36070C" w:rsidRPr="004746D1" w:rsidRDefault="0036070C" w:rsidP="0036070C">
      <w:pPr>
        <w:tabs>
          <w:tab w:val="left" w:pos="-720"/>
        </w:tabs>
        <w:suppressAutoHyphens/>
        <w:spacing w:after="0" w:line="240" w:lineRule="auto"/>
        <w:jc w:val="center"/>
        <w:rPr>
          <w:rFonts w:ascii="Arial" w:hAnsi="Arial" w:cs="Arial"/>
          <w:b/>
          <w:sz w:val="24"/>
          <w:szCs w:val="24"/>
          <w:lang w:val="es-ES_tradnl"/>
        </w:rPr>
      </w:pPr>
    </w:p>
    <w:p w:rsidR="0036070C" w:rsidRPr="004746D1" w:rsidRDefault="0036070C" w:rsidP="0036070C">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23 DE NOVIEMBRE</w:t>
      </w:r>
      <w:r w:rsidRPr="00D20F97">
        <w:rPr>
          <w:rFonts w:ascii="Arial" w:hAnsi="Arial" w:cs="Arial"/>
          <w:b/>
          <w:sz w:val="24"/>
          <w:szCs w:val="24"/>
          <w:lang w:val="es-ES_tradnl"/>
        </w:rPr>
        <w:t xml:space="preserve"> DE 2016</w:t>
      </w:r>
    </w:p>
    <w:p w:rsidR="0036070C" w:rsidRDefault="0036070C" w:rsidP="0036070C">
      <w:pPr>
        <w:suppressAutoHyphens/>
        <w:spacing w:after="0" w:line="240" w:lineRule="auto"/>
        <w:ind w:firstLine="851"/>
        <w:jc w:val="center"/>
        <w:rPr>
          <w:rFonts w:ascii="Arial" w:hAnsi="Arial" w:cs="Arial"/>
          <w:b/>
          <w:sz w:val="24"/>
          <w:szCs w:val="24"/>
          <w:lang w:val="es-ES_tradnl"/>
        </w:rPr>
      </w:pPr>
    </w:p>
    <w:p w:rsidR="0036070C" w:rsidRDefault="0036070C" w:rsidP="0036070C">
      <w:pPr>
        <w:suppressAutoHyphens/>
        <w:spacing w:after="0" w:line="240" w:lineRule="auto"/>
        <w:ind w:firstLine="851"/>
        <w:rPr>
          <w:rFonts w:ascii="Arial" w:hAnsi="Arial" w:cs="Arial"/>
          <w:b/>
          <w:sz w:val="24"/>
          <w:szCs w:val="24"/>
          <w:lang w:val="es-ES_tradnl"/>
        </w:rPr>
      </w:pPr>
      <w:r>
        <w:rPr>
          <w:rFonts w:ascii="Arial" w:hAnsi="Arial" w:cs="Arial"/>
          <w:b/>
          <w:sz w:val="24"/>
          <w:szCs w:val="24"/>
          <w:lang w:val="es-ES_tradnl"/>
        </w:rPr>
        <w:t xml:space="preserve">              </w:t>
      </w: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2014-17-1-0008229</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5716</w:t>
      </w:r>
      <w:r w:rsidRPr="004746D1">
        <w:rPr>
          <w:rFonts w:ascii="Arial" w:hAnsi="Arial" w:cs="Arial"/>
          <w:b/>
          <w:sz w:val="24"/>
          <w:szCs w:val="24"/>
          <w:lang w:val="es-ES_tradnl"/>
        </w:rPr>
        <w:t>/</w:t>
      </w:r>
      <w:r>
        <w:rPr>
          <w:rFonts w:ascii="Arial" w:hAnsi="Arial" w:cs="Arial"/>
          <w:b/>
          <w:sz w:val="24"/>
          <w:szCs w:val="24"/>
          <w:lang w:val="es-ES_tradnl"/>
        </w:rPr>
        <w:t>16)</w:t>
      </w:r>
    </w:p>
    <w:p w:rsidR="0036070C" w:rsidRDefault="0036070C" w:rsidP="0036070C">
      <w:pPr>
        <w:suppressAutoHyphens/>
        <w:spacing w:after="0" w:line="240" w:lineRule="auto"/>
        <w:ind w:firstLine="851"/>
        <w:jc w:val="center"/>
        <w:rPr>
          <w:rFonts w:ascii="Arial" w:hAnsi="Arial" w:cs="Arial"/>
          <w:b/>
          <w:sz w:val="24"/>
          <w:szCs w:val="24"/>
          <w:lang w:val="es-ES_tradnl"/>
        </w:rPr>
      </w:pPr>
    </w:p>
    <w:p w:rsidR="0036070C" w:rsidRDefault="0036070C" w:rsidP="0036070C">
      <w:pPr>
        <w:suppressAutoHyphens/>
        <w:spacing w:after="0" w:line="240" w:lineRule="auto"/>
        <w:ind w:firstLine="851"/>
        <w:jc w:val="center"/>
        <w:rPr>
          <w:rFonts w:ascii="Arial" w:hAnsi="Arial"/>
        </w:rPr>
      </w:pPr>
    </w:p>
    <w:p w:rsidR="00FF2A14" w:rsidRPr="00996DCD" w:rsidRDefault="00FF2A14" w:rsidP="0036070C">
      <w:pPr>
        <w:suppressAutoHyphens/>
        <w:spacing w:after="0" w:line="360" w:lineRule="auto"/>
        <w:ind w:firstLine="709"/>
        <w:jc w:val="both"/>
        <w:rPr>
          <w:rFonts w:ascii="Arial" w:hAnsi="Arial"/>
        </w:rPr>
      </w:pPr>
      <w:r w:rsidRPr="00BF0E42">
        <w:rPr>
          <w:rFonts w:ascii="Arial" w:hAnsi="Arial" w:cs="Arial"/>
          <w:b/>
          <w:bCs/>
          <w:sz w:val="24"/>
          <w:szCs w:val="24"/>
        </w:rPr>
        <w:t xml:space="preserve">VISTO: </w:t>
      </w:r>
      <w:r w:rsidR="00BF0E42" w:rsidRPr="00BF0E42">
        <w:rPr>
          <w:rFonts w:ascii="Arial" w:hAnsi="Arial" w:cs="Arial"/>
          <w:sz w:val="24"/>
          <w:szCs w:val="24"/>
          <w:lang w:val="es-ES"/>
        </w:rPr>
        <w:t>las actuaciones remitidas por el Contador Delegado ante la</w:t>
      </w:r>
      <w:r w:rsidRPr="00BF0E42">
        <w:rPr>
          <w:rFonts w:ascii="Arial" w:hAnsi="Arial" w:cs="Arial"/>
          <w:sz w:val="24"/>
          <w:szCs w:val="24"/>
          <w:lang w:val="es-ES"/>
        </w:rPr>
        <w:t xml:space="preserve"> Administración de los Servicios de Salud del Estado (ASSE)</w:t>
      </w:r>
      <w:r w:rsidR="00BF0E42" w:rsidRPr="00BF0E42">
        <w:rPr>
          <w:rFonts w:ascii="Arial" w:hAnsi="Arial" w:cs="Arial"/>
          <w:sz w:val="24"/>
          <w:szCs w:val="24"/>
          <w:lang w:val="es-ES"/>
        </w:rPr>
        <w:t>,</w:t>
      </w:r>
      <w:r w:rsidRPr="00BF0E42">
        <w:rPr>
          <w:rFonts w:ascii="Arial" w:hAnsi="Arial" w:cs="Arial"/>
          <w:sz w:val="24"/>
          <w:szCs w:val="24"/>
          <w:lang w:val="es-ES"/>
        </w:rPr>
        <w:t xml:space="preserve"> en la</w:t>
      </w:r>
      <w:r w:rsidR="00125340">
        <w:rPr>
          <w:rFonts w:ascii="Arial" w:hAnsi="Arial" w:cs="Arial"/>
          <w:sz w:val="24"/>
          <w:szCs w:val="24"/>
          <w:lang w:val="es-ES"/>
        </w:rPr>
        <w:t>s</w:t>
      </w:r>
      <w:r w:rsidRPr="00BF0E42">
        <w:rPr>
          <w:rFonts w:ascii="Arial" w:hAnsi="Arial" w:cs="Arial"/>
          <w:sz w:val="24"/>
          <w:szCs w:val="24"/>
          <w:lang w:val="es-ES"/>
        </w:rPr>
        <w:t xml:space="preserve"> que se plantea </w:t>
      </w:r>
      <w:r w:rsidR="00125340">
        <w:rPr>
          <w:rFonts w:ascii="Arial" w:hAnsi="Arial" w:cs="Arial"/>
          <w:sz w:val="24"/>
          <w:szCs w:val="24"/>
          <w:lang w:val="es-ES"/>
        </w:rPr>
        <w:t xml:space="preserve">la </w:t>
      </w:r>
      <w:r w:rsidR="00BF0E42" w:rsidRPr="00BF0E42">
        <w:rPr>
          <w:rFonts w:ascii="Arial" w:hAnsi="Arial" w:cs="Arial"/>
          <w:sz w:val="24"/>
          <w:szCs w:val="24"/>
          <w:lang w:val="es-ES"/>
        </w:rPr>
        <w:t xml:space="preserve">consulta relativa a la acumulación de un cargo </w:t>
      </w:r>
      <w:r w:rsidR="00125340">
        <w:rPr>
          <w:rFonts w:ascii="Arial" w:hAnsi="Arial" w:cs="Arial"/>
          <w:sz w:val="24"/>
          <w:szCs w:val="24"/>
          <w:lang w:val="es-ES"/>
        </w:rPr>
        <w:t xml:space="preserve">de Auxiliar de Enfermería (Escalafón </w:t>
      </w:r>
      <w:r w:rsidR="00BF0E42" w:rsidRPr="00BF0E42">
        <w:rPr>
          <w:rFonts w:ascii="Arial" w:hAnsi="Arial" w:cs="Arial"/>
          <w:sz w:val="24"/>
          <w:szCs w:val="24"/>
          <w:lang w:val="es-ES"/>
        </w:rPr>
        <w:t xml:space="preserve">D) con </w:t>
      </w:r>
      <w:r w:rsidR="002008D5">
        <w:rPr>
          <w:rFonts w:ascii="Arial" w:hAnsi="Arial" w:cs="Arial"/>
          <w:sz w:val="24"/>
          <w:szCs w:val="24"/>
          <w:lang w:val="es-ES"/>
        </w:rPr>
        <w:t xml:space="preserve">contrato asimilado de </w:t>
      </w:r>
      <w:r w:rsidR="00BF0E42" w:rsidRPr="00BF0E42">
        <w:rPr>
          <w:rFonts w:ascii="Arial" w:hAnsi="Arial" w:cs="Arial"/>
          <w:sz w:val="24"/>
          <w:szCs w:val="24"/>
          <w:lang w:val="es-ES"/>
        </w:rPr>
        <w:t>Licenciada</w:t>
      </w:r>
      <w:r w:rsidR="002008D5">
        <w:rPr>
          <w:rFonts w:ascii="Arial" w:hAnsi="Arial" w:cs="Arial"/>
          <w:sz w:val="24"/>
          <w:szCs w:val="24"/>
          <w:lang w:val="es-ES"/>
        </w:rPr>
        <w:t xml:space="preserve"> en Enfermería</w:t>
      </w:r>
      <w:r w:rsidR="00BF0E42" w:rsidRPr="00BF0E42">
        <w:rPr>
          <w:rFonts w:ascii="Arial" w:hAnsi="Arial" w:cs="Arial"/>
          <w:sz w:val="24"/>
          <w:szCs w:val="24"/>
          <w:lang w:val="es-ES"/>
        </w:rPr>
        <w:t xml:space="preserve"> (Esc</w:t>
      </w:r>
      <w:r w:rsidR="00125340">
        <w:rPr>
          <w:rFonts w:ascii="Arial" w:hAnsi="Arial" w:cs="Arial"/>
          <w:sz w:val="24"/>
          <w:szCs w:val="24"/>
          <w:lang w:val="es-ES"/>
        </w:rPr>
        <w:t xml:space="preserve">alafón </w:t>
      </w:r>
      <w:r w:rsidR="00BF0E42" w:rsidRPr="00BF0E42">
        <w:rPr>
          <w:rFonts w:ascii="Arial" w:hAnsi="Arial" w:cs="Arial"/>
          <w:sz w:val="24"/>
          <w:szCs w:val="24"/>
          <w:lang w:val="es-ES"/>
        </w:rPr>
        <w:t>A)</w:t>
      </w:r>
      <w:r w:rsidRPr="00BF0E42">
        <w:rPr>
          <w:rFonts w:ascii="Arial" w:hAnsi="Arial" w:cs="Arial"/>
          <w:sz w:val="24"/>
          <w:szCs w:val="24"/>
          <w:lang w:val="es-ES"/>
        </w:rPr>
        <w:t>;</w:t>
      </w:r>
    </w:p>
    <w:p w:rsidR="00BF0E42" w:rsidRDefault="00FF2A14" w:rsidP="00996DCD">
      <w:pPr>
        <w:spacing w:after="0" w:line="360" w:lineRule="auto"/>
        <w:ind w:firstLine="709"/>
        <w:jc w:val="both"/>
        <w:rPr>
          <w:rFonts w:ascii="Arial" w:hAnsi="Arial" w:cs="Arial"/>
          <w:sz w:val="24"/>
          <w:szCs w:val="24"/>
        </w:rPr>
      </w:pPr>
      <w:r w:rsidRPr="00BF0E42">
        <w:rPr>
          <w:rFonts w:ascii="Arial" w:hAnsi="Arial" w:cs="Arial"/>
          <w:b/>
          <w:bCs/>
          <w:sz w:val="24"/>
          <w:szCs w:val="24"/>
        </w:rPr>
        <w:t>RESULTANDO:</w:t>
      </w:r>
      <w:r w:rsidR="00BF0E42" w:rsidRPr="00BF0E42">
        <w:rPr>
          <w:rFonts w:ascii="Arial" w:hAnsi="Arial" w:cs="Arial"/>
          <w:sz w:val="24"/>
          <w:szCs w:val="24"/>
        </w:rPr>
        <w:t xml:space="preserve"> </w:t>
      </w:r>
      <w:r w:rsidR="00BF0E42">
        <w:rPr>
          <w:rFonts w:ascii="Arial" w:hAnsi="Arial" w:cs="Arial"/>
          <w:b/>
          <w:sz w:val="24"/>
          <w:szCs w:val="24"/>
        </w:rPr>
        <w:t xml:space="preserve">1) </w:t>
      </w:r>
      <w:r w:rsidR="00BF0E42" w:rsidRPr="00BF0E42">
        <w:rPr>
          <w:rFonts w:ascii="Arial" w:hAnsi="Arial" w:cs="Arial"/>
          <w:sz w:val="24"/>
          <w:szCs w:val="24"/>
        </w:rPr>
        <w:t xml:space="preserve">que por nota de </w:t>
      </w:r>
      <w:r w:rsidR="00125340">
        <w:rPr>
          <w:rFonts w:ascii="Arial" w:hAnsi="Arial" w:cs="Arial"/>
          <w:sz w:val="24"/>
          <w:szCs w:val="24"/>
        </w:rPr>
        <w:t>fecha 28/06/</w:t>
      </w:r>
      <w:r w:rsidR="00BF0E42" w:rsidRPr="00BF0E42">
        <w:rPr>
          <w:rFonts w:ascii="Arial" w:hAnsi="Arial" w:cs="Arial"/>
          <w:sz w:val="24"/>
          <w:szCs w:val="24"/>
        </w:rPr>
        <w:t>2015, la Dirección del Centro Dep</w:t>
      </w:r>
      <w:r w:rsidR="007F1A91">
        <w:rPr>
          <w:rFonts w:ascii="Arial" w:hAnsi="Arial" w:cs="Arial"/>
          <w:sz w:val="24"/>
          <w:szCs w:val="24"/>
        </w:rPr>
        <w:t>artamen</w:t>
      </w:r>
      <w:r w:rsidR="00BF0E42" w:rsidRPr="00BF0E42">
        <w:rPr>
          <w:rFonts w:ascii="Arial" w:hAnsi="Arial" w:cs="Arial"/>
          <w:sz w:val="24"/>
          <w:szCs w:val="24"/>
        </w:rPr>
        <w:t xml:space="preserve">tal </w:t>
      </w:r>
      <w:r w:rsidR="00BF0E42">
        <w:rPr>
          <w:rFonts w:ascii="Arial" w:hAnsi="Arial" w:cs="Arial"/>
          <w:sz w:val="24"/>
          <w:szCs w:val="24"/>
        </w:rPr>
        <w:t>d</w:t>
      </w:r>
      <w:r w:rsidR="00BF0E42" w:rsidRPr="00BF0E42">
        <w:rPr>
          <w:rFonts w:ascii="Arial" w:hAnsi="Arial" w:cs="Arial"/>
          <w:sz w:val="24"/>
          <w:szCs w:val="24"/>
        </w:rPr>
        <w:t>e Florida (ASSE)</w:t>
      </w:r>
      <w:r w:rsidR="00BF0E42">
        <w:rPr>
          <w:rFonts w:ascii="Arial" w:hAnsi="Arial" w:cs="Arial"/>
          <w:sz w:val="24"/>
          <w:szCs w:val="24"/>
        </w:rPr>
        <w:t xml:space="preserve">, remitió solicitud a efectos de proceder a la acumulación de </w:t>
      </w:r>
      <w:r w:rsidR="00E56F6E">
        <w:rPr>
          <w:rFonts w:ascii="Arial" w:hAnsi="Arial" w:cs="Arial"/>
          <w:sz w:val="24"/>
          <w:szCs w:val="24"/>
        </w:rPr>
        <w:t xml:space="preserve">sueldos </w:t>
      </w:r>
      <w:r w:rsidR="00BF0E42">
        <w:rPr>
          <w:rFonts w:ascii="Arial" w:hAnsi="Arial" w:cs="Arial"/>
          <w:sz w:val="24"/>
          <w:szCs w:val="24"/>
        </w:rPr>
        <w:t xml:space="preserve">de la Lic. </w:t>
      </w:r>
      <w:proofErr w:type="spellStart"/>
      <w:r w:rsidR="00BF0E42">
        <w:rPr>
          <w:rFonts w:ascii="Arial" w:hAnsi="Arial" w:cs="Arial"/>
          <w:sz w:val="24"/>
          <w:szCs w:val="24"/>
        </w:rPr>
        <w:t>Zully</w:t>
      </w:r>
      <w:proofErr w:type="spellEnd"/>
      <w:r w:rsidR="00BF0E42">
        <w:rPr>
          <w:rFonts w:ascii="Arial" w:hAnsi="Arial" w:cs="Arial"/>
          <w:sz w:val="24"/>
          <w:szCs w:val="24"/>
        </w:rPr>
        <w:t xml:space="preserve"> Barreto, respecto al cargo que desempeña en la policlínica del Hospital de Florida como Auxiliar de Enfermería (Escalafón D, Grado 3, con una carga horaria de 36 horas), con el cargo de Lic. </w:t>
      </w:r>
      <w:proofErr w:type="gramStart"/>
      <w:r w:rsidR="00BF0E42">
        <w:rPr>
          <w:rFonts w:ascii="Arial" w:hAnsi="Arial" w:cs="Arial"/>
          <w:sz w:val="24"/>
          <w:szCs w:val="24"/>
        </w:rPr>
        <w:t>en</w:t>
      </w:r>
      <w:proofErr w:type="gramEnd"/>
      <w:r w:rsidR="00BF0E42">
        <w:rPr>
          <w:rFonts w:ascii="Arial" w:hAnsi="Arial" w:cs="Arial"/>
          <w:sz w:val="24"/>
          <w:szCs w:val="24"/>
        </w:rPr>
        <w:t xml:space="preserve"> Enfermería (Escalafón A, </w:t>
      </w:r>
      <w:proofErr w:type="spellStart"/>
      <w:r w:rsidR="00BF0E42">
        <w:rPr>
          <w:rFonts w:ascii="Arial" w:hAnsi="Arial" w:cs="Arial"/>
          <w:sz w:val="24"/>
          <w:szCs w:val="24"/>
        </w:rPr>
        <w:t>Tec</w:t>
      </w:r>
      <w:proofErr w:type="spellEnd"/>
      <w:r w:rsidR="00BF0E42">
        <w:rPr>
          <w:rFonts w:ascii="Arial" w:hAnsi="Arial" w:cs="Arial"/>
          <w:sz w:val="24"/>
          <w:szCs w:val="24"/>
        </w:rPr>
        <w:t>. III, Grado 8, con una carga horaria de 36 horas);</w:t>
      </w:r>
    </w:p>
    <w:p w:rsidR="00390B86" w:rsidRDefault="00390B86" w:rsidP="00125340">
      <w:pPr>
        <w:tabs>
          <w:tab w:val="left" w:pos="1843"/>
        </w:tabs>
        <w:spacing w:after="0" w:line="360" w:lineRule="auto"/>
        <w:ind w:firstLine="2552"/>
        <w:jc w:val="both"/>
        <w:rPr>
          <w:rFonts w:ascii="Arial" w:hAnsi="Arial" w:cs="Arial"/>
          <w:sz w:val="24"/>
          <w:szCs w:val="24"/>
        </w:rPr>
      </w:pPr>
      <w:r w:rsidRPr="00390B86">
        <w:rPr>
          <w:rFonts w:ascii="Arial" w:hAnsi="Arial" w:cs="Arial"/>
          <w:b/>
          <w:sz w:val="24"/>
          <w:szCs w:val="24"/>
        </w:rPr>
        <w:t>2)</w:t>
      </w:r>
      <w:r>
        <w:rPr>
          <w:rFonts w:ascii="Arial" w:hAnsi="Arial" w:cs="Arial"/>
          <w:sz w:val="24"/>
          <w:szCs w:val="24"/>
        </w:rPr>
        <w:t xml:space="preserve"> que</w:t>
      </w:r>
      <w:r w:rsidR="00057557">
        <w:rPr>
          <w:rFonts w:ascii="Arial" w:hAnsi="Arial" w:cs="Arial"/>
          <w:sz w:val="24"/>
          <w:szCs w:val="24"/>
        </w:rPr>
        <w:t xml:space="preserve"> se adjunta formulario de Declaración Jurada para acumulación de empleo con cargo a fondos públicos, </w:t>
      </w:r>
      <w:r w:rsidR="001A17DE">
        <w:rPr>
          <w:rFonts w:ascii="Arial" w:hAnsi="Arial" w:cs="Arial"/>
          <w:sz w:val="24"/>
          <w:szCs w:val="24"/>
        </w:rPr>
        <w:t xml:space="preserve">contando con conformidad de la RIEPS y MSP </w:t>
      </w:r>
      <w:r w:rsidR="00125340">
        <w:rPr>
          <w:rFonts w:ascii="Arial" w:hAnsi="Arial" w:cs="Arial"/>
          <w:sz w:val="24"/>
          <w:szCs w:val="24"/>
        </w:rPr>
        <w:t>(al tenor de lo previsto en el A</w:t>
      </w:r>
      <w:r w:rsidR="001A17DE">
        <w:rPr>
          <w:rFonts w:ascii="Arial" w:hAnsi="Arial" w:cs="Arial"/>
          <w:sz w:val="24"/>
          <w:szCs w:val="24"/>
        </w:rPr>
        <w:t xml:space="preserve">rtículo 279 de la Ley 18.996), al tiempo que </w:t>
      </w:r>
      <w:r>
        <w:rPr>
          <w:rFonts w:ascii="Arial" w:hAnsi="Arial" w:cs="Arial"/>
          <w:sz w:val="24"/>
          <w:szCs w:val="24"/>
        </w:rPr>
        <w:t xml:space="preserve">habiéndose remitido los antecedentes al Ministerio de Salud Pública, por informe del Dpto. de Planificación de RHS, se indicó que el MSP no es competente para autorizar la acumulación de sueldos, debiendo referirse anuencia de la Oficina Nacional del Servicio Civil; </w:t>
      </w:r>
    </w:p>
    <w:p w:rsidR="00390B86" w:rsidRDefault="00390B86" w:rsidP="009522C8">
      <w:pPr>
        <w:tabs>
          <w:tab w:val="left" w:pos="1843"/>
        </w:tabs>
        <w:spacing w:after="0" w:line="360" w:lineRule="auto"/>
        <w:ind w:firstLine="2552"/>
        <w:jc w:val="both"/>
        <w:rPr>
          <w:rFonts w:ascii="Arial" w:hAnsi="Arial" w:cs="Arial"/>
          <w:sz w:val="24"/>
          <w:szCs w:val="24"/>
        </w:rPr>
      </w:pPr>
      <w:r w:rsidRPr="00390B86">
        <w:rPr>
          <w:rFonts w:ascii="Arial" w:hAnsi="Arial" w:cs="Arial"/>
          <w:b/>
          <w:sz w:val="24"/>
          <w:szCs w:val="24"/>
        </w:rPr>
        <w:t>3)</w:t>
      </w:r>
      <w:r>
        <w:rPr>
          <w:rFonts w:ascii="Arial" w:hAnsi="Arial" w:cs="Arial"/>
          <w:sz w:val="24"/>
          <w:szCs w:val="24"/>
        </w:rPr>
        <w:t xml:space="preserve"> que por Resolución de fecha </w:t>
      </w:r>
      <w:r w:rsidR="00125340">
        <w:rPr>
          <w:rFonts w:ascii="Arial" w:hAnsi="Arial" w:cs="Arial"/>
          <w:sz w:val="24"/>
          <w:szCs w:val="24"/>
        </w:rPr>
        <w:t>0</w:t>
      </w:r>
      <w:r>
        <w:rPr>
          <w:rFonts w:ascii="Arial" w:hAnsi="Arial" w:cs="Arial"/>
          <w:sz w:val="24"/>
          <w:szCs w:val="24"/>
        </w:rPr>
        <w:t>8</w:t>
      </w:r>
      <w:r w:rsidR="00125340">
        <w:rPr>
          <w:rFonts w:ascii="Arial" w:hAnsi="Arial" w:cs="Arial"/>
          <w:sz w:val="24"/>
          <w:szCs w:val="24"/>
        </w:rPr>
        <w:t>/10/</w:t>
      </w:r>
      <w:r w:rsidR="006A1F26">
        <w:rPr>
          <w:rFonts w:ascii="Arial" w:hAnsi="Arial" w:cs="Arial"/>
          <w:sz w:val="24"/>
          <w:szCs w:val="24"/>
        </w:rPr>
        <w:t xml:space="preserve">2015, </w:t>
      </w:r>
      <w:r>
        <w:rPr>
          <w:rFonts w:ascii="Arial" w:hAnsi="Arial" w:cs="Arial"/>
          <w:sz w:val="24"/>
          <w:szCs w:val="24"/>
        </w:rPr>
        <w:t>la Gerencia</w:t>
      </w:r>
      <w:r w:rsidR="00CD64F9">
        <w:rPr>
          <w:rFonts w:ascii="Arial" w:hAnsi="Arial" w:cs="Arial"/>
          <w:sz w:val="24"/>
          <w:szCs w:val="24"/>
        </w:rPr>
        <w:t xml:space="preserve"> de Recursos Humanos de ASSE, en </w:t>
      </w:r>
      <w:r>
        <w:rPr>
          <w:rFonts w:ascii="Arial" w:hAnsi="Arial" w:cs="Arial"/>
          <w:sz w:val="24"/>
          <w:szCs w:val="24"/>
        </w:rPr>
        <w:t>ejercicio de atribuciones delegadas</w:t>
      </w:r>
      <w:r w:rsidR="00F23B91">
        <w:rPr>
          <w:rFonts w:ascii="Arial" w:hAnsi="Arial" w:cs="Arial"/>
          <w:sz w:val="24"/>
          <w:szCs w:val="24"/>
        </w:rPr>
        <w:t xml:space="preserve"> </w:t>
      </w:r>
      <w:r>
        <w:rPr>
          <w:rFonts w:ascii="Arial" w:hAnsi="Arial" w:cs="Arial"/>
          <w:sz w:val="24"/>
          <w:szCs w:val="24"/>
        </w:rPr>
        <w:t>del</w:t>
      </w:r>
      <w:r w:rsidR="00CD64F9">
        <w:rPr>
          <w:rFonts w:ascii="Arial" w:hAnsi="Arial" w:cs="Arial"/>
          <w:sz w:val="24"/>
          <w:szCs w:val="24"/>
        </w:rPr>
        <w:t xml:space="preserve"> </w:t>
      </w:r>
      <w:r>
        <w:rPr>
          <w:rFonts w:ascii="Arial" w:hAnsi="Arial" w:cs="Arial"/>
          <w:sz w:val="24"/>
          <w:szCs w:val="24"/>
        </w:rPr>
        <w:t>Directorio</w:t>
      </w:r>
      <w:r w:rsidR="00F23B91">
        <w:rPr>
          <w:rFonts w:ascii="Arial" w:hAnsi="Arial" w:cs="Arial"/>
          <w:sz w:val="24"/>
          <w:szCs w:val="24"/>
        </w:rPr>
        <w:t xml:space="preserve"> </w:t>
      </w:r>
      <w:r>
        <w:rPr>
          <w:rFonts w:ascii="Arial" w:hAnsi="Arial" w:cs="Arial"/>
          <w:sz w:val="24"/>
          <w:szCs w:val="24"/>
        </w:rPr>
        <w:t>del</w:t>
      </w:r>
      <w:r w:rsidR="00F23B91">
        <w:rPr>
          <w:rFonts w:ascii="Arial" w:hAnsi="Arial" w:cs="Arial"/>
          <w:sz w:val="24"/>
          <w:szCs w:val="24"/>
        </w:rPr>
        <w:t xml:space="preserve"> </w:t>
      </w:r>
      <w:r>
        <w:rPr>
          <w:rFonts w:ascii="Arial" w:hAnsi="Arial" w:cs="Arial"/>
          <w:sz w:val="24"/>
          <w:szCs w:val="24"/>
        </w:rPr>
        <w:t>Organismo, autorizó a partir de la fecha de</w:t>
      </w:r>
      <w:r w:rsidR="00F23B91">
        <w:rPr>
          <w:rFonts w:ascii="Arial" w:hAnsi="Arial" w:cs="Arial"/>
          <w:sz w:val="24"/>
          <w:szCs w:val="24"/>
        </w:rPr>
        <w:t xml:space="preserve"> </w:t>
      </w:r>
      <w:r>
        <w:rPr>
          <w:rFonts w:ascii="Arial" w:hAnsi="Arial" w:cs="Arial"/>
          <w:sz w:val="24"/>
          <w:szCs w:val="24"/>
        </w:rPr>
        <w:lastRenderedPageBreak/>
        <w:t xml:space="preserve">posesión del cargo, la acumulación de sueldos de la Lic. </w:t>
      </w:r>
      <w:proofErr w:type="spellStart"/>
      <w:r>
        <w:rPr>
          <w:rFonts w:ascii="Arial" w:hAnsi="Arial" w:cs="Arial"/>
          <w:sz w:val="24"/>
          <w:szCs w:val="24"/>
        </w:rPr>
        <w:t>Zully</w:t>
      </w:r>
      <w:proofErr w:type="spellEnd"/>
      <w:r>
        <w:rPr>
          <w:rFonts w:ascii="Arial" w:hAnsi="Arial" w:cs="Arial"/>
          <w:sz w:val="24"/>
          <w:szCs w:val="24"/>
        </w:rPr>
        <w:t xml:space="preserve"> Barreto, en los términos expresados </w:t>
      </w:r>
      <w:r w:rsidRPr="00390B86">
        <w:rPr>
          <w:rFonts w:ascii="Arial" w:hAnsi="Arial" w:cs="Arial"/>
          <w:i/>
          <w:sz w:val="24"/>
          <w:szCs w:val="24"/>
        </w:rPr>
        <w:t>ut supra</w:t>
      </w:r>
      <w:r>
        <w:rPr>
          <w:rFonts w:ascii="Arial" w:hAnsi="Arial" w:cs="Arial"/>
          <w:sz w:val="24"/>
          <w:szCs w:val="24"/>
        </w:rPr>
        <w:t>;</w:t>
      </w:r>
    </w:p>
    <w:p w:rsidR="005F3BA2" w:rsidRDefault="005F3BA2" w:rsidP="006A1F26">
      <w:pPr>
        <w:tabs>
          <w:tab w:val="left" w:pos="1843"/>
        </w:tabs>
        <w:spacing w:after="0" w:line="360" w:lineRule="auto"/>
        <w:ind w:firstLine="2552"/>
        <w:jc w:val="both"/>
        <w:rPr>
          <w:rFonts w:ascii="Arial" w:hAnsi="Arial" w:cs="Arial"/>
          <w:sz w:val="24"/>
          <w:szCs w:val="24"/>
        </w:rPr>
      </w:pPr>
      <w:r>
        <w:rPr>
          <w:rFonts w:ascii="Arial" w:hAnsi="Arial" w:cs="Arial"/>
          <w:b/>
          <w:sz w:val="24"/>
          <w:szCs w:val="24"/>
        </w:rPr>
        <w:t xml:space="preserve">4) </w:t>
      </w:r>
      <w:r w:rsidRPr="005F3BA2">
        <w:rPr>
          <w:rFonts w:ascii="Arial" w:hAnsi="Arial" w:cs="Arial"/>
          <w:sz w:val="24"/>
          <w:szCs w:val="24"/>
        </w:rPr>
        <w:t>por nota de fecha</w:t>
      </w:r>
      <w:r w:rsidR="006A1F26">
        <w:rPr>
          <w:rFonts w:ascii="Arial" w:hAnsi="Arial" w:cs="Arial"/>
          <w:sz w:val="24"/>
          <w:szCs w:val="24"/>
        </w:rPr>
        <w:t xml:space="preserve"> 20/04/</w:t>
      </w:r>
      <w:r>
        <w:rPr>
          <w:rFonts w:ascii="Arial" w:hAnsi="Arial" w:cs="Arial"/>
          <w:sz w:val="24"/>
          <w:szCs w:val="24"/>
        </w:rPr>
        <w:t>2016, la oficina de R</w:t>
      </w:r>
      <w:r w:rsidR="007F1A91">
        <w:rPr>
          <w:rFonts w:ascii="Arial" w:hAnsi="Arial" w:cs="Arial"/>
          <w:sz w:val="24"/>
          <w:szCs w:val="24"/>
        </w:rPr>
        <w:t xml:space="preserve">RHH del Hospital de Florida, </w:t>
      </w:r>
      <w:r w:rsidR="007D0B4F">
        <w:rPr>
          <w:rFonts w:ascii="Arial" w:hAnsi="Arial" w:cs="Arial"/>
          <w:sz w:val="24"/>
          <w:szCs w:val="24"/>
        </w:rPr>
        <w:t>dio</w:t>
      </w:r>
      <w:r>
        <w:rPr>
          <w:rFonts w:ascii="Arial" w:hAnsi="Arial" w:cs="Arial"/>
          <w:sz w:val="24"/>
          <w:szCs w:val="24"/>
        </w:rPr>
        <w:t xml:space="preserve"> cuenta de la petición formulada por la Lic. </w:t>
      </w:r>
      <w:proofErr w:type="spellStart"/>
      <w:r>
        <w:rPr>
          <w:rFonts w:ascii="Arial" w:hAnsi="Arial" w:cs="Arial"/>
          <w:sz w:val="24"/>
          <w:szCs w:val="24"/>
        </w:rPr>
        <w:t>Zully</w:t>
      </w:r>
      <w:proofErr w:type="spellEnd"/>
      <w:r>
        <w:rPr>
          <w:rFonts w:ascii="Arial" w:hAnsi="Arial" w:cs="Arial"/>
          <w:sz w:val="24"/>
          <w:szCs w:val="24"/>
        </w:rPr>
        <w:t xml:space="preserve"> Barreto, a efectos de que le sean abonados sueldos que a partir del mes de diciembre de 2015, le han sido retenidos;</w:t>
      </w:r>
    </w:p>
    <w:p w:rsidR="005F3BA2" w:rsidRDefault="005F3BA2" w:rsidP="009522C8">
      <w:pPr>
        <w:tabs>
          <w:tab w:val="left" w:pos="1843"/>
        </w:tabs>
        <w:spacing w:after="0" w:line="360" w:lineRule="auto"/>
        <w:ind w:firstLine="2552"/>
        <w:jc w:val="both"/>
        <w:rPr>
          <w:rFonts w:ascii="Arial" w:hAnsi="Arial" w:cs="Arial"/>
          <w:sz w:val="24"/>
          <w:szCs w:val="24"/>
        </w:rPr>
      </w:pPr>
      <w:r w:rsidRPr="00E70FDC">
        <w:rPr>
          <w:rFonts w:ascii="Arial" w:hAnsi="Arial" w:cs="Arial"/>
          <w:b/>
          <w:sz w:val="24"/>
          <w:szCs w:val="24"/>
        </w:rPr>
        <w:t>5)</w:t>
      </w:r>
      <w:r>
        <w:rPr>
          <w:rFonts w:ascii="Arial" w:hAnsi="Arial" w:cs="Arial"/>
          <w:sz w:val="24"/>
          <w:szCs w:val="24"/>
        </w:rPr>
        <w:t xml:space="preserve"> que por </w:t>
      </w:r>
      <w:r w:rsidR="00E70FDC">
        <w:rPr>
          <w:rFonts w:ascii="Arial" w:hAnsi="Arial" w:cs="Arial"/>
          <w:sz w:val="24"/>
          <w:szCs w:val="24"/>
        </w:rPr>
        <w:t>informe de la Gerencia de RRHH de ASSE, de fec</w:t>
      </w:r>
      <w:r w:rsidR="007F1A91">
        <w:rPr>
          <w:rFonts w:ascii="Arial" w:hAnsi="Arial" w:cs="Arial"/>
          <w:sz w:val="24"/>
          <w:szCs w:val="24"/>
        </w:rPr>
        <w:t>ha 11</w:t>
      </w:r>
      <w:r w:rsidR="006A1F26">
        <w:rPr>
          <w:rFonts w:ascii="Arial" w:hAnsi="Arial" w:cs="Arial"/>
          <w:sz w:val="24"/>
          <w:szCs w:val="24"/>
        </w:rPr>
        <w:t>/05/</w:t>
      </w:r>
      <w:r w:rsidR="007F1A91">
        <w:rPr>
          <w:rFonts w:ascii="Arial" w:hAnsi="Arial" w:cs="Arial"/>
          <w:sz w:val="24"/>
          <w:szCs w:val="24"/>
        </w:rPr>
        <w:t>2016, se indicó</w:t>
      </w:r>
      <w:r w:rsidR="00E70FDC">
        <w:rPr>
          <w:rFonts w:ascii="Arial" w:hAnsi="Arial" w:cs="Arial"/>
          <w:sz w:val="24"/>
          <w:szCs w:val="24"/>
        </w:rPr>
        <w:t xml:space="preserve"> que al realizarse la liquidación de haberes</w:t>
      </w:r>
      <w:r w:rsidR="00E56F6E">
        <w:rPr>
          <w:rFonts w:ascii="Arial" w:hAnsi="Arial" w:cs="Arial"/>
          <w:sz w:val="24"/>
          <w:szCs w:val="24"/>
        </w:rPr>
        <w:t>, como</w:t>
      </w:r>
      <w:r w:rsidR="00E70FDC">
        <w:rPr>
          <w:rFonts w:ascii="Arial" w:hAnsi="Arial" w:cs="Arial"/>
          <w:sz w:val="24"/>
          <w:szCs w:val="24"/>
        </w:rPr>
        <w:t xml:space="preserve"> suplente, la misma fue observada por la Auditoría Delegada del Tribunal de Cuentas; </w:t>
      </w:r>
      <w:r w:rsidR="00E70FDC">
        <w:rPr>
          <w:rFonts w:ascii="Arial" w:hAnsi="Arial" w:cs="Arial"/>
          <w:sz w:val="24"/>
          <w:szCs w:val="24"/>
        </w:rPr>
        <w:tab/>
      </w:r>
    </w:p>
    <w:p w:rsidR="00E70FDC" w:rsidRDefault="00E70FDC" w:rsidP="009522C8">
      <w:pPr>
        <w:tabs>
          <w:tab w:val="left" w:pos="1843"/>
        </w:tabs>
        <w:spacing w:after="0" w:line="360" w:lineRule="auto"/>
        <w:ind w:firstLine="2552"/>
        <w:jc w:val="both"/>
        <w:rPr>
          <w:rFonts w:ascii="Arial" w:hAnsi="Arial" w:cs="Arial"/>
          <w:sz w:val="24"/>
          <w:szCs w:val="24"/>
        </w:rPr>
      </w:pPr>
      <w:r>
        <w:rPr>
          <w:rFonts w:ascii="Arial" w:hAnsi="Arial" w:cs="Arial"/>
          <w:b/>
          <w:sz w:val="24"/>
          <w:szCs w:val="24"/>
        </w:rPr>
        <w:t xml:space="preserve">6) </w:t>
      </w:r>
      <w:r>
        <w:rPr>
          <w:rFonts w:ascii="Arial" w:hAnsi="Arial" w:cs="Arial"/>
          <w:sz w:val="24"/>
          <w:szCs w:val="24"/>
        </w:rPr>
        <w:t>que por informe de la Contadora Delegada del Tribunal de Cuentas, de fecha 13</w:t>
      </w:r>
      <w:r w:rsidR="006A1F26">
        <w:rPr>
          <w:rFonts w:ascii="Arial" w:hAnsi="Arial" w:cs="Arial"/>
          <w:sz w:val="24"/>
          <w:szCs w:val="24"/>
        </w:rPr>
        <w:t>/06/</w:t>
      </w:r>
      <w:r>
        <w:rPr>
          <w:rFonts w:ascii="Arial" w:hAnsi="Arial" w:cs="Arial"/>
          <w:sz w:val="24"/>
          <w:szCs w:val="24"/>
        </w:rPr>
        <w:t xml:space="preserve">2016, se </w:t>
      </w:r>
      <w:r w:rsidR="007F1A91">
        <w:rPr>
          <w:rFonts w:ascii="Arial" w:hAnsi="Arial" w:cs="Arial"/>
          <w:sz w:val="24"/>
          <w:szCs w:val="24"/>
        </w:rPr>
        <w:t>dio</w:t>
      </w:r>
      <w:r>
        <w:rPr>
          <w:rFonts w:ascii="Arial" w:hAnsi="Arial" w:cs="Arial"/>
          <w:sz w:val="24"/>
          <w:szCs w:val="24"/>
        </w:rPr>
        <w:t xml:space="preserve"> cuenta que la Resolución de la Gerencia de Recursos Humanos de ASSE, de</w:t>
      </w:r>
      <w:r w:rsidRPr="00E70FDC">
        <w:rPr>
          <w:rFonts w:ascii="Arial" w:hAnsi="Arial" w:cs="Arial"/>
          <w:sz w:val="24"/>
          <w:szCs w:val="24"/>
        </w:rPr>
        <w:t xml:space="preserve"> </w:t>
      </w:r>
      <w:r>
        <w:rPr>
          <w:rFonts w:ascii="Arial" w:hAnsi="Arial" w:cs="Arial"/>
          <w:sz w:val="24"/>
          <w:szCs w:val="24"/>
        </w:rPr>
        <w:t xml:space="preserve">fecha </w:t>
      </w:r>
      <w:r w:rsidR="006A1F26">
        <w:rPr>
          <w:rFonts w:ascii="Arial" w:hAnsi="Arial" w:cs="Arial"/>
          <w:sz w:val="24"/>
          <w:szCs w:val="24"/>
        </w:rPr>
        <w:t>0</w:t>
      </w:r>
      <w:r>
        <w:rPr>
          <w:rFonts w:ascii="Arial" w:hAnsi="Arial" w:cs="Arial"/>
          <w:sz w:val="24"/>
          <w:szCs w:val="24"/>
        </w:rPr>
        <w:t>8</w:t>
      </w:r>
      <w:r w:rsidR="006A1F26">
        <w:rPr>
          <w:rFonts w:ascii="Arial" w:hAnsi="Arial" w:cs="Arial"/>
          <w:sz w:val="24"/>
          <w:szCs w:val="24"/>
        </w:rPr>
        <w:t>/10/</w:t>
      </w:r>
      <w:r>
        <w:rPr>
          <w:rFonts w:ascii="Arial" w:hAnsi="Arial" w:cs="Arial"/>
          <w:sz w:val="24"/>
          <w:szCs w:val="24"/>
        </w:rPr>
        <w:t xml:space="preserve">2015, por la cual se dispuso la acumulación de cargos, no se ajusta a la normativa vigente, en tanto la situación de marras </w:t>
      </w:r>
      <w:r w:rsidR="007F1A91">
        <w:rPr>
          <w:rFonts w:ascii="Arial" w:hAnsi="Arial" w:cs="Arial"/>
          <w:sz w:val="24"/>
          <w:szCs w:val="24"/>
        </w:rPr>
        <w:t>no se acompasa</w:t>
      </w:r>
      <w:r w:rsidR="006A1F26">
        <w:rPr>
          <w:rFonts w:ascii="Arial" w:hAnsi="Arial" w:cs="Arial"/>
          <w:sz w:val="24"/>
          <w:szCs w:val="24"/>
        </w:rPr>
        <w:t xml:space="preserve"> a lo previsto en los A</w:t>
      </w:r>
      <w:r>
        <w:rPr>
          <w:rFonts w:ascii="Arial" w:hAnsi="Arial" w:cs="Arial"/>
          <w:sz w:val="24"/>
          <w:szCs w:val="24"/>
        </w:rPr>
        <w:t>rtículos 107 del Decreto Ley 14.985 y 279 de la Ley 18.996, adjuntándose Resolución de este Tribunal, de fecha 28</w:t>
      </w:r>
      <w:r w:rsidR="006A1F26">
        <w:rPr>
          <w:rFonts w:ascii="Arial" w:hAnsi="Arial" w:cs="Arial"/>
          <w:sz w:val="24"/>
          <w:szCs w:val="24"/>
        </w:rPr>
        <w:t>/01/</w:t>
      </w:r>
      <w:r>
        <w:rPr>
          <w:rFonts w:ascii="Arial" w:hAnsi="Arial" w:cs="Arial"/>
          <w:sz w:val="24"/>
          <w:szCs w:val="24"/>
        </w:rPr>
        <w:t>2015, en la cual se analiza este punto;</w:t>
      </w:r>
    </w:p>
    <w:p w:rsidR="00E70FDC" w:rsidRDefault="00E70FDC" w:rsidP="009522C8">
      <w:pPr>
        <w:tabs>
          <w:tab w:val="left" w:pos="1843"/>
        </w:tabs>
        <w:spacing w:after="0" w:line="360" w:lineRule="auto"/>
        <w:ind w:firstLine="2552"/>
        <w:jc w:val="both"/>
        <w:rPr>
          <w:rFonts w:ascii="Arial" w:hAnsi="Arial" w:cs="Arial"/>
          <w:sz w:val="24"/>
          <w:szCs w:val="24"/>
        </w:rPr>
      </w:pPr>
      <w:r w:rsidRPr="00E70FDC">
        <w:rPr>
          <w:rFonts w:ascii="Arial" w:hAnsi="Arial" w:cs="Arial"/>
          <w:b/>
          <w:sz w:val="24"/>
          <w:szCs w:val="24"/>
        </w:rPr>
        <w:t>7)</w:t>
      </w:r>
      <w:r>
        <w:rPr>
          <w:rFonts w:ascii="Arial" w:hAnsi="Arial" w:cs="Arial"/>
          <w:sz w:val="24"/>
          <w:szCs w:val="24"/>
        </w:rPr>
        <w:t xml:space="preserve"> que en informe de la Gerencia de RRHH de ASSE, de fecha 23</w:t>
      </w:r>
      <w:r w:rsidR="006A1F26">
        <w:rPr>
          <w:rFonts w:ascii="Arial" w:hAnsi="Arial" w:cs="Arial"/>
          <w:sz w:val="24"/>
          <w:szCs w:val="24"/>
        </w:rPr>
        <w:t xml:space="preserve">/06/2016, </w:t>
      </w:r>
      <w:r>
        <w:rPr>
          <w:rFonts w:ascii="Arial" w:hAnsi="Arial" w:cs="Arial"/>
          <w:sz w:val="24"/>
          <w:szCs w:val="24"/>
        </w:rPr>
        <w:t xml:space="preserve">se </w:t>
      </w:r>
      <w:r w:rsidR="00821CC0">
        <w:rPr>
          <w:rFonts w:ascii="Arial" w:hAnsi="Arial" w:cs="Arial"/>
          <w:sz w:val="24"/>
          <w:szCs w:val="24"/>
        </w:rPr>
        <w:t>expres</w:t>
      </w:r>
      <w:r w:rsidR="00E56F6E">
        <w:rPr>
          <w:rFonts w:ascii="Arial" w:hAnsi="Arial" w:cs="Arial"/>
          <w:sz w:val="24"/>
          <w:szCs w:val="24"/>
        </w:rPr>
        <w:t>ó</w:t>
      </w:r>
      <w:r w:rsidR="00821CC0">
        <w:rPr>
          <w:rFonts w:ascii="Arial" w:hAnsi="Arial" w:cs="Arial"/>
          <w:sz w:val="24"/>
          <w:szCs w:val="24"/>
        </w:rPr>
        <w:t xml:space="preserve"> que la interpretación de la Contadora Delegada no resulta</w:t>
      </w:r>
      <w:r w:rsidR="00E56F6E">
        <w:rPr>
          <w:rFonts w:ascii="Arial" w:hAnsi="Arial" w:cs="Arial"/>
          <w:sz w:val="24"/>
          <w:szCs w:val="24"/>
        </w:rPr>
        <w:t>ba</w:t>
      </w:r>
      <w:r w:rsidR="00821CC0">
        <w:rPr>
          <w:rFonts w:ascii="Arial" w:hAnsi="Arial" w:cs="Arial"/>
          <w:sz w:val="24"/>
          <w:szCs w:val="24"/>
        </w:rPr>
        <w:t xml:space="preserve"> ajustada, en </w:t>
      </w:r>
      <w:r w:rsidR="006A1F26">
        <w:rPr>
          <w:rFonts w:ascii="Arial" w:hAnsi="Arial" w:cs="Arial"/>
          <w:sz w:val="24"/>
          <w:szCs w:val="24"/>
        </w:rPr>
        <w:t>la medida que la previsión del A</w:t>
      </w:r>
      <w:r w:rsidR="00821CC0">
        <w:rPr>
          <w:rFonts w:ascii="Arial" w:hAnsi="Arial" w:cs="Arial"/>
          <w:sz w:val="24"/>
          <w:szCs w:val="24"/>
        </w:rPr>
        <w:t>rtículo 107 del Decreto Ley 14.985 no especifica que ambos casos se trate de Escalafones A y B, requiriéndose únicamente que uno de ellos sea de dicha característica a efectos de la acumulación;</w:t>
      </w:r>
    </w:p>
    <w:p w:rsidR="00821CC0" w:rsidRDefault="00821CC0" w:rsidP="006A1F26">
      <w:pPr>
        <w:tabs>
          <w:tab w:val="left" w:pos="1843"/>
        </w:tabs>
        <w:spacing w:after="0" w:line="360" w:lineRule="auto"/>
        <w:ind w:firstLine="2552"/>
        <w:jc w:val="both"/>
        <w:rPr>
          <w:rFonts w:ascii="Arial" w:hAnsi="Arial" w:cs="Arial"/>
          <w:sz w:val="24"/>
          <w:szCs w:val="24"/>
        </w:rPr>
      </w:pPr>
      <w:r w:rsidRPr="00795ABB">
        <w:rPr>
          <w:rFonts w:ascii="Arial" w:hAnsi="Arial" w:cs="Arial"/>
          <w:b/>
          <w:sz w:val="24"/>
          <w:szCs w:val="24"/>
        </w:rPr>
        <w:t>8)</w:t>
      </w:r>
      <w:r>
        <w:rPr>
          <w:rFonts w:ascii="Arial" w:hAnsi="Arial" w:cs="Arial"/>
          <w:sz w:val="24"/>
          <w:szCs w:val="24"/>
        </w:rPr>
        <w:t xml:space="preserve"> que asimismo, se señala que </w:t>
      </w:r>
      <w:r w:rsidR="00795ABB">
        <w:rPr>
          <w:rFonts w:ascii="Arial" w:hAnsi="Arial" w:cs="Arial"/>
          <w:sz w:val="24"/>
          <w:szCs w:val="24"/>
        </w:rPr>
        <w:t>de los antecedentes no consta</w:t>
      </w:r>
      <w:r w:rsidR="00E56F6E">
        <w:rPr>
          <w:rFonts w:ascii="Arial" w:hAnsi="Arial" w:cs="Arial"/>
          <w:sz w:val="24"/>
          <w:szCs w:val="24"/>
        </w:rPr>
        <w:t>ba</w:t>
      </w:r>
      <w:r w:rsidR="00795ABB">
        <w:rPr>
          <w:rFonts w:ascii="Arial" w:hAnsi="Arial" w:cs="Arial"/>
          <w:sz w:val="24"/>
          <w:szCs w:val="24"/>
        </w:rPr>
        <w:t xml:space="preserve"> la emisión del visto bueno del Consejo de RIEPS y el MSP, </w:t>
      </w:r>
      <w:r w:rsidR="006A1F26">
        <w:rPr>
          <w:rFonts w:ascii="Arial" w:hAnsi="Arial" w:cs="Arial"/>
          <w:sz w:val="24"/>
          <w:szCs w:val="24"/>
        </w:rPr>
        <w:t>de acuerdo a lo previsto en el A</w:t>
      </w:r>
      <w:r w:rsidR="00795ABB">
        <w:rPr>
          <w:rFonts w:ascii="Arial" w:hAnsi="Arial" w:cs="Arial"/>
          <w:sz w:val="24"/>
          <w:szCs w:val="24"/>
        </w:rPr>
        <w:t>rtículo 279 de la Ley 18.996; sin perjuicio de lo cual corresponde el pago por el período efectivamente trabajado;</w:t>
      </w:r>
    </w:p>
    <w:p w:rsidR="005800E8" w:rsidRDefault="00057557" w:rsidP="005800E8">
      <w:pPr>
        <w:tabs>
          <w:tab w:val="left" w:pos="1843"/>
        </w:tabs>
        <w:spacing w:after="0" w:line="360" w:lineRule="auto"/>
        <w:ind w:firstLine="2552"/>
        <w:jc w:val="both"/>
        <w:rPr>
          <w:rFonts w:ascii="Arial" w:hAnsi="Arial" w:cs="Arial"/>
          <w:sz w:val="24"/>
          <w:szCs w:val="24"/>
        </w:rPr>
      </w:pPr>
      <w:r w:rsidRPr="00057557">
        <w:rPr>
          <w:rFonts w:ascii="Arial" w:hAnsi="Arial" w:cs="Arial"/>
          <w:b/>
          <w:sz w:val="24"/>
          <w:szCs w:val="24"/>
        </w:rPr>
        <w:t>9)</w:t>
      </w:r>
      <w:r>
        <w:rPr>
          <w:rFonts w:ascii="Arial" w:hAnsi="Arial" w:cs="Arial"/>
          <w:sz w:val="24"/>
          <w:szCs w:val="24"/>
        </w:rPr>
        <w:t xml:space="preserve"> que en informe de fecha </w:t>
      </w:r>
      <w:r w:rsidR="006A1F26">
        <w:rPr>
          <w:rFonts w:ascii="Arial" w:hAnsi="Arial" w:cs="Arial"/>
          <w:sz w:val="24"/>
          <w:szCs w:val="24"/>
        </w:rPr>
        <w:t>0</w:t>
      </w:r>
      <w:r>
        <w:rPr>
          <w:rFonts w:ascii="Arial" w:hAnsi="Arial" w:cs="Arial"/>
          <w:sz w:val="24"/>
          <w:szCs w:val="24"/>
        </w:rPr>
        <w:t>4</w:t>
      </w:r>
      <w:r w:rsidR="006A1F26">
        <w:rPr>
          <w:rFonts w:ascii="Arial" w:hAnsi="Arial" w:cs="Arial"/>
          <w:sz w:val="24"/>
          <w:szCs w:val="24"/>
        </w:rPr>
        <w:t>/08/</w:t>
      </w:r>
      <w:r>
        <w:rPr>
          <w:rFonts w:ascii="Arial" w:hAnsi="Arial" w:cs="Arial"/>
          <w:sz w:val="24"/>
          <w:szCs w:val="24"/>
        </w:rPr>
        <w:t xml:space="preserve">2016, la Gerencia de RRHH de ASSE </w:t>
      </w:r>
      <w:r w:rsidR="00F23B91">
        <w:rPr>
          <w:rFonts w:ascii="Arial" w:hAnsi="Arial" w:cs="Arial"/>
          <w:sz w:val="24"/>
          <w:szCs w:val="24"/>
        </w:rPr>
        <w:t xml:space="preserve"> </w:t>
      </w:r>
      <w:r>
        <w:rPr>
          <w:rFonts w:ascii="Arial" w:hAnsi="Arial" w:cs="Arial"/>
          <w:sz w:val="24"/>
          <w:szCs w:val="24"/>
        </w:rPr>
        <w:t xml:space="preserve">indicó que, </w:t>
      </w:r>
      <w:r w:rsidR="00F23B91">
        <w:rPr>
          <w:rFonts w:ascii="Arial" w:hAnsi="Arial" w:cs="Arial"/>
          <w:sz w:val="24"/>
          <w:szCs w:val="24"/>
        </w:rPr>
        <w:t xml:space="preserve"> </w:t>
      </w:r>
      <w:r w:rsidR="007F1A91">
        <w:rPr>
          <w:rFonts w:ascii="Arial" w:hAnsi="Arial" w:cs="Arial"/>
          <w:sz w:val="24"/>
          <w:szCs w:val="24"/>
        </w:rPr>
        <w:t xml:space="preserve">de los </w:t>
      </w:r>
      <w:r w:rsidR="00F23B91">
        <w:rPr>
          <w:rFonts w:ascii="Arial" w:hAnsi="Arial" w:cs="Arial"/>
          <w:sz w:val="24"/>
          <w:szCs w:val="24"/>
        </w:rPr>
        <w:t xml:space="preserve"> </w:t>
      </w:r>
      <w:r w:rsidR="007F1A91">
        <w:rPr>
          <w:rFonts w:ascii="Arial" w:hAnsi="Arial" w:cs="Arial"/>
          <w:sz w:val="24"/>
          <w:szCs w:val="24"/>
        </w:rPr>
        <w:t xml:space="preserve">antecedentes </w:t>
      </w:r>
      <w:r w:rsidR="00F23B91">
        <w:rPr>
          <w:rFonts w:ascii="Arial" w:hAnsi="Arial" w:cs="Arial"/>
          <w:sz w:val="24"/>
          <w:szCs w:val="24"/>
        </w:rPr>
        <w:t xml:space="preserve"> </w:t>
      </w:r>
      <w:r w:rsidR="007F1A91">
        <w:rPr>
          <w:rFonts w:ascii="Arial" w:hAnsi="Arial" w:cs="Arial"/>
          <w:sz w:val="24"/>
          <w:szCs w:val="24"/>
        </w:rPr>
        <w:t xml:space="preserve">se </w:t>
      </w:r>
      <w:r w:rsidR="00F23B91">
        <w:rPr>
          <w:rFonts w:ascii="Arial" w:hAnsi="Arial" w:cs="Arial"/>
          <w:sz w:val="24"/>
          <w:szCs w:val="24"/>
        </w:rPr>
        <w:t xml:space="preserve"> </w:t>
      </w:r>
      <w:r w:rsidR="007F1A91">
        <w:rPr>
          <w:rFonts w:ascii="Arial" w:hAnsi="Arial" w:cs="Arial"/>
          <w:sz w:val="24"/>
          <w:szCs w:val="24"/>
        </w:rPr>
        <w:t xml:space="preserve">constató </w:t>
      </w:r>
      <w:r w:rsidR="00F23B91">
        <w:rPr>
          <w:rFonts w:ascii="Arial" w:hAnsi="Arial" w:cs="Arial"/>
          <w:sz w:val="24"/>
          <w:szCs w:val="24"/>
        </w:rPr>
        <w:t xml:space="preserve"> </w:t>
      </w:r>
      <w:r w:rsidR="007F1A91">
        <w:rPr>
          <w:rFonts w:ascii="Arial" w:hAnsi="Arial" w:cs="Arial"/>
          <w:sz w:val="24"/>
          <w:szCs w:val="24"/>
        </w:rPr>
        <w:t xml:space="preserve">la </w:t>
      </w:r>
      <w:r w:rsidR="00F23B91">
        <w:rPr>
          <w:rFonts w:ascii="Arial" w:hAnsi="Arial" w:cs="Arial"/>
          <w:sz w:val="24"/>
          <w:szCs w:val="24"/>
        </w:rPr>
        <w:t xml:space="preserve"> </w:t>
      </w:r>
      <w:r w:rsidR="007F1A91">
        <w:rPr>
          <w:rFonts w:ascii="Arial" w:hAnsi="Arial" w:cs="Arial"/>
          <w:sz w:val="24"/>
          <w:szCs w:val="24"/>
        </w:rPr>
        <w:t>emisión del</w:t>
      </w:r>
    </w:p>
    <w:p w:rsidR="00057557" w:rsidRDefault="007F1A91" w:rsidP="005800E8">
      <w:pPr>
        <w:tabs>
          <w:tab w:val="left" w:pos="1843"/>
        </w:tabs>
        <w:spacing w:after="0" w:line="360" w:lineRule="auto"/>
        <w:jc w:val="both"/>
        <w:rPr>
          <w:rFonts w:ascii="Arial" w:hAnsi="Arial" w:cs="Arial"/>
          <w:sz w:val="24"/>
          <w:szCs w:val="24"/>
        </w:rPr>
      </w:pPr>
      <w:proofErr w:type="gramStart"/>
      <w:r>
        <w:rPr>
          <w:rFonts w:ascii="Arial" w:hAnsi="Arial" w:cs="Arial"/>
          <w:sz w:val="24"/>
          <w:szCs w:val="24"/>
        </w:rPr>
        <w:lastRenderedPageBreak/>
        <w:t>visto</w:t>
      </w:r>
      <w:proofErr w:type="gramEnd"/>
      <w:r>
        <w:rPr>
          <w:rFonts w:ascii="Arial" w:hAnsi="Arial" w:cs="Arial"/>
          <w:sz w:val="24"/>
          <w:szCs w:val="24"/>
        </w:rPr>
        <w:t xml:space="preserve"> bueno del Consejo de RIEPS y el MSP</w:t>
      </w:r>
      <w:r w:rsidR="004E4BB3">
        <w:rPr>
          <w:rFonts w:ascii="Arial" w:hAnsi="Arial" w:cs="Arial"/>
          <w:sz w:val="24"/>
          <w:szCs w:val="24"/>
        </w:rPr>
        <w:t>, ratificando lo informado en la instancia precedente</w:t>
      </w:r>
      <w:r>
        <w:rPr>
          <w:rFonts w:ascii="Arial" w:hAnsi="Arial" w:cs="Arial"/>
          <w:sz w:val="24"/>
          <w:szCs w:val="24"/>
        </w:rPr>
        <w:t>;</w:t>
      </w:r>
    </w:p>
    <w:p w:rsidR="00795ABB" w:rsidRPr="00795ABB" w:rsidRDefault="00057557" w:rsidP="006A1F26">
      <w:pPr>
        <w:tabs>
          <w:tab w:val="left" w:pos="1843"/>
        </w:tabs>
        <w:spacing w:after="0" w:line="360" w:lineRule="auto"/>
        <w:ind w:firstLine="2410"/>
        <w:jc w:val="both"/>
        <w:rPr>
          <w:rFonts w:ascii="Arial" w:hAnsi="Arial" w:cs="Arial"/>
          <w:sz w:val="24"/>
          <w:szCs w:val="24"/>
        </w:rPr>
      </w:pPr>
      <w:r>
        <w:rPr>
          <w:rFonts w:ascii="Arial" w:hAnsi="Arial" w:cs="Arial"/>
          <w:b/>
          <w:sz w:val="24"/>
          <w:szCs w:val="24"/>
        </w:rPr>
        <w:t>10</w:t>
      </w:r>
      <w:r w:rsidR="00795ABB" w:rsidRPr="00795ABB">
        <w:rPr>
          <w:rFonts w:ascii="Arial" w:hAnsi="Arial" w:cs="Arial"/>
          <w:b/>
          <w:sz w:val="24"/>
          <w:szCs w:val="24"/>
        </w:rPr>
        <w:t xml:space="preserve">) </w:t>
      </w:r>
      <w:r w:rsidR="00795ABB">
        <w:rPr>
          <w:rFonts w:ascii="Arial" w:hAnsi="Arial" w:cs="Arial"/>
          <w:sz w:val="24"/>
          <w:szCs w:val="24"/>
        </w:rPr>
        <w:t>que habiéndose remitido las actuaciones a la Auditoría Delegada, por nota de fecha 18</w:t>
      </w:r>
      <w:r w:rsidR="006A1F26">
        <w:rPr>
          <w:rFonts w:ascii="Arial" w:hAnsi="Arial" w:cs="Arial"/>
          <w:sz w:val="24"/>
          <w:szCs w:val="24"/>
        </w:rPr>
        <w:t>/10/</w:t>
      </w:r>
      <w:r w:rsidR="00795ABB">
        <w:rPr>
          <w:rFonts w:ascii="Arial" w:hAnsi="Arial" w:cs="Arial"/>
          <w:sz w:val="24"/>
          <w:szCs w:val="24"/>
        </w:rPr>
        <w:t>2016, el Contador Delegado remitió</w:t>
      </w:r>
      <w:r>
        <w:rPr>
          <w:rFonts w:ascii="Arial" w:hAnsi="Arial" w:cs="Arial"/>
          <w:sz w:val="24"/>
          <w:szCs w:val="24"/>
        </w:rPr>
        <w:t xml:space="preserve"> a este Tribunal la consulta referida;</w:t>
      </w:r>
    </w:p>
    <w:p w:rsidR="006A1F26" w:rsidRDefault="00FF2A14" w:rsidP="005800E8">
      <w:pPr>
        <w:tabs>
          <w:tab w:val="left" w:pos="1843"/>
        </w:tabs>
        <w:spacing w:after="0" w:line="360" w:lineRule="auto"/>
        <w:ind w:firstLine="709"/>
        <w:jc w:val="both"/>
        <w:rPr>
          <w:rFonts w:ascii="Arial" w:hAnsi="Arial" w:cs="Arial"/>
          <w:i/>
          <w:sz w:val="24"/>
          <w:szCs w:val="24"/>
        </w:rPr>
      </w:pPr>
      <w:r w:rsidRPr="00BF0E42">
        <w:rPr>
          <w:rFonts w:ascii="Arial" w:hAnsi="Arial" w:cs="Arial"/>
          <w:b/>
          <w:bCs/>
          <w:sz w:val="24"/>
          <w:szCs w:val="24"/>
        </w:rPr>
        <w:t xml:space="preserve">CONSIDERANDO: 1) </w:t>
      </w:r>
      <w:r w:rsidR="00057557">
        <w:rPr>
          <w:rFonts w:ascii="Arial" w:hAnsi="Arial" w:cs="Arial"/>
          <w:bCs/>
          <w:sz w:val="24"/>
          <w:szCs w:val="24"/>
        </w:rPr>
        <w:t xml:space="preserve">que la presente consulta se ajusta a lo previsto en el </w:t>
      </w:r>
      <w:r w:rsidR="006A1F26">
        <w:rPr>
          <w:rFonts w:ascii="Arial" w:hAnsi="Arial" w:cs="Arial"/>
          <w:bCs/>
          <w:sz w:val="24"/>
          <w:szCs w:val="24"/>
        </w:rPr>
        <w:t>A</w:t>
      </w:r>
      <w:r w:rsidR="00057557">
        <w:rPr>
          <w:rFonts w:ascii="Arial" w:hAnsi="Arial" w:cs="Arial"/>
          <w:bCs/>
          <w:sz w:val="24"/>
          <w:szCs w:val="24"/>
        </w:rPr>
        <w:t xml:space="preserve">rtículo 15 de la Ordenanza Nº 64 de este Tribunal, por el que se prevé que </w:t>
      </w:r>
      <w:r w:rsidR="00057557">
        <w:rPr>
          <w:rFonts w:ascii="Arial" w:hAnsi="Arial" w:cs="Arial"/>
          <w:bCs/>
          <w:i/>
          <w:sz w:val="24"/>
          <w:szCs w:val="24"/>
        </w:rPr>
        <w:t>“</w:t>
      </w:r>
      <w:r w:rsidR="00057557" w:rsidRPr="00057557">
        <w:rPr>
          <w:rFonts w:ascii="Arial" w:hAnsi="Arial" w:cs="Arial"/>
          <w:i/>
          <w:sz w:val="24"/>
          <w:szCs w:val="24"/>
        </w:rPr>
        <w:t>La actuación de los Contadores Delegados consistirá en certificar la legalidad del gasto y el pago, o formular las observaciones que le merezcan, pudiendo, en caso de duda, consultar al Tribunal de Cuentas remitiendo los antecedentes del caso</w:t>
      </w:r>
      <w:r w:rsidR="00057557">
        <w:rPr>
          <w:rFonts w:ascii="Arial" w:hAnsi="Arial" w:cs="Arial"/>
          <w:i/>
          <w:sz w:val="24"/>
          <w:szCs w:val="24"/>
        </w:rPr>
        <w:t>”;</w:t>
      </w:r>
    </w:p>
    <w:p w:rsidR="006A1F26" w:rsidRDefault="00057557" w:rsidP="006A1F26">
      <w:pPr>
        <w:tabs>
          <w:tab w:val="left" w:pos="1843"/>
        </w:tabs>
        <w:spacing w:after="0" w:line="360" w:lineRule="auto"/>
        <w:ind w:firstLine="2835"/>
        <w:jc w:val="both"/>
        <w:rPr>
          <w:rFonts w:ascii="Arial" w:hAnsi="Arial" w:cs="Arial"/>
          <w:i/>
          <w:sz w:val="24"/>
          <w:szCs w:val="24"/>
        </w:rPr>
      </w:pPr>
      <w:r w:rsidRPr="00057557">
        <w:rPr>
          <w:rFonts w:ascii="Arial" w:hAnsi="Arial" w:cs="Arial"/>
          <w:b/>
          <w:sz w:val="24"/>
          <w:szCs w:val="24"/>
        </w:rPr>
        <w:t xml:space="preserve">2) </w:t>
      </w:r>
      <w:r>
        <w:rPr>
          <w:rFonts w:ascii="Arial" w:hAnsi="Arial" w:cs="Arial"/>
          <w:sz w:val="24"/>
          <w:szCs w:val="24"/>
        </w:rPr>
        <w:t xml:space="preserve">que </w:t>
      </w:r>
      <w:r w:rsidR="004822F5">
        <w:rPr>
          <w:rFonts w:ascii="Arial" w:hAnsi="Arial" w:cs="Arial"/>
          <w:sz w:val="24"/>
          <w:szCs w:val="24"/>
        </w:rPr>
        <w:t>de acuerdo a los antecedentes obrantes, la situación tram</w:t>
      </w:r>
      <w:r w:rsidR="00A25665">
        <w:rPr>
          <w:rFonts w:ascii="Arial" w:hAnsi="Arial" w:cs="Arial"/>
          <w:sz w:val="24"/>
          <w:szCs w:val="24"/>
        </w:rPr>
        <w:t xml:space="preserve">itada en el </w:t>
      </w:r>
      <w:r w:rsidR="002A4FFB">
        <w:rPr>
          <w:rFonts w:ascii="Arial" w:hAnsi="Arial" w:cs="Arial"/>
          <w:sz w:val="24"/>
          <w:szCs w:val="24"/>
        </w:rPr>
        <w:t>presente expediente de ASSE</w:t>
      </w:r>
      <w:r w:rsidR="00A25665">
        <w:rPr>
          <w:rFonts w:ascii="Arial" w:hAnsi="Arial" w:cs="Arial"/>
          <w:sz w:val="24"/>
          <w:szCs w:val="24"/>
        </w:rPr>
        <w:t xml:space="preserve"> </w:t>
      </w:r>
      <w:r w:rsidR="00465D32">
        <w:rPr>
          <w:rFonts w:ascii="Arial" w:hAnsi="Arial" w:cs="Arial"/>
          <w:sz w:val="24"/>
          <w:szCs w:val="24"/>
        </w:rPr>
        <w:t>se encuentra enmarcada en</w:t>
      </w:r>
      <w:r w:rsidR="006A1F26">
        <w:rPr>
          <w:rFonts w:ascii="Arial" w:hAnsi="Arial" w:cs="Arial"/>
          <w:sz w:val="24"/>
          <w:szCs w:val="24"/>
        </w:rPr>
        <w:t xml:space="preserve"> las previsiones de los A</w:t>
      </w:r>
      <w:r w:rsidR="00465D32">
        <w:rPr>
          <w:rFonts w:ascii="Arial" w:hAnsi="Arial" w:cs="Arial"/>
          <w:sz w:val="24"/>
          <w:szCs w:val="24"/>
        </w:rPr>
        <w:t>rtículos 107 del Decreto Ley 14.985</w:t>
      </w:r>
      <w:r w:rsidR="005679BB">
        <w:rPr>
          <w:rFonts w:ascii="Arial" w:hAnsi="Arial" w:cs="Arial"/>
          <w:sz w:val="24"/>
          <w:szCs w:val="24"/>
        </w:rPr>
        <w:t xml:space="preserve"> (reglamentado por el Decreto 459/983)</w:t>
      </w:r>
      <w:r w:rsidR="00465D32">
        <w:rPr>
          <w:rFonts w:ascii="Arial" w:hAnsi="Arial" w:cs="Arial"/>
          <w:sz w:val="24"/>
          <w:szCs w:val="24"/>
        </w:rPr>
        <w:t>, 279 de la Ley 18.996 y 256 de la Ley 18.834;</w:t>
      </w:r>
    </w:p>
    <w:p w:rsidR="00057557" w:rsidRDefault="00465D32" w:rsidP="006A1F26">
      <w:pPr>
        <w:tabs>
          <w:tab w:val="left" w:pos="1843"/>
        </w:tabs>
        <w:spacing w:after="0" w:line="360" w:lineRule="auto"/>
        <w:ind w:firstLine="2835"/>
        <w:jc w:val="both"/>
        <w:rPr>
          <w:rFonts w:ascii="Arial" w:hAnsi="Arial" w:cs="Arial"/>
          <w:i/>
          <w:sz w:val="24"/>
          <w:szCs w:val="24"/>
        </w:rPr>
      </w:pPr>
      <w:r w:rsidRPr="00465D32">
        <w:rPr>
          <w:rFonts w:ascii="Arial" w:hAnsi="Arial" w:cs="Arial"/>
          <w:b/>
          <w:sz w:val="24"/>
          <w:szCs w:val="24"/>
        </w:rPr>
        <w:t xml:space="preserve">3) </w:t>
      </w:r>
      <w:r w:rsidR="006A1F26">
        <w:rPr>
          <w:rFonts w:ascii="Arial" w:hAnsi="Arial" w:cs="Arial"/>
          <w:sz w:val="24"/>
          <w:szCs w:val="24"/>
        </w:rPr>
        <w:t>que en tal sentido, el A</w:t>
      </w:r>
      <w:r w:rsidR="005679BB" w:rsidRPr="005679BB">
        <w:rPr>
          <w:rFonts w:ascii="Arial" w:hAnsi="Arial" w:cs="Arial"/>
          <w:sz w:val="24"/>
          <w:szCs w:val="24"/>
        </w:rPr>
        <w:t>rtículo</w:t>
      </w:r>
      <w:r w:rsidR="005679BB">
        <w:rPr>
          <w:rFonts w:ascii="Arial" w:hAnsi="Arial" w:cs="Arial"/>
          <w:b/>
          <w:sz w:val="24"/>
          <w:szCs w:val="24"/>
        </w:rPr>
        <w:t xml:space="preserve"> </w:t>
      </w:r>
      <w:r w:rsidR="005679BB">
        <w:rPr>
          <w:rFonts w:ascii="Arial" w:hAnsi="Arial" w:cs="Arial"/>
          <w:sz w:val="24"/>
          <w:szCs w:val="24"/>
        </w:rPr>
        <w:t>107 del Decreto Ley 14.985, prevé que “</w:t>
      </w:r>
      <w:r w:rsidR="005679BB">
        <w:rPr>
          <w:rFonts w:ascii="Arial" w:hAnsi="Arial" w:cs="Arial"/>
          <w:i/>
          <w:sz w:val="24"/>
          <w:szCs w:val="24"/>
        </w:rPr>
        <w:t>l</w:t>
      </w:r>
      <w:r w:rsidRPr="00465D32">
        <w:rPr>
          <w:rFonts w:ascii="Arial" w:hAnsi="Arial" w:cs="Arial"/>
          <w:i/>
          <w:sz w:val="24"/>
          <w:szCs w:val="24"/>
        </w:rPr>
        <w:t xml:space="preserve">as personas que ocupan cargos de Enfermeras Universitarias (Escalafón </w:t>
      </w:r>
      <w:proofErr w:type="spellStart"/>
      <w:r w:rsidRPr="00465D32">
        <w:rPr>
          <w:rFonts w:ascii="Arial" w:hAnsi="Arial" w:cs="Arial"/>
          <w:i/>
          <w:sz w:val="24"/>
          <w:szCs w:val="24"/>
        </w:rPr>
        <w:t>AaB</w:t>
      </w:r>
      <w:proofErr w:type="spellEnd"/>
      <w:r w:rsidRPr="00465D32">
        <w:rPr>
          <w:rFonts w:ascii="Arial" w:hAnsi="Arial" w:cs="Arial"/>
          <w:i/>
          <w:sz w:val="24"/>
          <w:szCs w:val="24"/>
        </w:rPr>
        <w:t>) del Ministerio de Salud Pública, podrán acumular a su sueldo el de otro cargo que desempeñen en la Administración Pública, siempre que no exista superposición de horarios entre ambos cargos, de acuerdo a la reglamentación que dicte el Poder Ejecutivo</w:t>
      </w:r>
      <w:r w:rsidR="005679BB">
        <w:rPr>
          <w:rFonts w:ascii="Arial" w:hAnsi="Arial" w:cs="Arial"/>
          <w:i/>
          <w:sz w:val="24"/>
          <w:szCs w:val="24"/>
        </w:rPr>
        <w:t>”;</w:t>
      </w:r>
    </w:p>
    <w:p w:rsidR="00634909" w:rsidRDefault="00923E98" w:rsidP="006A1F26">
      <w:pPr>
        <w:tabs>
          <w:tab w:val="left" w:pos="1843"/>
          <w:tab w:val="left" w:pos="2268"/>
        </w:tabs>
        <w:spacing w:after="0" w:line="360" w:lineRule="auto"/>
        <w:ind w:firstLine="2835"/>
        <w:jc w:val="both"/>
        <w:rPr>
          <w:rFonts w:ascii="Arial" w:hAnsi="Arial" w:cs="Arial"/>
          <w:sz w:val="24"/>
          <w:szCs w:val="24"/>
        </w:rPr>
      </w:pPr>
      <w:r w:rsidRPr="00923E98">
        <w:rPr>
          <w:rFonts w:ascii="Arial" w:hAnsi="Arial" w:cs="Arial"/>
          <w:b/>
          <w:sz w:val="24"/>
          <w:szCs w:val="24"/>
        </w:rPr>
        <w:t>4)</w:t>
      </w:r>
      <w:r>
        <w:rPr>
          <w:rFonts w:ascii="Arial" w:hAnsi="Arial" w:cs="Arial"/>
          <w:sz w:val="24"/>
          <w:szCs w:val="24"/>
        </w:rPr>
        <w:t xml:space="preserve"> que el Decreto 459/983, de fecha </w:t>
      </w:r>
      <w:r w:rsidR="006A1F26">
        <w:rPr>
          <w:rFonts w:ascii="Arial" w:hAnsi="Arial" w:cs="Arial"/>
          <w:sz w:val="24"/>
          <w:szCs w:val="24"/>
        </w:rPr>
        <w:t>0</w:t>
      </w:r>
      <w:r>
        <w:rPr>
          <w:rFonts w:ascii="Arial" w:hAnsi="Arial" w:cs="Arial"/>
          <w:sz w:val="24"/>
          <w:szCs w:val="24"/>
        </w:rPr>
        <w:t>6</w:t>
      </w:r>
      <w:r w:rsidR="006A1F26">
        <w:rPr>
          <w:rFonts w:ascii="Arial" w:hAnsi="Arial" w:cs="Arial"/>
          <w:sz w:val="24"/>
          <w:szCs w:val="24"/>
        </w:rPr>
        <w:t>/12/</w:t>
      </w:r>
      <w:r>
        <w:rPr>
          <w:rFonts w:ascii="Arial" w:hAnsi="Arial" w:cs="Arial"/>
          <w:sz w:val="24"/>
          <w:szCs w:val="24"/>
        </w:rPr>
        <w:t>1983, reglamentario de la norma leg</w:t>
      </w:r>
      <w:r w:rsidR="006A1F26">
        <w:rPr>
          <w:rFonts w:ascii="Arial" w:hAnsi="Arial" w:cs="Arial"/>
          <w:sz w:val="24"/>
          <w:szCs w:val="24"/>
        </w:rPr>
        <w:t>islativa referida, prevé en su A</w:t>
      </w:r>
      <w:r>
        <w:rPr>
          <w:rFonts w:ascii="Arial" w:hAnsi="Arial" w:cs="Arial"/>
          <w:sz w:val="24"/>
          <w:szCs w:val="24"/>
        </w:rPr>
        <w:t xml:space="preserve">rtículo 2 que </w:t>
      </w:r>
      <w:r w:rsidR="00634909">
        <w:rPr>
          <w:rFonts w:ascii="Arial" w:hAnsi="Arial" w:cs="Arial"/>
          <w:sz w:val="24"/>
          <w:szCs w:val="24"/>
        </w:rPr>
        <w:t>las únicas condiciones para la aprobación de la acumulación serán: a) la no superposición de horarios entre ambos cargos</w:t>
      </w:r>
      <w:r w:rsidR="00EB2E1B">
        <w:rPr>
          <w:rFonts w:ascii="Arial" w:hAnsi="Arial" w:cs="Arial"/>
          <w:sz w:val="24"/>
          <w:szCs w:val="24"/>
        </w:rPr>
        <w:t>,</w:t>
      </w:r>
      <w:r w:rsidR="00634909">
        <w:rPr>
          <w:rFonts w:ascii="Arial" w:hAnsi="Arial" w:cs="Arial"/>
          <w:sz w:val="24"/>
          <w:szCs w:val="24"/>
        </w:rPr>
        <w:t xml:space="preserve"> siempre que no se cause p</w:t>
      </w:r>
      <w:r w:rsidR="006A1F26">
        <w:rPr>
          <w:rFonts w:ascii="Arial" w:hAnsi="Arial" w:cs="Arial"/>
          <w:sz w:val="24"/>
          <w:szCs w:val="24"/>
        </w:rPr>
        <w:t xml:space="preserve">erjuicio al servicio respectivo; y </w:t>
      </w:r>
      <w:r w:rsidR="00634909">
        <w:rPr>
          <w:rFonts w:ascii="Arial" w:hAnsi="Arial" w:cs="Arial"/>
          <w:sz w:val="24"/>
          <w:szCs w:val="24"/>
        </w:rPr>
        <w:t xml:space="preserve"> b) no superar 12 horas diarias de labor;</w:t>
      </w:r>
    </w:p>
    <w:p w:rsidR="00F23B91" w:rsidRDefault="00634909" w:rsidP="006A1F26">
      <w:pPr>
        <w:tabs>
          <w:tab w:val="left" w:pos="2268"/>
        </w:tabs>
        <w:spacing w:after="0" w:line="360" w:lineRule="auto"/>
        <w:ind w:firstLine="2835"/>
        <w:jc w:val="both"/>
        <w:rPr>
          <w:rFonts w:ascii="Arial" w:hAnsi="Arial" w:cs="Arial"/>
          <w:i/>
          <w:sz w:val="24"/>
          <w:szCs w:val="24"/>
          <w:lang w:val="es-ES"/>
        </w:rPr>
      </w:pPr>
      <w:r w:rsidRPr="00634909">
        <w:rPr>
          <w:rFonts w:ascii="Arial" w:hAnsi="Arial" w:cs="Arial"/>
          <w:b/>
          <w:sz w:val="24"/>
          <w:szCs w:val="24"/>
        </w:rPr>
        <w:t>5)</w:t>
      </w:r>
      <w:r w:rsidR="006A1F26">
        <w:rPr>
          <w:rFonts w:ascii="Arial" w:hAnsi="Arial" w:cs="Arial"/>
          <w:sz w:val="24"/>
          <w:szCs w:val="24"/>
        </w:rPr>
        <w:t xml:space="preserve"> que por su parte, el A</w:t>
      </w:r>
      <w:r>
        <w:rPr>
          <w:rFonts w:ascii="Arial" w:hAnsi="Arial" w:cs="Arial"/>
          <w:sz w:val="24"/>
          <w:szCs w:val="24"/>
        </w:rPr>
        <w:t>rtículo 279 de la Ley 18.996, prevé</w:t>
      </w:r>
      <w:r w:rsidR="00F23B91">
        <w:rPr>
          <w:rFonts w:ascii="Arial" w:hAnsi="Arial" w:cs="Arial"/>
          <w:sz w:val="24"/>
          <w:szCs w:val="24"/>
        </w:rPr>
        <w:t xml:space="preserve"> </w:t>
      </w:r>
      <w:r>
        <w:rPr>
          <w:rFonts w:ascii="Arial" w:hAnsi="Arial" w:cs="Arial"/>
          <w:sz w:val="24"/>
          <w:szCs w:val="24"/>
        </w:rPr>
        <w:t xml:space="preserve"> </w:t>
      </w:r>
      <w:r w:rsidR="00F23B91">
        <w:rPr>
          <w:rFonts w:ascii="Arial" w:hAnsi="Arial" w:cs="Arial"/>
          <w:sz w:val="24"/>
          <w:szCs w:val="24"/>
        </w:rPr>
        <w:t xml:space="preserve"> </w:t>
      </w:r>
      <w:r>
        <w:rPr>
          <w:rFonts w:ascii="Arial" w:hAnsi="Arial" w:cs="Arial"/>
          <w:sz w:val="24"/>
          <w:szCs w:val="24"/>
        </w:rPr>
        <w:t xml:space="preserve">la </w:t>
      </w:r>
      <w:r w:rsidR="00F23B91">
        <w:rPr>
          <w:rFonts w:ascii="Arial" w:hAnsi="Arial" w:cs="Arial"/>
          <w:sz w:val="24"/>
          <w:szCs w:val="24"/>
        </w:rPr>
        <w:t xml:space="preserve">  </w:t>
      </w:r>
      <w:r>
        <w:rPr>
          <w:rFonts w:ascii="Arial" w:hAnsi="Arial" w:cs="Arial"/>
          <w:sz w:val="24"/>
          <w:szCs w:val="24"/>
        </w:rPr>
        <w:t xml:space="preserve">incorporación </w:t>
      </w:r>
      <w:r w:rsidR="00F23B91">
        <w:rPr>
          <w:rFonts w:ascii="Arial" w:hAnsi="Arial" w:cs="Arial"/>
          <w:sz w:val="24"/>
          <w:szCs w:val="24"/>
        </w:rPr>
        <w:t xml:space="preserve">  </w:t>
      </w:r>
      <w:r>
        <w:rPr>
          <w:rFonts w:ascii="Arial" w:hAnsi="Arial" w:cs="Arial"/>
          <w:sz w:val="24"/>
          <w:szCs w:val="24"/>
        </w:rPr>
        <w:t>“</w:t>
      </w:r>
      <w:r w:rsidRPr="00634909">
        <w:rPr>
          <w:rFonts w:ascii="Arial" w:hAnsi="Arial" w:cs="Arial"/>
          <w:i/>
          <w:sz w:val="24"/>
          <w:szCs w:val="24"/>
          <w:lang w:val="es-ES"/>
        </w:rPr>
        <w:t xml:space="preserve">a </w:t>
      </w:r>
      <w:r w:rsidR="00F23B91">
        <w:rPr>
          <w:rFonts w:ascii="Arial" w:hAnsi="Arial" w:cs="Arial"/>
          <w:i/>
          <w:sz w:val="24"/>
          <w:szCs w:val="24"/>
          <w:lang w:val="es-ES"/>
        </w:rPr>
        <w:t xml:space="preserve"> </w:t>
      </w:r>
      <w:r w:rsidRPr="00634909">
        <w:rPr>
          <w:rFonts w:ascii="Arial" w:hAnsi="Arial" w:cs="Arial"/>
          <w:i/>
          <w:sz w:val="24"/>
          <w:szCs w:val="24"/>
          <w:lang w:val="es-ES"/>
        </w:rPr>
        <w:t xml:space="preserve">los </w:t>
      </w:r>
      <w:r w:rsidR="00F23B91">
        <w:rPr>
          <w:rFonts w:ascii="Arial" w:hAnsi="Arial" w:cs="Arial"/>
          <w:i/>
          <w:sz w:val="24"/>
          <w:szCs w:val="24"/>
          <w:lang w:val="es-ES"/>
        </w:rPr>
        <w:t xml:space="preserve">  </w:t>
      </w:r>
      <w:r w:rsidRPr="00634909">
        <w:rPr>
          <w:rFonts w:ascii="Arial" w:hAnsi="Arial" w:cs="Arial"/>
          <w:i/>
          <w:sz w:val="24"/>
          <w:szCs w:val="24"/>
          <w:lang w:val="es-ES"/>
        </w:rPr>
        <w:t xml:space="preserve">profesionales </w:t>
      </w:r>
      <w:r w:rsidR="00F23B91">
        <w:rPr>
          <w:rFonts w:ascii="Arial" w:hAnsi="Arial" w:cs="Arial"/>
          <w:i/>
          <w:sz w:val="24"/>
          <w:szCs w:val="24"/>
          <w:lang w:val="es-ES"/>
        </w:rPr>
        <w:t xml:space="preserve"> </w:t>
      </w:r>
      <w:r w:rsidRPr="00634909">
        <w:rPr>
          <w:rFonts w:ascii="Arial" w:hAnsi="Arial" w:cs="Arial"/>
          <w:i/>
          <w:sz w:val="24"/>
          <w:szCs w:val="24"/>
          <w:lang w:val="es-ES"/>
        </w:rPr>
        <w:t xml:space="preserve">de </w:t>
      </w:r>
      <w:r w:rsidR="00F23B91">
        <w:rPr>
          <w:rFonts w:ascii="Arial" w:hAnsi="Arial" w:cs="Arial"/>
          <w:i/>
          <w:sz w:val="24"/>
          <w:szCs w:val="24"/>
          <w:lang w:val="es-ES"/>
        </w:rPr>
        <w:t xml:space="preserve"> </w:t>
      </w:r>
      <w:r w:rsidRPr="00634909">
        <w:rPr>
          <w:rFonts w:ascii="Arial" w:hAnsi="Arial" w:cs="Arial"/>
          <w:i/>
          <w:sz w:val="24"/>
          <w:szCs w:val="24"/>
          <w:lang w:val="es-ES"/>
        </w:rPr>
        <w:t xml:space="preserve">la </w:t>
      </w:r>
      <w:r w:rsidR="00F23B91">
        <w:rPr>
          <w:rFonts w:ascii="Arial" w:hAnsi="Arial" w:cs="Arial"/>
          <w:i/>
          <w:sz w:val="24"/>
          <w:szCs w:val="24"/>
          <w:lang w:val="es-ES"/>
        </w:rPr>
        <w:t xml:space="preserve">  </w:t>
      </w:r>
      <w:r w:rsidRPr="00634909">
        <w:rPr>
          <w:rFonts w:ascii="Arial" w:hAnsi="Arial" w:cs="Arial"/>
          <w:i/>
          <w:sz w:val="24"/>
          <w:szCs w:val="24"/>
          <w:lang w:val="es-ES"/>
        </w:rPr>
        <w:t xml:space="preserve">salud </w:t>
      </w:r>
      <w:r w:rsidR="00F23B91">
        <w:rPr>
          <w:rFonts w:ascii="Arial" w:hAnsi="Arial" w:cs="Arial"/>
          <w:i/>
          <w:sz w:val="24"/>
          <w:szCs w:val="24"/>
          <w:lang w:val="es-ES"/>
        </w:rPr>
        <w:t xml:space="preserve">  </w:t>
      </w:r>
      <w:r w:rsidRPr="00634909">
        <w:rPr>
          <w:rFonts w:ascii="Arial" w:hAnsi="Arial" w:cs="Arial"/>
          <w:i/>
          <w:sz w:val="24"/>
          <w:szCs w:val="24"/>
          <w:lang w:val="es-ES"/>
        </w:rPr>
        <w:t xml:space="preserve">del </w:t>
      </w:r>
      <w:r w:rsidR="00F23B91">
        <w:rPr>
          <w:rFonts w:ascii="Arial" w:hAnsi="Arial" w:cs="Arial"/>
          <w:i/>
          <w:sz w:val="24"/>
          <w:szCs w:val="24"/>
          <w:lang w:val="es-ES"/>
        </w:rPr>
        <w:t xml:space="preserve">  </w:t>
      </w:r>
      <w:r w:rsidRPr="00634909">
        <w:rPr>
          <w:rFonts w:ascii="Arial" w:hAnsi="Arial" w:cs="Arial"/>
          <w:i/>
          <w:sz w:val="24"/>
          <w:szCs w:val="24"/>
          <w:lang w:val="es-ES"/>
        </w:rPr>
        <w:t xml:space="preserve">Inciso </w:t>
      </w:r>
      <w:r w:rsidR="00F23B91">
        <w:rPr>
          <w:rFonts w:ascii="Arial" w:hAnsi="Arial" w:cs="Arial"/>
          <w:i/>
          <w:sz w:val="24"/>
          <w:szCs w:val="24"/>
          <w:lang w:val="es-ES"/>
        </w:rPr>
        <w:t xml:space="preserve">  </w:t>
      </w:r>
      <w:r w:rsidRPr="00634909">
        <w:rPr>
          <w:rFonts w:ascii="Arial" w:hAnsi="Arial" w:cs="Arial"/>
          <w:i/>
          <w:sz w:val="24"/>
          <w:szCs w:val="24"/>
          <w:lang w:val="es-ES"/>
        </w:rPr>
        <w:t xml:space="preserve">29 </w:t>
      </w:r>
    </w:p>
    <w:p w:rsidR="00057557" w:rsidRDefault="00634909" w:rsidP="00F23B91">
      <w:pPr>
        <w:tabs>
          <w:tab w:val="left" w:pos="2268"/>
        </w:tabs>
        <w:spacing w:after="0" w:line="360" w:lineRule="auto"/>
        <w:jc w:val="both"/>
        <w:rPr>
          <w:rFonts w:ascii="Arial" w:hAnsi="Arial" w:cs="Arial"/>
          <w:i/>
          <w:sz w:val="24"/>
          <w:szCs w:val="24"/>
          <w:lang w:val="es-ES"/>
        </w:rPr>
      </w:pPr>
      <w:r w:rsidRPr="00634909">
        <w:rPr>
          <w:rFonts w:ascii="Arial" w:hAnsi="Arial" w:cs="Arial"/>
          <w:i/>
          <w:sz w:val="24"/>
          <w:szCs w:val="24"/>
          <w:lang w:val="es-ES"/>
        </w:rPr>
        <w:lastRenderedPageBreak/>
        <w:t>"Administración de los Servicios de Salud del Estado", entendiendo por tales a aquellas personas que desempeñan funci</w:t>
      </w:r>
      <w:r w:rsidR="006A1F26">
        <w:rPr>
          <w:rFonts w:ascii="Arial" w:hAnsi="Arial" w:cs="Arial"/>
          <w:i/>
          <w:sz w:val="24"/>
          <w:szCs w:val="24"/>
          <w:lang w:val="es-ES"/>
        </w:rPr>
        <w:t>ones técnicas inherentes a los E</w:t>
      </w:r>
      <w:r w:rsidRPr="00634909">
        <w:rPr>
          <w:rFonts w:ascii="Arial" w:hAnsi="Arial" w:cs="Arial"/>
          <w:i/>
          <w:sz w:val="24"/>
          <w:szCs w:val="24"/>
          <w:lang w:val="es-ES"/>
        </w:rPr>
        <w:t>scalafones A y B, vinculadas en forma directa a la atención de la salud humana, al régimen de acumulaci</w:t>
      </w:r>
      <w:r w:rsidR="006A1F26">
        <w:rPr>
          <w:rFonts w:ascii="Arial" w:hAnsi="Arial" w:cs="Arial"/>
          <w:i/>
          <w:sz w:val="24"/>
          <w:szCs w:val="24"/>
          <w:lang w:val="es-ES"/>
        </w:rPr>
        <w:t>ón de cargos establecido en el A</w:t>
      </w:r>
      <w:r w:rsidRPr="00634909">
        <w:rPr>
          <w:rFonts w:ascii="Arial" w:hAnsi="Arial" w:cs="Arial"/>
          <w:i/>
          <w:sz w:val="24"/>
          <w:szCs w:val="24"/>
          <w:lang w:val="es-ES"/>
        </w:rPr>
        <w:t>rtículo 107 del Decreto-Ley Nº 14.985, de 28</w:t>
      </w:r>
      <w:r w:rsidR="006A1F26">
        <w:rPr>
          <w:rFonts w:ascii="Arial" w:hAnsi="Arial" w:cs="Arial"/>
          <w:i/>
          <w:sz w:val="24"/>
          <w:szCs w:val="24"/>
          <w:lang w:val="es-ES"/>
        </w:rPr>
        <w:t>/12/</w:t>
      </w:r>
      <w:r w:rsidRPr="00634909">
        <w:rPr>
          <w:rFonts w:ascii="Arial" w:hAnsi="Arial" w:cs="Arial"/>
          <w:i/>
          <w:sz w:val="24"/>
          <w:szCs w:val="24"/>
          <w:lang w:val="es-ES"/>
        </w:rPr>
        <w:t>1979, siempre que dichos cargos pertenezcan al área de la atención a la salud humana.</w:t>
      </w:r>
      <w:r>
        <w:rPr>
          <w:rFonts w:ascii="Arial" w:hAnsi="Arial" w:cs="Arial"/>
          <w:i/>
          <w:sz w:val="24"/>
          <w:szCs w:val="24"/>
          <w:lang w:val="es-ES"/>
        </w:rPr>
        <w:t xml:space="preserve"> </w:t>
      </w:r>
      <w:r w:rsidRPr="00634909">
        <w:rPr>
          <w:rFonts w:ascii="Arial" w:hAnsi="Arial" w:cs="Arial"/>
          <w:i/>
          <w:sz w:val="24"/>
          <w:szCs w:val="24"/>
          <w:lang w:val="es-ES"/>
        </w:rPr>
        <w:t>Dicha acumulación deberá contar con el visto bueno del Consejo de la Red Integrada de Efectores Públicos de Salud (RIEPS) y del Ministerio de Salud Pública</w:t>
      </w:r>
      <w:r>
        <w:rPr>
          <w:rFonts w:ascii="Arial" w:hAnsi="Arial" w:cs="Arial"/>
          <w:i/>
          <w:sz w:val="24"/>
          <w:szCs w:val="24"/>
          <w:lang w:val="es-ES"/>
        </w:rPr>
        <w:t>”;</w:t>
      </w:r>
    </w:p>
    <w:p w:rsidR="00EE016D" w:rsidRDefault="00FC1AAA" w:rsidP="006A1F26">
      <w:pPr>
        <w:tabs>
          <w:tab w:val="left" w:pos="2268"/>
        </w:tabs>
        <w:spacing w:after="0" w:line="360" w:lineRule="auto"/>
        <w:ind w:firstLine="2835"/>
        <w:jc w:val="both"/>
        <w:rPr>
          <w:rFonts w:ascii="Arial" w:hAnsi="Arial" w:cs="Arial"/>
          <w:sz w:val="24"/>
          <w:szCs w:val="24"/>
        </w:rPr>
      </w:pPr>
      <w:r w:rsidRPr="00FC1AAA">
        <w:rPr>
          <w:rFonts w:ascii="Arial" w:hAnsi="Arial" w:cs="Arial"/>
          <w:b/>
          <w:sz w:val="24"/>
          <w:szCs w:val="24"/>
          <w:lang w:val="es-ES"/>
        </w:rPr>
        <w:t>6)</w:t>
      </w:r>
      <w:r w:rsidR="00EB2E1B">
        <w:rPr>
          <w:rFonts w:ascii="Arial" w:hAnsi="Arial" w:cs="Arial"/>
          <w:sz w:val="24"/>
          <w:szCs w:val="24"/>
          <w:lang w:val="es-ES"/>
        </w:rPr>
        <w:t xml:space="preserve"> que asimismo</w:t>
      </w:r>
      <w:r>
        <w:rPr>
          <w:rFonts w:ascii="Arial" w:hAnsi="Arial" w:cs="Arial"/>
          <w:sz w:val="24"/>
          <w:szCs w:val="24"/>
          <w:lang w:val="es-ES"/>
        </w:rPr>
        <w:t xml:space="preserve">, cabe tener presente que la contratación de </w:t>
      </w:r>
      <w:r w:rsidR="006A1F26">
        <w:rPr>
          <w:rFonts w:ascii="Arial" w:hAnsi="Arial" w:cs="Arial"/>
          <w:sz w:val="24"/>
          <w:szCs w:val="24"/>
          <w:lang w:val="es-ES"/>
        </w:rPr>
        <w:t xml:space="preserve">la </w:t>
      </w:r>
      <w:r>
        <w:rPr>
          <w:rFonts w:ascii="Arial" w:hAnsi="Arial" w:cs="Arial"/>
          <w:sz w:val="24"/>
          <w:szCs w:val="24"/>
          <w:lang w:val="es-ES"/>
        </w:rPr>
        <w:t>Lic. Barreto, se ampara</w:t>
      </w:r>
      <w:r w:rsidR="006A1F26">
        <w:rPr>
          <w:rFonts w:ascii="Arial" w:hAnsi="Arial" w:cs="Arial"/>
          <w:sz w:val="24"/>
          <w:szCs w:val="24"/>
          <w:lang w:val="es-ES"/>
        </w:rPr>
        <w:t xml:space="preserve"> en lo dispuesto por el A</w:t>
      </w:r>
      <w:r w:rsidR="00EE016D">
        <w:rPr>
          <w:rFonts w:ascii="Arial" w:hAnsi="Arial" w:cs="Arial"/>
          <w:sz w:val="24"/>
          <w:szCs w:val="24"/>
          <w:lang w:val="es-ES"/>
        </w:rPr>
        <w:t>rt</w:t>
      </w:r>
      <w:r w:rsidR="006A1F26">
        <w:rPr>
          <w:rFonts w:ascii="Arial" w:hAnsi="Arial" w:cs="Arial"/>
          <w:sz w:val="24"/>
          <w:szCs w:val="24"/>
          <w:lang w:val="es-ES"/>
        </w:rPr>
        <w:t>ículo</w:t>
      </w:r>
      <w:r w:rsidR="00EE016D">
        <w:rPr>
          <w:rFonts w:ascii="Arial" w:hAnsi="Arial" w:cs="Arial"/>
          <w:sz w:val="24"/>
          <w:szCs w:val="24"/>
          <w:lang w:val="es-ES"/>
        </w:rPr>
        <w:t xml:space="preserve"> </w:t>
      </w:r>
      <w:r w:rsidR="00EE016D">
        <w:rPr>
          <w:rFonts w:ascii="Arial" w:hAnsi="Arial" w:cs="Arial"/>
          <w:sz w:val="24"/>
          <w:szCs w:val="24"/>
        </w:rPr>
        <w:t>256 de la Ley 18.834, por el cual se prevé que “</w:t>
      </w:r>
      <w:r w:rsidR="00EE016D" w:rsidRPr="00EE016D">
        <w:rPr>
          <w:rFonts w:ascii="Arial" w:hAnsi="Arial" w:cs="Arial"/>
          <w:i/>
          <w:sz w:val="24"/>
          <w:szCs w:val="24"/>
        </w:rPr>
        <w:t>Los ingresos a la Administración de los Servicios de Salud del Estado (ASSE) se realizarán mediante contrataciones provisorias por el término de dieciocho meses, las que se financiarán con los créditos habilitados para las vacantes correspondientes, pudiendo ser rescindidas en cualquier momento por resolución fund</w:t>
      </w:r>
      <w:r w:rsidR="00200B59">
        <w:rPr>
          <w:rFonts w:ascii="Arial" w:hAnsi="Arial" w:cs="Arial"/>
          <w:i/>
          <w:sz w:val="24"/>
          <w:szCs w:val="24"/>
        </w:rPr>
        <w:t>ada de la autoridad competente</w:t>
      </w:r>
      <w:r w:rsidR="00306C28">
        <w:rPr>
          <w:rFonts w:ascii="Arial" w:hAnsi="Arial" w:cs="Arial"/>
          <w:i/>
          <w:sz w:val="24"/>
          <w:szCs w:val="24"/>
        </w:rPr>
        <w:t xml:space="preserve">. </w:t>
      </w:r>
      <w:r w:rsidR="00306C28" w:rsidRPr="00306C28">
        <w:rPr>
          <w:rFonts w:ascii="Arial" w:hAnsi="Arial" w:cs="Arial"/>
          <w:i/>
          <w:sz w:val="24"/>
          <w:szCs w:val="24"/>
        </w:rPr>
        <w:t xml:space="preserve">Transcurrido el plazo del inciso anterior y previa evaluación favorable, el contratado será incorporado en un cargo presupuestado. La no aprobación de la evaluación determinará la rescisión automática del </w:t>
      </w:r>
      <w:proofErr w:type="spellStart"/>
      <w:r w:rsidR="00306C28" w:rsidRPr="00306C28">
        <w:rPr>
          <w:rFonts w:ascii="Arial" w:hAnsi="Arial" w:cs="Arial"/>
          <w:i/>
          <w:sz w:val="24"/>
          <w:szCs w:val="24"/>
        </w:rPr>
        <w:t>provisoriato</w:t>
      </w:r>
      <w:proofErr w:type="spellEnd"/>
      <w:r w:rsidR="00200B59">
        <w:rPr>
          <w:rFonts w:ascii="Arial" w:hAnsi="Arial" w:cs="Arial"/>
          <w:i/>
          <w:sz w:val="24"/>
          <w:szCs w:val="24"/>
        </w:rPr>
        <w:t>”</w:t>
      </w:r>
      <w:r w:rsidR="00200B59">
        <w:rPr>
          <w:rFonts w:ascii="Arial" w:hAnsi="Arial" w:cs="Arial"/>
          <w:sz w:val="24"/>
          <w:szCs w:val="24"/>
        </w:rPr>
        <w:t>;</w:t>
      </w:r>
    </w:p>
    <w:p w:rsidR="002A4FFB" w:rsidRDefault="00200B59" w:rsidP="006A1F26">
      <w:pPr>
        <w:tabs>
          <w:tab w:val="left" w:pos="2268"/>
        </w:tabs>
        <w:spacing w:after="0" w:line="360" w:lineRule="auto"/>
        <w:ind w:firstLine="2835"/>
        <w:jc w:val="both"/>
        <w:rPr>
          <w:rFonts w:ascii="Arial" w:hAnsi="Arial" w:cs="Arial"/>
          <w:sz w:val="24"/>
          <w:szCs w:val="24"/>
        </w:rPr>
      </w:pPr>
      <w:r w:rsidRPr="00200B59">
        <w:rPr>
          <w:rFonts w:ascii="Arial" w:hAnsi="Arial" w:cs="Arial"/>
          <w:b/>
          <w:sz w:val="24"/>
          <w:szCs w:val="24"/>
        </w:rPr>
        <w:t>7)</w:t>
      </w:r>
      <w:r>
        <w:rPr>
          <w:rFonts w:ascii="Arial" w:hAnsi="Arial" w:cs="Arial"/>
          <w:sz w:val="24"/>
          <w:szCs w:val="24"/>
        </w:rPr>
        <w:t xml:space="preserve"> que</w:t>
      </w:r>
      <w:r w:rsidR="002A4FFB">
        <w:rPr>
          <w:rFonts w:ascii="Arial" w:hAnsi="Arial" w:cs="Arial"/>
          <w:sz w:val="24"/>
          <w:szCs w:val="24"/>
        </w:rPr>
        <w:t xml:space="preserve"> de acuerdo a lo que consta en los antecedentes, la Lic. Barreto se desempeña en la Policlínica del Hospital de Florida, como Auxiliar de Enfermería (Escalafón D, Grado 3)</w:t>
      </w:r>
      <w:r w:rsidR="0002707D">
        <w:rPr>
          <w:rFonts w:ascii="Arial" w:hAnsi="Arial" w:cs="Arial"/>
          <w:sz w:val="24"/>
          <w:szCs w:val="24"/>
        </w:rPr>
        <w:t xml:space="preserve"> y se procedió a la acumulación con el cargo asimilado al Escalafón A, Grado 08, por lo que </w:t>
      </w:r>
      <w:r w:rsidR="002A4FFB">
        <w:rPr>
          <w:rFonts w:ascii="Arial" w:hAnsi="Arial" w:cs="Arial"/>
          <w:sz w:val="24"/>
          <w:szCs w:val="24"/>
        </w:rPr>
        <w:t xml:space="preserve">se cumpliría con la previsión específica prevista en los </w:t>
      </w:r>
      <w:r w:rsidR="006A1F26">
        <w:rPr>
          <w:rFonts w:ascii="Arial" w:hAnsi="Arial" w:cs="Arial"/>
          <w:sz w:val="24"/>
          <w:szCs w:val="24"/>
        </w:rPr>
        <w:t>A</w:t>
      </w:r>
      <w:r w:rsidR="002A4FFB">
        <w:rPr>
          <w:rFonts w:ascii="Arial" w:hAnsi="Arial" w:cs="Arial"/>
          <w:sz w:val="24"/>
          <w:szCs w:val="24"/>
        </w:rPr>
        <w:t xml:space="preserve">rtículos 107 del Decreto Ley </w:t>
      </w:r>
      <w:r w:rsidR="006C10A4">
        <w:rPr>
          <w:rFonts w:ascii="Arial" w:hAnsi="Arial" w:cs="Arial"/>
          <w:sz w:val="24"/>
          <w:szCs w:val="24"/>
        </w:rPr>
        <w:t xml:space="preserve">14.985 </w:t>
      </w:r>
      <w:r w:rsidR="0002707D">
        <w:rPr>
          <w:rFonts w:ascii="Arial" w:hAnsi="Arial" w:cs="Arial"/>
          <w:sz w:val="24"/>
          <w:szCs w:val="24"/>
        </w:rPr>
        <w:t>y  279 de la Ley 18.996</w:t>
      </w:r>
      <w:r w:rsidR="002A4FFB">
        <w:rPr>
          <w:rFonts w:ascii="Arial" w:hAnsi="Arial" w:cs="Arial"/>
          <w:sz w:val="24"/>
          <w:szCs w:val="24"/>
        </w:rPr>
        <w:t>;</w:t>
      </w:r>
    </w:p>
    <w:p w:rsidR="00F23B91" w:rsidRDefault="008C633C" w:rsidP="00F23B91">
      <w:pPr>
        <w:tabs>
          <w:tab w:val="left" w:pos="2268"/>
        </w:tabs>
        <w:spacing w:after="0" w:line="360" w:lineRule="auto"/>
        <w:ind w:firstLine="2835"/>
        <w:jc w:val="both"/>
        <w:rPr>
          <w:rFonts w:ascii="Arial" w:hAnsi="Arial" w:cs="Arial"/>
          <w:sz w:val="24"/>
          <w:szCs w:val="24"/>
        </w:rPr>
      </w:pPr>
      <w:r w:rsidRPr="008C633C">
        <w:rPr>
          <w:rFonts w:ascii="Arial" w:hAnsi="Arial" w:cs="Arial"/>
          <w:b/>
          <w:sz w:val="24"/>
          <w:szCs w:val="24"/>
        </w:rPr>
        <w:t xml:space="preserve">8) </w:t>
      </w:r>
      <w:r>
        <w:rPr>
          <w:rFonts w:ascii="Arial" w:hAnsi="Arial" w:cs="Arial"/>
          <w:sz w:val="24"/>
          <w:szCs w:val="24"/>
        </w:rPr>
        <w:t xml:space="preserve">que en ese sentido, </w:t>
      </w:r>
      <w:r w:rsidR="006C10A4">
        <w:rPr>
          <w:rFonts w:ascii="Arial" w:hAnsi="Arial" w:cs="Arial"/>
          <w:sz w:val="24"/>
          <w:szCs w:val="24"/>
        </w:rPr>
        <w:t>resulta clara la expresión del A</w:t>
      </w:r>
      <w:r>
        <w:rPr>
          <w:rFonts w:ascii="Arial" w:hAnsi="Arial" w:cs="Arial"/>
          <w:sz w:val="24"/>
          <w:szCs w:val="24"/>
        </w:rPr>
        <w:t xml:space="preserve">rtículo 107 del Decreto Ley 14.985 al referir a </w:t>
      </w:r>
      <w:r>
        <w:rPr>
          <w:rFonts w:ascii="Arial" w:hAnsi="Arial" w:cs="Arial"/>
          <w:i/>
          <w:sz w:val="24"/>
          <w:szCs w:val="24"/>
        </w:rPr>
        <w:t>“l</w:t>
      </w:r>
      <w:r w:rsidRPr="00465D32">
        <w:rPr>
          <w:rFonts w:ascii="Arial" w:hAnsi="Arial" w:cs="Arial"/>
          <w:i/>
          <w:sz w:val="24"/>
          <w:szCs w:val="24"/>
        </w:rPr>
        <w:t xml:space="preserve">as personas que ocupan cargos de Enfermeras Universitarias </w:t>
      </w:r>
      <w:r w:rsidR="00F23B91">
        <w:rPr>
          <w:rFonts w:ascii="Arial" w:hAnsi="Arial" w:cs="Arial"/>
          <w:i/>
          <w:sz w:val="24"/>
          <w:szCs w:val="24"/>
        </w:rPr>
        <w:t xml:space="preserve"> </w:t>
      </w:r>
      <w:r w:rsidRPr="00465D32">
        <w:rPr>
          <w:rFonts w:ascii="Arial" w:hAnsi="Arial" w:cs="Arial"/>
          <w:i/>
          <w:sz w:val="24"/>
          <w:szCs w:val="24"/>
        </w:rPr>
        <w:t xml:space="preserve">(Escalafón </w:t>
      </w:r>
      <w:r w:rsidR="00F23B91">
        <w:rPr>
          <w:rFonts w:ascii="Arial" w:hAnsi="Arial" w:cs="Arial"/>
          <w:i/>
          <w:sz w:val="24"/>
          <w:szCs w:val="24"/>
        </w:rPr>
        <w:t xml:space="preserve"> </w:t>
      </w:r>
      <w:proofErr w:type="spellStart"/>
      <w:r w:rsidRPr="00465D32">
        <w:rPr>
          <w:rFonts w:ascii="Arial" w:hAnsi="Arial" w:cs="Arial"/>
          <w:i/>
          <w:sz w:val="24"/>
          <w:szCs w:val="24"/>
        </w:rPr>
        <w:t>AaB</w:t>
      </w:r>
      <w:proofErr w:type="spellEnd"/>
      <w:r w:rsidRPr="00465D32">
        <w:rPr>
          <w:rFonts w:ascii="Arial" w:hAnsi="Arial" w:cs="Arial"/>
          <w:i/>
          <w:sz w:val="24"/>
          <w:szCs w:val="24"/>
        </w:rPr>
        <w:t>)</w:t>
      </w:r>
      <w:r>
        <w:rPr>
          <w:rFonts w:ascii="Arial" w:hAnsi="Arial" w:cs="Arial"/>
          <w:i/>
          <w:sz w:val="24"/>
          <w:szCs w:val="24"/>
        </w:rPr>
        <w:t>”</w:t>
      </w:r>
      <w:r w:rsidR="006C10A4">
        <w:rPr>
          <w:rFonts w:ascii="Arial" w:hAnsi="Arial" w:cs="Arial"/>
          <w:sz w:val="24"/>
          <w:szCs w:val="24"/>
        </w:rPr>
        <w:t xml:space="preserve">, </w:t>
      </w:r>
      <w:r w:rsidR="00F23B91">
        <w:rPr>
          <w:rFonts w:ascii="Arial" w:hAnsi="Arial" w:cs="Arial"/>
          <w:sz w:val="24"/>
          <w:szCs w:val="24"/>
        </w:rPr>
        <w:t xml:space="preserve"> </w:t>
      </w:r>
      <w:r w:rsidR="006C10A4">
        <w:rPr>
          <w:rFonts w:ascii="Arial" w:hAnsi="Arial" w:cs="Arial"/>
          <w:sz w:val="24"/>
          <w:szCs w:val="24"/>
        </w:rPr>
        <w:t xml:space="preserve">así como </w:t>
      </w:r>
      <w:r w:rsidR="00F23B91">
        <w:rPr>
          <w:rFonts w:ascii="Arial" w:hAnsi="Arial" w:cs="Arial"/>
          <w:sz w:val="24"/>
          <w:szCs w:val="24"/>
        </w:rPr>
        <w:t xml:space="preserve"> </w:t>
      </w:r>
      <w:r w:rsidR="006C10A4">
        <w:rPr>
          <w:rFonts w:ascii="Arial" w:hAnsi="Arial" w:cs="Arial"/>
          <w:sz w:val="24"/>
          <w:szCs w:val="24"/>
        </w:rPr>
        <w:t xml:space="preserve">del </w:t>
      </w:r>
      <w:r w:rsidR="00F23B91">
        <w:rPr>
          <w:rFonts w:ascii="Arial" w:hAnsi="Arial" w:cs="Arial"/>
          <w:sz w:val="24"/>
          <w:szCs w:val="24"/>
        </w:rPr>
        <w:t xml:space="preserve"> </w:t>
      </w:r>
      <w:r w:rsidR="006C10A4">
        <w:rPr>
          <w:rFonts w:ascii="Arial" w:hAnsi="Arial" w:cs="Arial"/>
          <w:sz w:val="24"/>
          <w:szCs w:val="24"/>
        </w:rPr>
        <w:t>A</w:t>
      </w:r>
      <w:r>
        <w:rPr>
          <w:rFonts w:ascii="Arial" w:hAnsi="Arial" w:cs="Arial"/>
          <w:sz w:val="24"/>
          <w:szCs w:val="24"/>
        </w:rPr>
        <w:t xml:space="preserve">rtículo </w:t>
      </w:r>
    </w:p>
    <w:p w:rsidR="008C633C" w:rsidRPr="008C633C" w:rsidRDefault="008C633C" w:rsidP="00F23B91">
      <w:pPr>
        <w:tabs>
          <w:tab w:val="left" w:pos="2268"/>
        </w:tabs>
        <w:spacing w:after="0" w:line="360" w:lineRule="auto"/>
        <w:jc w:val="both"/>
        <w:rPr>
          <w:rFonts w:ascii="Arial" w:hAnsi="Arial" w:cs="Arial"/>
          <w:sz w:val="24"/>
          <w:szCs w:val="24"/>
        </w:rPr>
      </w:pPr>
      <w:r>
        <w:rPr>
          <w:rFonts w:ascii="Arial" w:hAnsi="Arial" w:cs="Arial"/>
          <w:sz w:val="24"/>
          <w:szCs w:val="24"/>
        </w:rPr>
        <w:t xml:space="preserve">279 de la Ley 18.996, al referir </w:t>
      </w:r>
      <w:r>
        <w:rPr>
          <w:rFonts w:ascii="Arial" w:hAnsi="Arial" w:cs="Arial"/>
          <w:i/>
          <w:sz w:val="24"/>
          <w:szCs w:val="24"/>
        </w:rPr>
        <w:t>“</w:t>
      </w:r>
      <w:r w:rsidRPr="00634909">
        <w:rPr>
          <w:rFonts w:ascii="Arial" w:hAnsi="Arial" w:cs="Arial"/>
          <w:i/>
          <w:sz w:val="24"/>
          <w:szCs w:val="24"/>
          <w:lang w:val="es-ES"/>
        </w:rPr>
        <w:t>a aquellas personas que desempeñan funciones técnicas inherentes a los escalafones A y B</w:t>
      </w:r>
      <w:r>
        <w:rPr>
          <w:rFonts w:ascii="Arial" w:hAnsi="Arial" w:cs="Arial"/>
          <w:i/>
          <w:sz w:val="24"/>
          <w:szCs w:val="24"/>
          <w:lang w:val="es-ES"/>
        </w:rPr>
        <w:t>”</w:t>
      </w:r>
      <w:r>
        <w:rPr>
          <w:rFonts w:ascii="Arial" w:hAnsi="Arial" w:cs="Arial"/>
          <w:sz w:val="24"/>
          <w:szCs w:val="24"/>
          <w:lang w:val="es-ES"/>
        </w:rPr>
        <w:t>;</w:t>
      </w:r>
    </w:p>
    <w:p w:rsidR="002A4FFB" w:rsidRDefault="008C633C" w:rsidP="00F23B91">
      <w:pPr>
        <w:tabs>
          <w:tab w:val="left" w:pos="2268"/>
        </w:tabs>
        <w:spacing w:after="0" w:line="360" w:lineRule="auto"/>
        <w:ind w:firstLine="2835"/>
        <w:jc w:val="both"/>
        <w:rPr>
          <w:rFonts w:ascii="Arial" w:hAnsi="Arial" w:cs="Arial"/>
          <w:sz w:val="24"/>
          <w:szCs w:val="24"/>
          <w:lang w:val="es-ES"/>
        </w:rPr>
      </w:pPr>
      <w:r>
        <w:rPr>
          <w:rFonts w:ascii="Arial" w:hAnsi="Arial" w:cs="Arial"/>
          <w:b/>
          <w:sz w:val="24"/>
          <w:szCs w:val="24"/>
        </w:rPr>
        <w:lastRenderedPageBreak/>
        <w:t>9</w:t>
      </w:r>
      <w:r w:rsidR="002A4FFB" w:rsidRPr="002A4FFB">
        <w:rPr>
          <w:rFonts w:ascii="Arial" w:hAnsi="Arial" w:cs="Arial"/>
          <w:b/>
          <w:sz w:val="24"/>
          <w:szCs w:val="24"/>
        </w:rPr>
        <w:t>)</w:t>
      </w:r>
      <w:r w:rsidR="002A4FFB">
        <w:rPr>
          <w:rFonts w:ascii="Arial" w:hAnsi="Arial" w:cs="Arial"/>
          <w:sz w:val="24"/>
          <w:szCs w:val="24"/>
        </w:rPr>
        <w:t xml:space="preserve"> </w:t>
      </w:r>
      <w:proofErr w:type="gramStart"/>
      <w:r w:rsidR="002A4FFB">
        <w:rPr>
          <w:rFonts w:ascii="Arial" w:hAnsi="Arial" w:cs="Arial"/>
          <w:sz w:val="24"/>
          <w:szCs w:val="24"/>
        </w:rPr>
        <w:t>que</w:t>
      </w:r>
      <w:proofErr w:type="gramEnd"/>
      <w:r w:rsidR="002A4FFB">
        <w:rPr>
          <w:rFonts w:ascii="Arial" w:hAnsi="Arial" w:cs="Arial"/>
          <w:sz w:val="24"/>
          <w:szCs w:val="24"/>
        </w:rPr>
        <w:t xml:space="preserve"> se comparte </w:t>
      </w:r>
      <w:r w:rsidR="0002707D">
        <w:rPr>
          <w:rFonts w:ascii="Arial" w:hAnsi="Arial" w:cs="Arial"/>
          <w:sz w:val="24"/>
          <w:szCs w:val="24"/>
        </w:rPr>
        <w:t xml:space="preserve">por tanto </w:t>
      </w:r>
      <w:r w:rsidR="002A4FFB">
        <w:rPr>
          <w:rFonts w:ascii="Arial" w:hAnsi="Arial" w:cs="Arial"/>
          <w:sz w:val="24"/>
          <w:szCs w:val="24"/>
        </w:rPr>
        <w:t>el criterio sustentado por la Gerencia de RRHH de ASSE</w:t>
      </w:r>
      <w:r>
        <w:rPr>
          <w:rFonts w:ascii="Arial" w:hAnsi="Arial" w:cs="Arial"/>
          <w:sz w:val="24"/>
          <w:szCs w:val="24"/>
        </w:rPr>
        <w:t xml:space="preserve"> en los informes relevados</w:t>
      </w:r>
      <w:r w:rsidR="002A4FFB">
        <w:rPr>
          <w:rFonts w:ascii="Arial" w:hAnsi="Arial" w:cs="Arial"/>
          <w:sz w:val="24"/>
          <w:szCs w:val="24"/>
        </w:rPr>
        <w:t xml:space="preserve">, en tanto </w:t>
      </w:r>
      <w:r>
        <w:rPr>
          <w:rFonts w:ascii="Arial" w:hAnsi="Arial" w:cs="Arial"/>
          <w:sz w:val="24"/>
          <w:szCs w:val="24"/>
        </w:rPr>
        <w:t>ambas normas no determinan como un requisito preliminar que ambos cargos a acumular se inscriban en l</w:t>
      </w:r>
      <w:r w:rsidR="006C10A4">
        <w:rPr>
          <w:rFonts w:ascii="Arial" w:hAnsi="Arial" w:cs="Arial"/>
          <w:sz w:val="24"/>
          <w:szCs w:val="24"/>
        </w:rPr>
        <w:t>os</w:t>
      </w:r>
      <w:r>
        <w:rPr>
          <w:rFonts w:ascii="Arial" w:hAnsi="Arial" w:cs="Arial"/>
          <w:sz w:val="24"/>
          <w:szCs w:val="24"/>
        </w:rPr>
        <w:t xml:space="preserve"> Escalaf</w:t>
      </w:r>
      <w:r w:rsidR="006C10A4">
        <w:rPr>
          <w:rFonts w:ascii="Arial" w:hAnsi="Arial" w:cs="Arial"/>
          <w:sz w:val="24"/>
          <w:szCs w:val="24"/>
        </w:rPr>
        <w:t>ones</w:t>
      </w:r>
      <w:r>
        <w:rPr>
          <w:rFonts w:ascii="Arial" w:hAnsi="Arial" w:cs="Arial"/>
          <w:sz w:val="24"/>
          <w:szCs w:val="24"/>
        </w:rPr>
        <w:t xml:space="preserve"> A y B, </w:t>
      </w:r>
      <w:r w:rsidR="00E56F6E">
        <w:rPr>
          <w:rFonts w:ascii="Arial" w:hAnsi="Arial" w:cs="Arial"/>
          <w:sz w:val="24"/>
          <w:szCs w:val="24"/>
        </w:rPr>
        <w:t>verificándose</w:t>
      </w:r>
      <w:r>
        <w:rPr>
          <w:rFonts w:ascii="Arial" w:hAnsi="Arial" w:cs="Arial"/>
          <w:sz w:val="24"/>
          <w:szCs w:val="24"/>
        </w:rPr>
        <w:t xml:space="preserve"> dicha </w:t>
      </w:r>
      <w:r w:rsidR="00E56F6E">
        <w:rPr>
          <w:rFonts w:ascii="Arial" w:hAnsi="Arial" w:cs="Arial"/>
          <w:sz w:val="24"/>
          <w:szCs w:val="24"/>
        </w:rPr>
        <w:t>interpretación</w:t>
      </w:r>
      <w:r>
        <w:rPr>
          <w:rFonts w:ascii="Arial" w:hAnsi="Arial" w:cs="Arial"/>
          <w:sz w:val="24"/>
          <w:szCs w:val="24"/>
        </w:rPr>
        <w:t xml:space="preserve"> en las </w:t>
      </w:r>
      <w:r w:rsidR="00E56F6E">
        <w:rPr>
          <w:rFonts w:ascii="Arial" w:hAnsi="Arial" w:cs="Arial"/>
          <w:sz w:val="24"/>
          <w:szCs w:val="24"/>
        </w:rPr>
        <w:t xml:space="preserve">disposiciones </w:t>
      </w:r>
      <w:r>
        <w:rPr>
          <w:rFonts w:ascii="Arial" w:hAnsi="Arial" w:cs="Arial"/>
          <w:sz w:val="24"/>
          <w:szCs w:val="24"/>
        </w:rPr>
        <w:t>“</w:t>
      </w:r>
      <w:r w:rsidRPr="00465D32">
        <w:rPr>
          <w:rFonts w:ascii="Arial" w:hAnsi="Arial" w:cs="Arial"/>
          <w:i/>
          <w:sz w:val="24"/>
          <w:szCs w:val="24"/>
        </w:rPr>
        <w:t>podrán acumular a su sueldo el de otro cargo que desempeñen en la Administración Pública</w:t>
      </w:r>
      <w:r>
        <w:rPr>
          <w:rFonts w:ascii="Arial" w:hAnsi="Arial" w:cs="Arial"/>
          <w:i/>
          <w:sz w:val="24"/>
          <w:szCs w:val="24"/>
        </w:rPr>
        <w:t xml:space="preserve">” </w:t>
      </w:r>
      <w:r w:rsidRPr="008C633C">
        <w:rPr>
          <w:rFonts w:ascii="Arial" w:hAnsi="Arial" w:cs="Arial"/>
          <w:sz w:val="24"/>
          <w:szCs w:val="24"/>
        </w:rPr>
        <w:t>y</w:t>
      </w:r>
      <w:r>
        <w:rPr>
          <w:rFonts w:ascii="Arial" w:hAnsi="Arial" w:cs="Arial"/>
          <w:sz w:val="24"/>
          <w:szCs w:val="24"/>
        </w:rPr>
        <w:t xml:space="preserve"> </w:t>
      </w:r>
      <w:r w:rsidRPr="00634909">
        <w:rPr>
          <w:rFonts w:ascii="Arial" w:hAnsi="Arial" w:cs="Arial"/>
          <w:i/>
          <w:sz w:val="24"/>
          <w:szCs w:val="24"/>
          <w:lang w:val="es-ES"/>
        </w:rPr>
        <w:t>siempre que dichos cargos pertenezcan al área de la atención a la salud humana</w:t>
      </w:r>
      <w:r>
        <w:rPr>
          <w:rFonts w:ascii="Arial" w:hAnsi="Arial" w:cs="Arial"/>
          <w:i/>
          <w:sz w:val="24"/>
          <w:szCs w:val="24"/>
          <w:lang w:val="es-ES"/>
        </w:rPr>
        <w:t>”,</w:t>
      </w:r>
      <w:r w:rsidRPr="008C633C">
        <w:rPr>
          <w:rFonts w:ascii="Arial" w:hAnsi="Arial" w:cs="Arial"/>
          <w:sz w:val="24"/>
          <w:szCs w:val="24"/>
          <w:lang w:val="es-ES"/>
        </w:rPr>
        <w:t xml:space="preserve"> respectivamente;</w:t>
      </w:r>
    </w:p>
    <w:p w:rsidR="00306C28" w:rsidRDefault="00306C28" w:rsidP="00F23B91">
      <w:pPr>
        <w:tabs>
          <w:tab w:val="left" w:pos="2268"/>
        </w:tabs>
        <w:spacing w:after="0" w:line="360" w:lineRule="auto"/>
        <w:ind w:firstLine="2694"/>
        <w:jc w:val="both"/>
        <w:rPr>
          <w:rFonts w:ascii="Arial" w:hAnsi="Arial" w:cs="Arial"/>
          <w:sz w:val="24"/>
          <w:szCs w:val="24"/>
          <w:lang w:val="es-ES"/>
        </w:rPr>
      </w:pPr>
      <w:r w:rsidRPr="00306C28">
        <w:rPr>
          <w:rFonts w:ascii="Arial" w:hAnsi="Arial" w:cs="Arial"/>
          <w:b/>
          <w:sz w:val="24"/>
          <w:szCs w:val="24"/>
          <w:lang w:val="es-ES"/>
        </w:rPr>
        <w:t>10)</w:t>
      </w:r>
      <w:r>
        <w:rPr>
          <w:rFonts w:ascii="Arial" w:hAnsi="Arial" w:cs="Arial"/>
          <w:sz w:val="24"/>
          <w:szCs w:val="24"/>
          <w:lang w:val="es-ES"/>
        </w:rPr>
        <w:t xml:space="preserve"> que respecto a la situación relativa al cargo en el Escalafón </w:t>
      </w:r>
      <w:proofErr w:type="gramStart"/>
      <w:r>
        <w:rPr>
          <w:rFonts w:ascii="Arial" w:hAnsi="Arial" w:cs="Arial"/>
          <w:sz w:val="24"/>
          <w:szCs w:val="24"/>
          <w:lang w:val="es-ES"/>
        </w:rPr>
        <w:t>A</w:t>
      </w:r>
      <w:proofErr w:type="gramEnd"/>
      <w:r>
        <w:rPr>
          <w:rFonts w:ascii="Arial" w:hAnsi="Arial" w:cs="Arial"/>
          <w:sz w:val="24"/>
          <w:szCs w:val="24"/>
          <w:lang w:val="es-ES"/>
        </w:rPr>
        <w:t xml:space="preserve">, que en caso de marras no se haya materializado aún, sino que se trata del régimen específico </w:t>
      </w:r>
      <w:r w:rsidR="006C10A4">
        <w:rPr>
          <w:rFonts w:ascii="Arial" w:hAnsi="Arial" w:cs="Arial"/>
          <w:sz w:val="24"/>
          <w:szCs w:val="24"/>
          <w:lang w:val="es-ES"/>
        </w:rPr>
        <w:t xml:space="preserve">de </w:t>
      </w:r>
      <w:proofErr w:type="spellStart"/>
      <w:r w:rsidR="006C10A4">
        <w:rPr>
          <w:rFonts w:ascii="Arial" w:hAnsi="Arial" w:cs="Arial"/>
          <w:sz w:val="24"/>
          <w:szCs w:val="24"/>
          <w:lang w:val="es-ES"/>
        </w:rPr>
        <w:t>provisoriato</w:t>
      </w:r>
      <w:proofErr w:type="spellEnd"/>
      <w:r w:rsidR="006C10A4">
        <w:rPr>
          <w:rFonts w:ascii="Arial" w:hAnsi="Arial" w:cs="Arial"/>
          <w:sz w:val="24"/>
          <w:szCs w:val="24"/>
          <w:lang w:val="es-ES"/>
        </w:rPr>
        <w:t xml:space="preserve"> previsto en el A</w:t>
      </w:r>
      <w:r>
        <w:rPr>
          <w:rFonts w:ascii="Arial" w:hAnsi="Arial" w:cs="Arial"/>
          <w:sz w:val="24"/>
          <w:szCs w:val="24"/>
          <w:lang w:val="es-ES"/>
        </w:rPr>
        <w:t xml:space="preserve">rtículo </w:t>
      </w:r>
      <w:r>
        <w:rPr>
          <w:rFonts w:ascii="Arial" w:hAnsi="Arial" w:cs="Arial"/>
          <w:sz w:val="24"/>
          <w:szCs w:val="24"/>
        </w:rPr>
        <w:t xml:space="preserve">256 de la Ley 18.834, se entiende que una interpretación </w:t>
      </w:r>
      <w:r w:rsidR="00316AF9">
        <w:rPr>
          <w:rFonts w:ascii="Arial" w:hAnsi="Arial" w:cs="Arial"/>
          <w:sz w:val="24"/>
          <w:szCs w:val="24"/>
        </w:rPr>
        <w:t xml:space="preserve">armónica de la </w:t>
      </w:r>
      <w:r>
        <w:rPr>
          <w:rFonts w:ascii="Arial" w:hAnsi="Arial" w:cs="Arial"/>
          <w:sz w:val="24"/>
          <w:szCs w:val="24"/>
        </w:rPr>
        <w:t>normativ</w:t>
      </w:r>
      <w:r w:rsidR="00316AF9">
        <w:rPr>
          <w:rFonts w:ascii="Arial" w:hAnsi="Arial" w:cs="Arial"/>
          <w:sz w:val="24"/>
          <w:szCs w:val="24"/>
        </w:rPr>
        <w:t>a</w:t>
      </w:r>
      <w:r>
        <w:rPr>
          <w:rFonts w:ascii="Arial" w:hAnsi="Arial" w:cs="Arial"/>
          <w:sz w:val="24"/>
          <w:szCs w:val="24"/>
        </w:rPr>
        <w:t xml:space="preserve"> resultaría </w:t>
      </w:r>
      <w:proofErr w:type="spellStart"/>
      <w:r>
        <w:rPr>
          <w:rFonts w:ascii="Arial" w:hAnsi="Arial" w:cs="Arial"/>
          <w:sz w:val="24"/>
          <w:szCs w:val="24"/>
        </w:rPr>
        <w:t>abarcativ</w:t>
      </w:r>
      <w:r w:rsidR="00316AF9">
        <w:rPr>
          <w:rFonts w:ascii="Arial" w:hAnsi="Arial" w:cs="Arial"/>
          <w:sz w:val="24"/>
          <w:szCs w:val="24"/>
        </w:rPr>
        <w:t>a</w:t>
      </w:r>
      <w:proofErr w:type="spellEnd"/>
      <w:r>
        <w:rPr>
          <w:rFonts w:ascii="Arial" w:hAnsi="Arial" w:cs="Arial"/>
          <w:sz w:val="24"/>
          <w:szCs w:val="24"/>
        </w:rPr>
        <w:t xml:space="preserve"> de la situación prevista en el expediente remitido; </w:t>
      </w:r>
    </w:p>
    <w:p w:rsidR="00F11154" w:rsidRPr="008C633C" w:rsidRDefault="00F11154" w:rsidP="00F23B91">
      <w:pPr>
        <w:tabs>
          <w:tab w:val="left" w:pos="2268"/>
        </w:tabs>
        <w:spacing w:after="0" w:line="360" w:lineRule="auto"/>
        <w:ind w:firstLine="2694"/>
        <w:jc w:val="both"/>
        <w:rPr>
          <w:rFonts w:ascii="Arial" w:hAnsi="Arial" w:cs="Arial"/>
          <w:sz w:val="24"/>
          <w:szCs w:val="24"/>
          <w:lang w:val="es-ES"/>
        </w:rPr>
      </w:pPr>
      <w:r w:rsidRPr="00F11154">
        <w:rPr>
          <w:rFonts w:ascii="Arial" w:hAnsi="Arial" w:cs="Arial"/>
          <w:b/>
          <w:sz w:val="24"/>
          <w:szCs w:val="24"/>
          <w:lang w:val="es-ES"/>
        </w:rPr>
        <w:t>1</w:t>
      </w:r>
      <w:r w:rsidR="00306C28">
        <w:rPr>
          <w:rFonts w:ascii="Arial" w:hAnsi="Arial" w:cs="Arial"/>
          <w:b/>
          <w:sz w:val="24"/>
          <w:szCs w:val="24"/>
          <w:lang w:val="es-ES"/>
        </w:rPr>
        <w:t>1</w:t>
      </w:r>
      <w:r w:rsidRPr="00F11154">
        <w:rPr>
          <w:rFonts w:ascii="Arial" w:hAnsi="Arial" w:cs="Arial"/>
          <w:b/>
          <w:sz w:val="24"/>
          <w:szCs w:val="24"/>
          <w:lang w:val="es-ES"/>
        </w:rPr>
        <w:t>)</w:t>
      </w:r>
      <w:r>
        <w:rPr>
          <w:rFonts w:ascii="Arial" w:hAnsi="Arial" w:cs="Arial"/>
          <w:sz w:val="24"/>
          <w:szCs w:val="24"/>
          <w:lang w:val="es-ES"/>
        </w:rPr>
        <w:t xml:space="preserve"> que la presente interpretación resulta conteste a los anteriores pronunciamientos realizados por este Tribunal sobre el punto, tal como fuera expresado</w:t>
      </w:r>
      <w:r w:rsidR="00020200">
        <w:rPr>
          <w:rFonts w:ascii="Arial" w:hAnsi="Arial" w:cs="Arial"/>
          <w:sz w:val="24"/>
          <w:szCs w:val="24"/>
          <w:lang w:val="es-ES"/>
        </w:rPr>
        <w:t xml:space="preserve"> en Resolución de fecha 28 de enero de 2015;</w:t>
      </w:r>
    </w:p>
    <w:p w:rsidR="007F1A91" w:rsidRDefault="008C633C" w:rsidP="00F23B91">
      <w:pPr>
        <w:tabs>
          <w:tab w:val="left" w:pos="2268"/>
        </w:tabs>
        <w:spacing w:after="0" w:line="360" w:lineRule="auto"/>
        <w:ind w:firstLine="2694"/>
        <w:jc w:val="both"/>
        <w:rPr>
          <w:rFonts w:ascii="Arial" w:hAnsi="Arial" w:cs="Arial"/>
          <w:sz w:val="24"/>
          <w:szCs w:val="24"/>
        </w:rPr>
      </w:pPr>
      <w:r>
        <w:rPr>
          <w:rFonts w:ascii="Arial" w:hAnsi="Arial" w:cs="Arial"/>
          <w:b/>
          <w:sz w:val="24"/>
          <w:szCs w:val="24"/>
          <w:lang w:val="es-ES"/>
        </w:rPr>
        <w:t>1</w:t>
      </w:r>
      <w:r w:rsidR="00306C28">
        <w:rPr>
          <w:rFonts w:ascii="Arial" w:hAnsi="Arial" w:cs="Arial"/>
          <w:b/>
          <w:sz w:val="24"/>
          <w:szCs w:val="24"/>
          <w:lang w:val="es-ES"/>
        </w:rPr>
        <w:t>2</w:t>
      </w:r>
      <w:r w:rsidR="0002707D" w:rsidRPr="0002707D">
        <w:rPr>
          <w:rFonts w:ascii="Arial" w:hAnsi="Arial" w:cs="Arial"/>
          <w:b/>
          <w:sz w:val="24"/>
          <w:szCs w:val="24"/>
          <w:lang w:val="es-ES"/>
        </w:rPr>
        <w:t>)</w:t>
      </w:r>
      <w:r w:rsidR="0002707D">
        <w:rPr>
          <w:rFonts w:ascii="Arial" w:hAnsi="Arial" w:cs="Arial"/>
          <w:b/>
          <w:sz w:val="24"/>
          <w:szCs w:val="24"/>
          <w:lang w:val="es-ES"/>
        </w:rPr>
        <w:t xml:space="preserve"> </w:t>
      </w:r>
      <w:r w:rsidR="007F1A91">
        <w:rPr>
          <w:rFonts w:ascii="Arial" w:hAnsi="Arial" w:cs="Arial"/>
          <w:sz w:val="24"/>
          <w:szCs w:val="24"/>
          <w:lang w:val="es-ES"/>
        </w:rPr>
        <w:t xml:space="preserve">que finalmente, se comparte </w:t>
      </w:r>
      <w:r>
        <w:rPr>
          <w:rFonts w:ascii="Arial" w:hAnsi="Arial" w:cs="Arial"/>
          <w:sz w:val="24"/>
          <w:szCs w:val="24"/>
          <w:lang w:val="es-ES"/>
        </w:rPr>
        <w:t xml:space="preserve">también </w:t>
      </w:r>
      <w:r w:rsidR="007F1A91">
        <w:rPr>
          <w:rFonts w:ascii="Arial" w:hAnsi="Arial" w:cs="Arial"/>
          <w:sz w:val="24"/>
          <w:szCs w:val="24"/>
          <w:lang w:val="es-ES"/>
        </w:rPr>
        <w:t xml:space="preserve">el criterio sustentado por la </w:t>
      </w:r>
      <w:r w:rsidR="007F1A91">
        <w:rPr>
          <w:rFonts w:ascii="Arial" w:hAnsi="Arial" w:cs="Arial"/>
          <w:sz w:val="24"/>
          <w:szCs w:val="24"/>
        </w:rPr>
        <w:t>Gerencia de RRHH de ASSE respecto a que corresponde abonar aquellos meses que se adeuden a la funcionaria referida;</w:t>
      </w:r>
    </w:p>
    <w:p w:rsidR="00FF2A14" w:rsidRPr="00BF0E42" w:rsidRDefault="00FF2A14" w:rsidP="006C10A4">
      <w:pPr>
        <w:tabs>
          <w:tab w:val="left" w:pos="2268"/>
        </w:tabs>
        <w:spacing w:after="0" w:line="360" w:lineRule="auto"/>
        <w:ind w:firstLine="709"/>
        <w:jc w:val="both"/>
        <w:rPr>
          <w:rFonts w:ascii="Arial" w:hAnsi="Arial" w:cs="Arial"/>
          <w:sz w:val="24"/>
          <w:szCs w:val="24"/>
          <w:lang w:val="es-MX" w:eastAsia="es-ES"/>
        </w:rPr>
      </w:pPr>
      <w:r w:rsidRPr="00BF0E42">
        <w:rPr>
          <w:rFonts w:ascii="Arial" w:hAnsi="Arial" w:cs="Arial"/>
          <w:b/>
          <w:bCs/>
          <w:sz w:val="24"/>
          <w:szCs w:val="24"/>
          <w:lang w:val="es-MX" w:eastAsia="es-ES"/>
        </w:rPr>
        <w:t xml:space="preserve">ATENTO: </w:t>
      </w:r>
      <w:r w:rsidRPr="00BF0E42">
        <w:rPr>
          <w:rFonts w:ascii="Arial" w:hAnsi="Arial" w:cs="Arial"/>
          <w:sz w:val="24"/>
          <w:szCs w:val="24"/>
          <w:lang w:val="es-MX" w:eastAsia="es-ES"/>
        </w:rPr>
        <w:t>a lo precedentemente expuesto;</w:t>
      </w:r>
    </w:p>
    <w:p w:rsidR="00FF2A14" w:rsidRPr="00BF0E42" w:rsidRDefault="00FF2A14" w:rsidP="00BF0E42">
      <w:pPr>
        <w:spacing w:after="0" w:line="360" w:lineRule="auto"/>
        <w:jc w:val="center"/>
        <w:rPr>
          <w:rFonts w:ascii="Arial" w:hAnsi="Arial" w:cs="Arial"/>
          <w:b/>
          <w:bCs/>
          <w:sz w:val="24"/>
          <w:szCs w:val="24"/>
          <w:lang w:val="es-MX" w:eastAsia="es-ES"/>
        </w:rPr>
      </w:pPr>
      <w:r w:rsidRPr="00BF0E42">
        <w:rPr>
          <w:rFonts w:ascii="Arial" w:hAnsi="Arial" w:cs="Arial"/>
          <w:b/>
          <w:bCs/>
          <w:sz w:val="24"/>
          <w:szCs w:val="24"/>
          <w:lang w:val="es-MX" w:eastAsia="es-ES"/>
        </w:rPr>
        <w:t>EL TRIBUNAL ACUERDA</w:t>
      </w:r>
    </w:p>
    <w:p w:rsidR="007F1A91" w:rsidRDefault="006C10A4" w:rsidP="006C10A4">
      <w:pPr>
        <w:spacing w:after="0" w:line="360" w:lineRule="auto"/>
        <w:jc w:val="both"/>
        <w:rPr>
          <w:rFonts w:ascii="Arial" w:hAnsi="Arial" w:cs="Arial"/>
          <w:sz w:val="24"/>
          <w:szCs w:val="24"/>
          <w:lang w:val="es-ES" w:eastAsia="es-ES"/>
        </w:rPr>
      </w:pPr>
      <w:r>
        <w:rPr>
          <w:rFonts w:ascii="Arial" w:hAnsi="Arial" w:cs="Arial"/>
          <w:b/>
          <w:sz w:val="24"/>
          <w:szCs w:val="24"/>
          <w:lang w:val="es-MX" w:eastAsia="es-ES"/>
        </w:rPr>
        <w:t xml:space="preserve">1)  </w:t>
      </w:r>
      <w:r w:rsidR="007F1A91">
        <w:rPr>
          <w:rFonts w:ascii="Arial" w:hAnsi="Arial" w:cs="Arial"/>
          <w:sz w:val="24"/>
          <w:szCs w:val="24"/>
          <w:lang w:val="es-ES" w:eastAsia="es-ES"/>
        </w:rPr>
        <w:t>Evacuar la consulta en los términos de los presente Considerando</w:t>
      </w:r>
      <w:r>
        <w:rPr>
          <w:rFonts w:ascii="Arial" w:hAnsi="Arial" w:cs="Arial"/>
          <w:sz w:val="24"/>
          <w:szCs w:val="24"/>
          <w:lang w:val="es-ES" w:eastAsia="es-ES"/>
        </w:rPr>
        <w:t>s</w:t>
      </w:r>
      <w:r w:rsidR="007F1A91">
        <w:rPr>
          <w:rFonts w:ascii="Arial" w:hAnsi="Arial" w:cs="Arial"/>
          <w:sz w:val="24"/>
          <w:szCs w:val="24"/>
          <w:lang w:val="es-ES" w:eastAsia="es-ES"/>
        </w:rPr>
        <w:t>;</w:t>
      </w:r>
    </w:p>
    <w:p w:rsidR="00FF2A14" w:rsidRPr="00BF0E42" w:rsidRDefault="006C10A4" w:rsidP="006C10A4">
      <w:pPr>
        <w:spacing w:after="0" w:line="360" w:lineRule="auto"/>
        <w:ind w:left="426" w:hanging="426"/>
        <w:jc w:val="both"/>
        <w:rPr>
          <w:rFonts w:ascii="Arial" w:hAnsi="Arial" w:cs="Arial"/>
          <w:sz w:val="24"/>
          <w:szCs w:val="24"/>
          <w:lang w:val="es-ES" w:eastAsia="es-ES"/>
        </w:rPr>
      </w:pPr>
      <w:r>
        <w:rPr>
          <w:rFonts w:ascii="Arial" w:hAnsi="Arial" w:cs="Arial"/>
          <w:b/>
          <w:sz w:val="24"/>
          <w:szCs w:val="24"/>
          <w:lang w:val="es-ES" w:eastAsia="es-ES"/>
        </w:rPr>
        <w:t xml:space="preserve">2) </w:t>
      </w:r>
      <w:r w:rsidR="007F1A91">
        <w:rPr>
          <w:rFonts w:ascii="Arial" w:hAnsi="Arial" w:cs="Arial"/>
          <w:sz w:val="24"/>
          <w:szCs w:val="24"/>
          <w:lang w:val="es-ES" w:eastAsia="es-ES"/>
        </w:rPr>
        <w:t xml:space="preserve">Comunicar al Contador </w:t>
      </w:r>
      <w:r w:rsidR="009522C8">
        <w:rPr>
          <w:rFonts w:ascii="Arial" w:hAnsi="Arial" w:cs="Arial"/>
          <w:sz w:val="24"/>
          <w:szCs w:val="24"/>
          <w:lang w:val="es-ES" w:eastAsia="es-ES"/>
        </w:rPr>
        <w:t xml:space="preserve">Delegado en </w:t>
      </w:r>
      <w:r w:rsidR="007F1A91">
        <w:rPr>
          <w:rFonts w:ascii="Arial" w:hAnsi="Arial" w:cs="Arial"/>
          <w:sz w:val="24"/>
          <w:szCs w:val="24"/>
          <w:lang w:val="es-ES" w:eastAsia="es-ES"/>
        </w:rPr>
        <w:t>la Administración de los Servicios de Salud del Estado;</w:t>
      </w:r>
      <w:r>
        <w:rPr>
          <w:rFonts w:ascii="Arial" w:hAnsi="Arial" w:cs="Arial"/>
          <w:sz w:val="24"/>
          <w:szCs w:val="24"/>
          <w:lang w:val="es-ES" w:eastAsia="es-ES"/>
        </w:rPr>
        <w:t xml:space="preserve"> y</w:t>
      </w:r>
    </w:p>
    <w:p w:rsidR="00FF2A14" w:rsidRDefault="006C10A4" w:rsidP="006C10A4">
      <w:pPr>
        <w:spacing w:after="0" w:line="360" w:lineRule="auto"/>
        <w:jc w:val="both"/>
        <w:rPr>
          <w:rFonts w:ascii="Arial" w:hAnsi="Arial" w:cs="Arial"/>
          <w:sz w:val="24"/>
          <w:szCs w:val="24"/>
          <w:lang w:val="es-ES" w:eastAsia="es-ES"/>
        </w:rPr>
      </w:pPr>
      <w:r>
        <w:rPr>
          <w:rFonts w:ascii="Arial" w:hAnsi="Arial" w:cs="Arial"/>
          <w:b/>
          <w:sz w:val="24"/>
          <w:szCs w:val="24"/>
          <w:lang w:val="es-ES" w:eastAsia="es-ES"/>
        </w:rPr>
        <w:t xml:space="preserve">3)  </w:t>
      </w:r>
      <w:r w:rsidR="00495CFF">
        <w:rPr>
          <w:rFonts w:ascii="Arial" w:hAnsi="Arial" w:cs="Arial"/>
          <w:b/>
          <w:sz w:val="24"/>
          <w:szCs w:val="24"/>
          <w:lang w:val="es-ES" w:eastAsia="es-ES"/>
        </w:rPr>
        <w:t xml:space="preserve"> </w:t>
      </w:r>
      <w:r w:rsidR="00FF2A14" w:rsidRPr="00BF0E42">
        <w:rPr>
          <w:rFonts w:ascii="Arial" w:hAnsi="Arial" w:cs="Arial"/>
          <w:sz w:val="24"/>
          <w:szCs w:val="24"/>
          <w:lang w:val="es-ES" w:eastAsia="es-ES"/>
        </w:rPr>
        <w:t>Devolver los antecedentes.</w:t>
      </w:r>
    </w:p>
    <w:p w:rsidR="00FF2A14" w:rsidRDefault="00FF2A14" w:rsidP="0036070C">
      <w:pPr>
        <w:spacing w:after="0" w:line="360" w:lineRule="auto"/>
        <w:jc w:val="center"/>
        <w:rPr>
          <w:rFonts w:ascii="Arial" w:hAnsi="Arial" w:cs="Arial"/>
          <w:sz w:val="24"/>
          <w:szCs w:val="24"/>
          <w:lang w:val="es-ES" w:eastAsia="es-ES"/>
        </w:rPr>
      </w:pPr>
    </w:p>
    <w:p w:rsidR="009522C8" w:rsidRDefault="009522C8" w:rsidP="009522C8">
      <w:pPr>
        <w:spacing w:after="0" w:line="360" w:lineRule="auto"/>
        <w:jc w:val="right"/>
        <w:rPr>
          <w:rFonts w:ascii="Arial" w:hAnsi="Arial" w:cs="Arial"/>
          <w:sz w:val="24"/>
          <w:szCs w:val="24"/>
          <w:lang w:val="es-ES" w:eastAsia="es-ES"/>
        </w:rPr>
      </w:pPr>
    </w:p>
    <w:p w:rsidR="009522C8" w:rsidRPr="009522C8" w:rsidRDefault="009522C8" w:rsidP="009522C8">
      <w:pPr>
        <w:spacing w:after="0" w:line="360" w:lineRule="auto"/>
        <w:rPr>
          <w:rFonts w:ascii="Arial" w:hAnsi="Arial" w:cs="Arial"/>
          <w:sz w:val="24"/>
          <w:szCs w:val="24"/>
          <w:lang w:val="es-ES" w:eastAsia="es-ES"/>
        </w:rPr>
      </w:pPr>
      <w:r>
        <w:rPr>
          <w:rFonts w:ascii="Arial" w:hAnsi="Arial" w:cs="Arial"/>
          <w:sz w:val="24"/>
          <w:szCs w:val="24"/>
          <w:lang w:val="es-ES" w:eastAsia="es-ES"/>
        </w:rPr>
        <w:t>lc</w:t>
      </w:r>
      <w:bookmarkStart w:id="0" w:name="_GoBack"/>
      <w:bookmarkEnd w:id="0"/>
    </w:p>
    <w:sectPr w:rsidR="009522C8" w:rsidRPr="009522C8" w:rsidSect="0062421D">
      <w:footerReference w:type="default" r:id="rId8"/>
      <w:pgSz w:w="11906" w:h="16838" w:code="9"/>
      <w:pgMar w:top="3175"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A4" w:rsidRDefault="006C10A4" w:rsidP="006C10A4">
      <w:pPr>
        <w:spacing w:after="0" w:line="240" w:lineRule="auto"/>
      </w:pPr>
      <w:r>
        <w:separator/>
      </w:r>
    </w:p>
  </w:endnote>
  <w:endnote w:type="continuationSeparator" w:id="0">
    <w:p w:rsidR="006C10A4" w:rsidRDefault="006C10A4" w:rsidP="006C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664013"/>
      <w:docPartObj>
        <w:docPartGallery w:val="Page Numbers (Bottom of Page)"/>
        <w:docPartUnique/>
      </w:docPartObj>
    </w:sdtPr>
    <w:sdtEndPr/>
    <w:sdtContent>
      <w:p w:rsidR="006C10A4" w:rsidRDefault="006C10A4">
        <w:pPr>
          <w:pStyle w:val="Piedepgina"/>
          <w:jc w:val="center"/>
        </w:pPr>
        <w:r>
          <w:fldChar w:fldCharType="begin"/>
        </w:r>
        <w:r>
          <w:instrText>PAGE   \* MERGEFORMAT</w:instrText>
        </w:r>
        <w:r>
          <w:fldChar w:fldCharType="separate"/>
        </w:r>
        <w:r w:rsidR="0062421D" w:rsidRPr="0062421D">
          <w:rPr>
            <w:noProof/>
            <w:lang w:val="es-ES"/>
          </w:rPr>
          <w:t>5</w:t>
        </w:r>
        <w:r>
          <w:fldChar w:fldCharType="end"/>
        </w:r>
      </w:p>
    </w:sdtContent>
  </w:sdt>
  <w:p w:rsidR="006C10A4" w:rsidRDefault="006C1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A4" w:rsidRDefault="006C10A4" w:rsidP="006C10A4">
      <w:pPr>
        <w:spacing w:after="0" w:line="240" w:lineRule="auto"/>
      </w:pPr>
      <w:r>
        <w:separator/>
      </w:r>
    </w:p>
  </w:footnote>
  <w:footnote w:type="continuationSeparator" w:id="0">
    <w:p w:rsidR="006C10A4" w:rsidRDefault="006C10A4" w:rsidP="006C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95F3B"/>
    <w:multiLevelType w:val="hybridMultilevel"/>
    <w:tmpl w:val="42A2ADCA"/>
    <w:lvl w:ilvl="0" w:tplc="DB3C1F54">
      <w:start w:val="4"/>
      <w:numFmt w:val="decimal"/>
      <w:lvlText w:val="%1)"/>
      <w:lvlJc w:val="left"/>
      <w:pPr>
        <w:ind w:left="644" w:hanging="360"/>
      </w:pPr>
      <w:rPr>
        <w:rFonts w:ascii="Times New Roman" w:hAnsi="Times New Roman" w:hint="default"/>
      </w:rPr>
    </w:lvl>
    <w:lvl w:ilvl="1" w:tplc="0C0A0019">
      <w:start w:val="1"/>
      <w:numFmt w:val="lowerLetter"/>
      <w:lvlText w:val="%2."/>
      <w:lvlJc w:val="left"/>
      <w:pPr>
        <w:ind w:left="1364" w:hanging="360"/>
      </w:pPr>
      <w:rPr>
        <w:rFonts w:ascii="Times New Roman" w:hAnsi="Times New Roman"/>
      </w:rPr>
    </w:lvl>
    <w:lvl w:ilvl="2" w:tplc="0C0A001B">
      <w:start w:val="1"/>
      <w:numFmt w:val="lowerRoman"/>
      <w:lvlText w:val="%3."/>
      <w:lvlJc w:val="right"/>
      <w:pPr>
        <w:ind w:left="2084" w:hanging="180"/>
      </w:pPr>
      <w:rPr>
        <w:rFonts w:ascii="Times New Roman" w:hAnsi="Times New Roman"/>
      </w:rPr>
    </w:lvl>
    <w:lvl w:ilvl="3" w:tplc="0C0A000F">
      <w:start w:val="1"/>
      <w:numFmt w:val="decimal"/>
      <w:lvlText w:val="%4."/>
      <w:lvlJc w:val="left"/>
      <w:pPr>
        <w:ind w:left="2804" w:hanging="360"/>
      </w:pPr>
      <w:rPr>
        <w:rFonts w:ascii="Times New Roman" w:hAnsi="Times New Roman"/>
      </w:rPr>
    </w:lvl>
    <w:lvl w:ilvl="4" w:tplc="0C0A0019">
      <w:start w:val="1"/>
      <w:numFmt w:val="lowerLetter"/>
      <w:lvlText w:val="%5."/>
      <w:lvlJc w:val="left"/>
      <w:pPr>
        <w:ind w:left="3524" w:hanging="360"/>
      </w:pPr>
      <w:rPr>
        <w:rFonts w:ascii="Times New Roman" w:hAnsi="Times New Roman"/>
      </w:rPr>
    </w:lvl>
    <w:lvl w:ilvl="5" w:tplc="0C0A001B">
      <w:start w:val="1"/>
      <w:numFmt w:val="lowerRoman"/>
      <w:lvlText w:val="%6."/>
      <w:lvlJc w:val="right"/>
      <w:pPr>
        <w:ind w:left="4244" w:hanging="180"/>
      </w:pPr>
      <w:rPr>
        <w:rFonts w:ascii="Times New Roman" w:hAnsi="Times New Roman"/>
      </w:rPr>
    </w:lvl>
    <w:lvl w:ilvl="6" w:tplc="0C0A000F">
      <w:start w:val="1"/>
      <w:numFmt w:val="decimal"/>
      <w:lvlText w:val="%7."/>
      <w:lvlJc w:val="left"/>
      <w:pPr>
        <w:ind w:left="4964" w:hanging="360"/>
      </w:pPr>
      <w:rPr>
        <w:rFonts w:ascii="Times New Roman" w:hAnsi="Times New Roman"/>
      </w:rPr>
    </w:lvl>
    <w:lvl w:ilvl="7" w:tplc="0C0A0019">
      <w:start w:val="1"/>
      <w:numFmt w:val="lowerLetter"/>
      <w:lvlText w:val="%8."/>
      <w:lvlJc w:val="left"/>
      <w:pPr>
        <w:ind w:left="5684" w:hanging="360"/>
      </w:pPr>
      <w:rPr>
        <w:rFonts w:ascii="Times New Roman" w:hAnsi="Times New Roman"/>
      </w:rPr>
    </w:lvl>
    <w:lvl w:ilvl="8" w:tplc="0C0A001B">
      <w:start w:val="1"/>
      <w:numFmt w:val="lowerRoman"/>
      <w:lvlText w:val="%9."/>
      <w:lvlJc w:val="right"/>
      <w:pPr>
        <w:ind w:left="6404" w:hanging="180"/>
      </w:pPr>
      <w:rPr>
        <w:rFonts w:ascii="Times New Roman" w:hAnsi="Times New Roman"/>
      </w:rPr>
    </w:lvl>
  </w:abstractNum>
  <w:abstractNum w:abstractNumId="1">
    <w:nsid w:val="66260DEA"/>
    <w:multiLevelType w:val="hybridMultilevel"/>
    <w:tmpl w:val="2A9ABD3A"/>
    <w:lvl w:ilvl="0" w:tplc="15084BE0">
      <w:start w:val="1"/>
      <w:numFmt w:val="decimal"/>
      <w:lvlText w:val="%1)"/>
      <w:lvlJc w:val="left"/>
      <w:pPr>
        <w:tabs>
          <w:tab w:val="num" w:pos="927"/>
        </w:tabs>
        <w:ind w:left="927" w:hanging="360"/>
      </w:pPr>
      <w:rPr>
        <w:rFonts w:ascii="Arial" w:hAnsi="Arial" w:cs="Arial" w:hint="default"/>
        <w:b/>
        <w:bCs/>
      </w:rPr>
    </w:lvl>
    <w:lvl w:ilvl="1" w:tplc="0C0A0019">
      <w:start w:val="1"/>
      <w:numFmt w:val="lowerLetter"/>
      <w:lvlText w:val="%2."/>
      <w:lvlJc w:val="left"/>
      <w:pPr>
        <w:tabs>
          <w:tab w:val="num" w:pos="1647"/>
        </w:tabs>
        <w:ind w:left="1647" w:hanging="360"/>
      </w:pPr>
      <w:rPr>
        <w:rFonts w:ascii="Times New Roman" w:hAnsi="Times New Roman"/>
      </w:rPr>
    </w:lvl>
    <w:lvl w:ilvl="2" w:tplc="0C0A001B">
      <w:start w:val="1"/>
      <w:numFmt w:val="lowerRoman"/>
      <w:lvlText w:val="%3."/>
      <w:lvlJc w:val="right"/>
      <w:pPr>
        <w:tabs>
          <w:tab w:val="num" w:pos="2367"/>
        </w:tabs>
        <w:ind w:left="2367" w:hanging="180"/>
      </w:pPr>
      <w:rPr>
        <w:rFonts w:ascii="Times New Roman" w:hAnsi="Times New Roman"/>
      </w:rPr>
    </w:lvl>
    <w:lvl w:ilvl="3" w:tplc="0C0A000F">
      <w:start w:val="1"/>
      <w:numFmt w:val="decimal"/>
      <w:lvlText w:val="%4."/>
      <w:lvlJc w:val="left"/>
      <w:pPr>
        <w:tabs>
          <w:tab w:val="num" w:pos="3087"/>
        </w:tabs>
        <w:ind w:left="3087" w:hanging="360"/>
      </w:pPr>
      <w:rPr>
        <w:rFonts w:ascii="Times New Roman" w:hAnsi="Times New Roman"/>
      </w:rPr>
    </w:lvl>
    <w:lvl w:ilvl="4" w:tplc="0C0A0019">
      <w:start w:val="1"/>
      <w:numFmt w:val="lowerLetter"/>
      <w:lvlText w:val="%5."/>
      <w:lvlJc w:val="left"/>
      <w:pPr>
        <w:tabs>
          <w:tab w:val="num" w:pos="3807"/>
        </w:tabs>
        <w:ind w:left="3807" w:hanging="360"/>
      </w:pPr>
      <w:rPr>
        <w:rFonts w:ascii="Times New Roman" w:hAnsi="Times New Roman"/>
      </w:rPr>
    </w:lvl>
    <w:lvl w:ilvl="5" w:tplc="0C0A001B">
      <w:start w:val="1"/>
      <w:numFmt w:val="lowerRoman"/>
      <w:lvlText w:val="%6."/>
      <w:lvlJc w:val="right"/>
      <w:pPr>
        <w:tabs>
          <w:tab w:val="num" w:pos="4527"/>
        </w:tabs>
        <w:ind w:left="4527" w:hanging="180"/>
      </w:pPr>
      <w:rPr>
        <w:rFonts w:ascii="Times New Roman" w:hAnsi="Times New Roman"/>
      </w:rPr>
    </w:lvl>
    <w:lvl w:ilvl="6" w:tplc="0C0A000F">
      <w:start w:val="1"/>
      <w:numFmt w:val="decimal"/>
      <w:lvlText w:val="%7."/>
      <w:lvlJc w:val="left"/>
      <w:pPr>
        <w:tabs>
          <w:tab w:val="num" w:pos="5247"/>
        </w:tabs>
        <w:ind w:left="5247" w:hanging="360"/>
      </w:pPr>
      <w:rPr>
        <w:rFonts w:ascii="Times New Roman" w:hAnsi="Times New Roman"/>
      </w:rPr>
    </w:lvl>
    <w:lvl w:ilvl="7" w:tplc="0C0A0019">
      <w:start w:val="1"/>
      <w:numFmt w:val="lowerLetter"/>
      <w:lvlText w:val="%8."/>
      <w:lvlJc w:val="left"/>
      <w:pPr>
        <w:tabs>
          <w:tab w:val="num" w:pos="5967"/>
        </w:tabs>
        <w:ind w:left="5967" w:hanging="360"/>
      </w:pPr>
      <w:rPr>
        <w:rFonts w:ascii="Times New Roman" w:hAnsi="Times New Roman"/>
      </w:rPr>
    </w:lvl>
    <w:lvl w:ilvl="8" w:tplc="0C0A001B">
      <w:start w:val="1"/>
      <w:numFmt w:val="lowerRoman"/>
      <w:lvlText w:val="%9."/>
      <w:lvlJc w:val="right"/>
      <w:pPr>
        <w:tabs>
          <w:tab w:val="num" w:pos="6687"/>
        </w:tabs>
        <w:ind w:left="6687" w:hanging="180"/>
      </w:pPr>
      <w:rPr>
        <w:rFonts w:ascii="Times New Roman" w:hAnsi="Times New Roman"/>
      </w:rPr>
    </w:lvl>
  </w:abstractNum>
  <w:abstractNum w:abstractNumId="2">
    <w:nsid w:val="6BE9161F"/>
    <w:multiLevelType w:val="hybridMultilevel"/>
    <w:tmpl w:val="970ADA8A"/>
    <w:lvl w:ilvl="0" w:tplc="0C0A0011">
      <w:start w:val="4"/>
      <w:numFmt w:val="decimal"/>
      <w:lvlText w:val="%1)"/>
      <w:lvlJc w:val="left"/>
      <w:pPr>
        <w:ind w:left="720" w:hanging="360"/>
      </w:pPr>
      <w:rPr>
        <w:rFonts w:ascii="Times New Roman" w:hAnsi="Times New Roman" w:hint="default"/>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14"/>
    <w:rsid w:val="00020200"/>
    <w:rsid w:val="0002707D"/>
    <w:rsid w:val="00057557"/>
    <w:rsid w:val="00087E88"/>
    <w:rsid w:val="000B07F9"/>
    <w:rsid w:val="00125340"/>
    <w:rsid w:val="001A17DE"/>
    <w:rsid w:val="002008D5"/>
    <w:rsid w:val="00200B59"/>
    <w:rsid w:val="002A4FFB"/>
    <w:rsid w:val="00306C28"/>
    <w:rsid w:val="00316AF9"/>
    <w:rsid w:val="00336DF9"/>
    <w:rsid w:val="0036070C"/>
    <w:rsid w:val="00390B86"/>
    <w:rsid w:val="00465D32"/>
    <w:rsid w:val="004778E0"/>
    <w:rsid w:val="004822F5"/>
    <w:rsid w:val="00495CFF"/>
    <w:rsid w:val="004E4BB3"/>
    <w:rsid w:val="005679BB"/>
    <w:rsid w:val="005800E8"/>
    <w:rsid w:val="005F3BA2"/>
    <w:rsid w:val="0062421D"/>
    <w:rsid w:val="00634909"/>
    <w:rsid w:val="006A1F26"/>
    <w:rsid w:val="006C10A4"/>
    <w:rsid w:val="00795ABB"/>
    <w:rsid w:val="007A6439"/>
    <w:rsid w:val="007D0B4F"/>
    <w:rsid w:val="007F1A91"/>
    <w:rsid w:val="00821CC0"/>
    <w:rsid w:val="008C633C"/>
    <w:rsid w:val="00923E98"/>
    <w:rsid w:val="009522C8"/>
    <w:rsid w:val="00996DCD"/>
    <w:rsid w:val="00A25665"/>
    <w:rsid w:val="00BF0E42"/>
    <w:rsid w:val="00CD64F9"/>
    <w:rsid w:val="00DD72B6"/>
    <w:rsid w:val="00E56F6E"/>
    <w:rsid w:val="00E70FDC"/>
    <w:rsid w:val="00EB2E1B"/>
    <w:rsid w:val="00EE016D"/>
    <w:rsid w:val="00F11154"/>
    <w:rsid w:val="00F23B91"/>
    <w:rsid w:val="00FC1AAA"/>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6C10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10A4"/>
    <w:rPr>
      <w:rFonts w:ascii="Calibri" w:hAnsi="Calibri" w:cs="Calibri"/>
      <w:lang w:val="es-UY"/>
    </w:rPr>
  </w:style>
  <w:style w:type="paragraph" w:styleId="Piedepgina">
    <w:name w:val="footer"/>
    <w:basedOn w:val="Normal"/>
    <w:link w:val="PiedepginaCar"/>
    <w:uiPriority w:val="99"/>
    <w:unhideWhenUsed/>
    <w:rsid w:val="006C10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10A4"/>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6C10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10A4"/>
    <w:rPr>
      <w:rFonts w:ascii="Calibri" w:hAnsi="Calibri" w:cs="Calibri"/>
      <w:lang w:val="es-UY"/>
    </w:rPr>
  </w:style>
  <w:style w:type="paragraph" w:styleId="Piedepgina">
    <w:name w:val="footer"/>
    <w:basedOn w:val="Normal"/>
    <w:link w:val="PiedepginaCar"/>
    <w:uiPriority w:val="99"/>
    <w:unhideWhenUsed/>
    <w:rsid w:val="006C10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10A4"/>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995">
      <w:bodyDiv w:val="1"/>
      <w:marLeft w:val="0"/>
      <w:marRight w:val="0"/>
      <w:marTop w:val="0"/>
      <w:marBottom w:val="0"/>
      <w:divBdr>
        <w:top w:val="none" w:sz="0" w:space="0" w:color="auto"/>
        <w:left w:val="none" w:sz="0" w:space="0" w:color="auto"/>
        <w:bottom w:val="none" w:sz="0" w:space="0" w:color="auto"/>
        <w:right w:val="none" w:sz="0" w:space="0" w:color="auto"/>
      </w:divBdr>
    </w:div>
    <w:div w:id="18816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1458</Words>
  <Characters>7373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Carpeta  No</vt:lpstr>
    </vt:vector>
  </TitlesOfParts>
  <Company>Tribunal de Cuentas</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No</dc:title>
  <dc:creator>Dr. Farinha</dc:creator>
  <cp:lastModifiedBy>Tribunal1</cp:lastModifiedBy>
  <cp:revision>11</cp:revision>
  <cp:lastPrinted>2016-11-25T18:25:00Z</cp:lastPrinted>
  <dcterms:created xsi:type="dcterms:W3CDTF">2016-11-25T16:38:00Z</dcterms:created>
  <dcterms:modified xsi:type="dcterms:W3CDTF">2016-11-25T18:25:00Z</dcterms:modified>
</cp:coreProperties>
</file>