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D05" w:rsidRPr="00786EEB" w:rsidRDefault="00144D05" w:rsidP="001F7FD2">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156/17</w:t>
      </w:r>
    </w:p>
    <w:p w:rsidR="00144D05" w:rsidRDefault="00144D05" w:rsidP="001F7FD2">
      <w:pPr>
        <w:tabs>
          <w:tab w:val="center" w:pos="4253"/>
        </w:tabs>
        <w:suppressAutoHyphens/>
        <w:jc w:val="right"/>
        <w:rPr>
          <w:rFonts w:ascii="Arial" w:hAnsi="Arial" w:cs="Arial"/>
          <w:b/>
          <w:lang w:val="es-ES_tradnl"/>
        </w:rPr>
      </w:pPr>
    </w:p>
    <w:p w:rsidR="00144D05" w:rsidRPr="00144D05" w:rsidRDefault="00144D05" w:rsidP="00144D05">
      <w:pPr>
        <w:tabs>
          <w:tab w:val="center" w:pos="4253"/>
        </w:tabs>
        <w:suppressAutoHyphens/>
        <w:spacing w:after="0" w:line="240" w:lineRule="auto"/>
        <w:jc w:val="center"/>
        <w:rPr>
          <w:rFonts w:ascii="Arial" w:hAnsi="Arial" w:cs="Arial"/>
          <w:b/>
          <w:sz w:val="24"/>
          <w:szCs w:val="24"/>
          <w:lang w:val="es-ES_tradnl"/>
        </w:rPr>
      </w:pPr>
      <w:r w:rsidRPr="00144D05">
        <w:rPr>
          <w:rFonts w:ascii="Arial" w:hAnsi="Arial" w:cs="Arial"/>
          <w:b/>
          <w:sz w:val="24"/>
          <w:szCs w:val="24"/>
          <w:lang w:val="es-ES_tradnl"/>
        </w:rPr>
        <w:t>RESOLUCION ADOPTADA POR EL</w:t>
      </w:r>
    </w:p>
    <w:p w:rsidR="00144D05" w:rsidRPr="00144D05" w:rsidRDefault="00144D05" w:rsidP="00144D05">
      <w:pPr>
        <w:tabs>
          <w:tab w:val="left" w:pos="-720"/>
        </w:tabs>
        <w:suppressAutoHyphens/>
        <w:spacing w:after="0" w:line="240" w:lineRule="auto"/>
        <w:jc w:val="center"/>
        <w:rPr>
          <w:rFonts w:ascii="Arial" w:hAnsi="Arial" w:cs="Arial"/>
          <w:b/>
          <w:sz w:val="24"/>
          <w:szCs w:val="24"/>
          <w:lang w:val="es-ES_tradnl"/>
        </w:rPr>
      </w:pPr>
    </w:p>
    <w:p w:rsidR="00144D05" w:rsidRPr="00144D05" w:rsidRDefault="00144D05" w:rsidP="00144D05">
      <w:pPr>
        <w:tabs>
          <w:tab w:val="center" w:pos="4253"/>
        </w:tabs>
        <w:suppressAutoHyphens/>
        <w:spacing w:after="0" w:line="240" w:lineRule="auto"/>
        <w:jc w:val="center"/>
        <w:rPr>
          <w:rFonts w:ascii="Arial" w:hAnsi="Arial" w:cs="Arial"/>
          <w:b/>
          <w:sz w:val="24"/>
          <w:szCs w:val="24"/>
          <w:lang w:val="es-ES_tradnl"/>
        </w:rPr>
      </w:pPr>
      <w:r w:rsidRPr="00144D05">
        <w:rPr>
          <w:rFonts w:ascii="Arial" w:hAnsi="Arial" w:cs="Arial"/>
          <w:b/>
          <w:sz w:val="24"/>
          <w:szCs w:val="24"/>
          <w:lang w:val="es-ES_tradnl"/>
        </w:rPr>
        <w:t>TRIBUNAL DE CUENTAS</w:t>
      </w:r>
    </w:p>
    <w:p w:rsidR="00144D05" w:rsidRPr="00144D05" w:rsidRDefault="00144D05" w:rsidP="00144D05">
      <w:pPr>
        <w:tabs>
          <w:tab w:val="left" w:pos="-720"/>
        </w:tabs>
        <w:suppressAutoHyphens/>
        <w:spacing w:after="0" w:line="240" w:lineRule="auto"/>
        <w:jc w:val="center"/>
        <w:rPr>
          <w:rFonts w:ascii="Arial" w:hAnsi="Arial" w:cs="Arial"/>
          <w:b/>
          <w:sz w:val="24"/>
          <w:szCs w:val="24"/>
          <w:lang w:val="es-ES_tradnl"/>
        </w:rPr>
      </w:pPr>
    </w:p>
    <w:p w:rsidR="00144D05" w:rsidRPr="00144D05" w:rsidRDefault="00144D05" w:rsidP="00144D05">
      <w:pPr>
        <w:tabs>
          <w:tab w:val="center" w:pos="4253"/>
        </w:tabs>
        <w:suppressAutoHyphens/>
        <w:spacing w:after="0" w:line="240" w:lineRule="auto"/>
        <w:jc w:val="center"/>
        <w:rPr>
          <w:rFonts w:ascii="Arial" w:hAnsi="Arial" w:cs="Arial"/>
          <w:b/>
          <w:sz w:val="24"/>
          <w:szCs w:val="24"/>
          <w:lang w:val="es-ES_tradnl"/>
        </w:rPr>
      </w:pPr>
      <w:r w:rsidRPr="00144D05">
        <w:rPr>
          <w:rFonts w:ascii="Arial" w:hAnsi="Arial" w:cs="Arial"/>
          <w:b/>
          <w:sz w:val="24"/>
          <w:szCs w:val="24"/>
          <w:lang w:val="es-ES_tradnl"/>
        </w:rPr>
        <w:t xml:space="preserve">EN SESION DE FECHA 18 DE ENERO </w:t>
      </w:r>
      <w:r w:rsidRPr="00144D05">
        <w:rPr>
          <w:rFonts w:ascii="Helvetica" w:hAnsi="Helvetica"/>
          <w:b/>
          <w:sz w:val="24"/>
          <w:szCs w:val="24"/>
          <w:lang w:val="es-ES_tradnl"/>
        </w:rPr>
        <w:t>DE 2017</w:t>
      </w:r>
    </w:p>
    <w:p w:rsidR="00144D05" w:rsidRPr="00144D05" w:rsidRDefault="00144D05" w:rsidP="00144D05">
      <w:pPr>
        <w:tabs>
          <w:tab w:val="center" w:pos="4253"/>
        </w:tabs>
        <w:suppressAutoHyphens/>
        <w:spacing w:after="0" w:line="240" w:lineRule="auto"/>
        <w:jc w:val="center"/>
        <w:rPr>
          <w:rFonts w:ascii="Arial" w:hAnsi="Arial" w:cs="Arial"/>
          <w:b/>
          <w:sz w:val="24"/>
          <w:szCs w:val="24"/>
          <w:lang w:val="es-ES_tradnl"/>
        </w:rPr>
      </w:pPr>
    </w:p>
    <w:p w:rsidR="00144D05" w:rsidRPr="00144D05" w:rsidRDefault="00144D05" w:rsidP="00144D05">
      <w:pPr>
        <w:tabs>
          <w:tab w:val="center" w:pos="4253"/>
        </w:tabs>
        <w:suppressAutoHyphens/>
        <w:spacing w:after="0" w:line="240" w:lineRule="auto"/>
        <w:jc w:val="center"/>
        <w:rPr>
          <w:rFonts w:ascii="Arial" w:hAnsi="Arial" w:cs="Arial"/>
          <w:b/>
          <w:sz w:val="24"/>
          <w:szCs w:val="24"/>
          <w:lang w:val="es-UY"/>
        </w:rPr>
      </w:pPr>
      <w:r w:rsidRPr="00144D05">
        <w:rPr>
          <w:rFonts w:ascii="Arial" w:hAnsi="Arial" w:cs="Arial"/>
          <w:b/>
          <w:sz w:val="24"/>
          <w:szCs w:val="24"/>
          <w:lang w:val="es-UY"/>
        </w:rPr>
        <w:t xml:space="preserve">(E. E. Nº  2017-17-1-0000156, </w:t>
      </w:r>
      <w:proofErr w:type="spellStart"/>
      <w:r w:rsidRPr="00144D05">
        <w:rPr>
          <w:rFonts w:ascii="Arial" w:hAnsi="Arial" w:cs="Arial"/>
          <w:b/>
          <w:sz w:val="24"/>
          <w:szCs w:val="24"/>
          <w:lang w:val="es-UY"/>
        </w:rPr>
        <w:t>Ent</w:t>
      </w:r>
      <w:proofErr w:type="spellEnd"/>
      <w:r w:rsidRPr="00144D05">
        <w:rPr>
          <w:rFonts w:ascii="Arial" w:hAnsi="Arial" w:cs="Arial"/>
          <w:b/>
          <w:sz w:val="24"/>
          <w:szCs w:val="24"/>
          <w:lang w:val="es-UY"/>
        </w:rPr>
        <w:t>. N° 142/17)</w:t>
      </w:r>
    </w:p>
    <w:p w:rsidR="00144D05" w:rsidRPr="00144D05" w:rsidRDefault="00144D05" w:rsidP="00144D05">
      <w:pPr>
        <w:tabs>
          <w:tab w:val="center" w:pos="4253"/>
        </w:tabs>
        <w:suppressAutoHyphens/>
        <w:spacing w:after="0" w:line="360" w:lineRule="auto"/>
        <w:jc w:val="center"/>
        <w:rPr>
          <w:rFonts w:ascii="Helvetica" w:hAnsi="Helvetica"/>
          <w:b/>
          <w:lang w:val="es-UY"/>
        </w:rPr>
      </w:pPr>
    </w:p>
    <w:p w:rsidR="0051633F" w:rsidRDefault="0051633F" w:rsidP="00144D05">
      <w:pPr>
        <w:spacing w:after="0" w:line="360" w:lineRule="auto"/>
        <w:ind w:firstLine="708"/>
        <w:jc w:val="both"/>
        <w:rPr>
          <w:rFonts w:ascii="Arial" w:hAnsi="Arial" w:cs="Arial"/>
          <w:sz w:val="24"/>
          <w:szCs w:val="24"/>
        </w:rPr>
      </w:pPr>
      <w:r>
        <w:rPr>
          <w:rFonts w:ascii="Arial" w:hAnsi="Arial" w:cs="Arial"/>
          <w:b/>
          <w:bCs/>
          <w:sz w:val="24"/>
          <w:szCs w:val="24"/>
        </w:rPr>
        <w:t>VISTO:</w:t>
      </w:r>
      <w:r>
        <w:rPr>
          <w:rFonts w:ascii="Arial" w:hAnsi="Arial" w:cs="Arial"/>
          <w:sz w:val="24"/>
          <w:szCs w:val="24"/>
        </w:rPr>
        <w:t xml:space="preserve"> las actuaciones remitidas por la Contadora Delegada en la Intendencia de Montevideo, relacionadas con el Convenio celebrado </w:t>
      </w:r>
      <w:r w:rsidR="00144D05">
        <w:rPr>
          <w:rFonts w:ascii="Arial" w:hAnsi="Arial" w:cs="Arial"/>
          <w:sz w:val="24"/>
          <w:szCs w:val="24"/>
        </w:rPr>
        <w:t>por</w:t>
      </w:r>
      <w:r>
        <w:rPr>
          <w:rFonts w:ascii="Arial" w:hAnsi="Arial" w:cs="Arial"/>
          <w:sz w:val="24"/>
          <w:szCs w:val="24"/>
        </w:rPr>
        <w:t xml:space="preserve"> la Intendencia de Montevideo y la UNOPS (Oficina de Naciones Unidas de Servicios para Proyectos), para la asistencia de servicios de gestión y soporte;</w:t>
      </w:r>
    </w:p>
    <w:p w:rsidR="0051633F" w:rsidRDefault="0051633F" w:rsidP="00144D05">
      <w:pPr>
        <w:spacing w:after="0" w:line="360" w:lineRule="auto"/>
        <w:ind w:firstLine="708"/>
        <w:jc w:val="both"/>
        <w:rPr>
          <w:rFonts w:ascii="Arial" w:hAnsi="Arial" w:cs="Arial"/>
          <w:sz w:val="24"/>
          <w:szCs w:val="24"/>
        </w:rPr>
      </w:pPr>
      <w:r>
        <w:rPr>
          <w:rFonts w:ascii="Arial" w:hAnsi="Arial" w:cs="Arial"/>
          <w:b/>
          <w:bCs/>
          <w:sz w:val="24"/>
          <w:szCs w:val="24"/>
        </w:rPr>
        <w:t xml:space="preserve">RESULTANDO: 1) </w:t>
      </w:r>
      <w:r>
        <w:rPr>
          <w:rFonts w:ascii="Arial" w:hAnsi="Arial" w:cs="Arial"/>
          <w:sz w:val="24"/>
          <w:szCs w:val="24"/>
        </w:rPr>
        <w:t>que según consta en Resolución Nº 4287/16 de fecha 23.09.16, por  Decreto  Nº 35.827, la Junta Departamental de Montevideo facultó a la Intendencia a contratar un agente certificador a efectos de asesoramiento en la elaboración de pliegos y contratos, revisión de diseños y supervisión de obras y aprobación de certificados de avance;</w:t>
      </w:r>
    </w:p>
    <w:p w:rsidR="0051633F" w:rsidRDefault="0051633F" w:rsidP="00144D05">
      <w:pPr>
        <w:spacing w:after="0" w:line="360" w:lineRule="auto"/>
        <w:ind w:firstLine="2552"/>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de acuerdo a dicha Resolución, la UNOPS (Oficina de las Naciones Unidas de Servicios para Proyectos) es una entidad de las Naciones Unidas creada por la Decisión 48/501 del 19.09.94, de la Asamblea General de las Naciones Unidas, para la provisión de servicios de asesoramiento en gestión de la cadena de suministro de bienes, servicios o infraestructura, con amplia experiencia en la gestión de proyectos de infraestructura, compras y servicios;</w:t>
      </w:r>
    </w:p>
    <w:p w:rsidR="0051633F" w:rsidRDefault="0051633F" w:rsidP="00144D05">
      <w:pPr>
        <w:spacing w:after="0" w:line="360" w:lineRule="auto"/>
        <w:ind w:firstLine="2552"/>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 xml:space="preserve">que la AUCI (Agencia Uruguaya de Cooperación Internacional) suscribió un Memorando de Entendimiento con la UNOPS con fecha 9.12.11, que se encuentra vigente el Plan de Acción del Marco de Asistencia de Naciones Unidas para el Desarrollo (UNDAP) 2011-2015, firmado </w:t>
      </w:r>
      <w:r w:rsidR="004D6AEC">
        <w:rPr>
          <w:rFonts w:ascii="Arial" w:hAnsi="Arial" w:cs="Arial"/>
          <w:sz w:val="24"/>
          <w:szCs w:val="24"/>
        </w:rPr>
        <w:lastRenderedPageBreak/>
        <w:t>por</w:t>
      </w:r>
      <w:r>
        <w:rPr>
          <w:rFonts w:ascii="Arial" w:hAnsi="Arial" w:cs="Arial"/>
          <w:sz w:val="24"/>
          <w:szCs w:val="24"/>
        </w:rPr>
        <w:t xml:space="preserve"> el Programa de Naciones Unidas para el Desarrollo y el Gobierno de Uruguay, el 7.09.11, y extendido por la AUCI para el per</w:t>
      </w:r>
      <w:r w:rsidR="004D6AEC">
        <w:rPr>
          <w:rFonts w:ascii="Arial" w:hAnsi="Arial" w:cs="Arial"/>
          <w:sz w:val="24"/>
          <w:szCs w:val="24"/>
        </w:rPr>
        <w:t>í</w:t>
      </w:r>
      <w:r>
        <w:rPr>
          <w:rFonts w:ascii="Arial" w:hAnsi="Arial" w:cs="Arial"/>
          <w:sz w:val="24"/>
          <w:szCs w:val="24"/>
        </w:rPr>
        <w:t>odo 2016-2020;</w:t>
      </w:r>
    </w:p>
    <w:p w:rsidR="0051633F" w:rsidRDefault="0051633F" w:rsidP="00144D05">
      <w:pPr>
        <w:spacing w:after="0" w:line="360" w:lineRule="auto"/>
        <w:ind w:firstLine="2552"/>
        <w:jc w:val="both"/>
        <w:rPr>
          <w:rFonts w:ascii="Arial" w:hAnsi="Arial" w:cs="Arial"/>
          <w:sz w:val="24"/>
          <w:szCs w:val="24"/>
        </w:rPr>
      </w:pPr>
      <w:r>
        <w:rPr>
          <w:rFonts w:ascii="Arial" w:hAnsi="Arial" w:cs="Arial"/>
          <w:b/>
          <w:bCs/>
          <w:sz w:val="24"/>
          <w:szCs w:val="24"/>
        </w:rPr>
        <w:t xml:space="preserve">4)  </w:t>
      </w:r>
      <w:r>
        <w:rPr>
          <w:rFonts w:ascii="Arial" w:hAnsi="Arial" w:cs="Arial"/>
          <w:sz w:val="24"/>
          <w:szCs w:val="24"/>
        </w:rPr>
        <w:t>que entre las prioridades estratégicas de la Oficina Regional para América Latina y el Caribe de la UNOPS, se encuentran el desarrollo de estrategias y metodologías, la implementación y la generación de capacidades para la gestión de la cadena de suministros en alianza con el CIPS (</w:t>
      </w:r>
      <w:proofErr w:type="spellStart"/>
      <w:r>
        <w:rPr>
          <w:rFonts w:ascii="Arial" w:hAnsi="Arial" w:cs="Arial"/>
          <w:sz w:val="24"/>
          <w:szCs w:val="24"/>
        </w:rPr>
        <w:t>Chartered</w:t>
      </w:r>
      <w:proofErr w:type="spellEnd"/>
      <w:r>
        <w:rPr>
          <w:rFonts w:ascii="Arial" w:hAnsi="Arial" w:cs="Arial"/>
          <w:sz w:val="24"/>
          <w:szCs w:val="24"/>
        </w:rPr>
        <w:t xml:space="preserve"> </w:t>
      </w:r>
      <w:proofErr w:type="spellStart"/>
      <w:r>
        <w:rPr>
          <w:rFonts w:ascii="Arial" w:hAnsi="Arial" w:cs="Arial"/>
          <w:sz w:val="24"/>
          <w:szCs w:val="24"/>
        </w:rPr>
        <w:t>Institute</w:t>
      </w:r>
      <w:proofErr w:type="spellEnd"/>
      <w:r>
        <w:rPr>
          <w:rFonts w:ascii="Arial" w:hAnsi="Arial" w:cs="Arial"/>
          <w:sz w:val="24"/>
          <w:szCs w:val="24"/>
        </w:rPr>
        <w:t xml:space="preserve"> of </w:t>
      </w:r>
      <w:proofErr w:type="spellStart"/>
      <w:r>
        <w:rPr>
          <w:rFonts w:ascii="Arial" w:hAnsi="Arial" w:cs="Arial"/>
          <w:sz w:val="24"/>
          <w:szCs w:val="24"/>
        </w:rPr>
        <w:t>Purchasing</w:t>
      </w:r>
      <w:proofErr w:type="spellEnd"/>
      <w:r>
        <w:rPr>
          <w:rFonts w:ascii="Arial" w:hAnsi="Arial" w:cs="Arial"/>
          <w:sz w:val="24"/>
          <w:szCs w:val="24"/>
        </w:rPr>
        <w:t xml:space="preserve"> and </w:t>
      </w:r>
      <w:proofErr w:type="spellStart"/>
      <w:r>
        <w:rPr>
          <w:rFonts w:ascii="Arial" w:hAnsi="Arial" w:cs="Arial"/>
          <w:sz w:val="24"/>
          <w:szCs w:val="24"/>
        </w:rPr>
        <w:t>Supply</w:t>
      </w:r>
      <w:proofErr w:type="spellEnd"/>
      <w:r>
        <w:rPr>
          <w:rFonts w:ascii="Arial" w:hAnsi="Arial" w:cs="Arial"/>
          <w:sz w:val="24"/>
          <w:szCs w:val="24"/>
        </w:rPr>
        <w:t>), la inclusión de criterios de sostenibilidad en los proyectos en alianza con el PNUMA (Programa de las Naciones Unidas para el Medio Ambiente) y la mejora de la gestión del riesgo mediante la aplicación de una política de aseguramiento de la calidad;</w:t>
      </w:r>
    </w:p>
    <w:p w:rsidR="0051633F" w:rsidRDefault="0051633F" w:rsidP="00144D05">
      <w:pPr>
        <w:spacing w:after="0" w:line="360" w:lineRule="auto"/>
        <w:ind w:firstLine="2552"/>
        <w:jc w:val="both"/>
        <w:rPr>
          <w:rFonts w:ascii="Arial" w:hAnsi="Arial" w:cs="Arial"/>
          <w:sz w:val="24"/>
          <w:szCs w:val="24"/>
        </w:rPr>
      </w:pPr>
      <w:r>
        <w:rPr>
          <w:rFonts w:ascii="Arial" w:hAnsi="Arial" w:cs="Arial"/>
          <w:b/>
          <w:bCs/>
          <w:sz w:val="24"/>
          <w:szCs w:val="24"/>
        </w:rPr>
        <w:t xml:space="preserve">5) </w:t>
      </w:r>
      <w:r>
        <w:rPr>
          <w:rFonts w:ascii="Arial" w:hAnsi="Arial" w:cs="Arial"/>
          <w:sz w:val="24"/>
          <w:szCs w:val="24"/>
        </w:rPr>
        <w:t xml:space="preserve">que el acuerdo de que se trata se firma con fecha 9.09.14, al amparo del Convenio Marco de Cooperación aprobado </w:t>
      </w:r>
      <w:r w:rsidR="004D6AEC">
        <w:rPr>
          <w:rFonts w:ascii="Arial" w:hAnsi="Arial" w:cs="Arial"/>
          <w:sz w:val="24"/>
          <w:szCs w:val="24"/>
        </w:rPr>
        <w:t>por</w:t>
      </w:r>
      <w:r>
        <w:rPr>
          <w:rFonts w:ascii="Arial" w:hAnsi="Arial" w:cs="Arial"/>
          <w:sz w:val="24"/>
          <w:szCs w:val="24"/>
        </w:rPr>
        <w:t xml:space="preserve"> la Intendencia de Montevideo y la UNOPS, por Resolución Nº 2660/14 de 30.06.14, que entre otros objetivos establece contribuir a la eficiencia de la inversión pública a través de acciones que mejoren la ejecución efectiva de la misma, como por ejemplo en la revisión de los diseños y los pliegos de licitación de obras de infraestructura y compras de equipamiento;</w:t>
      </w:r>
    </w:p>
    <w:p w:rsidR="0051633F" w:rsidRDefault="0051633F" w:rsidP="00144D05">
      <w:pPr>
        <w:spacing w:after="0" w:line="360" w:lineRule="auto"/>
        <w:ind w:firstLine="2552"/>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que el referido Convenio Marco también prevé la realización de acciones conjuntas para lograr la optimización de los principios de eficiencia, transparencia y comp</w:t>
      </w:r>
      <w:r w:rsidR="004D6AEC">
        <w:rPr>
          <w:rFonts w:ascii="Arial" w:hAnsi="Arial" w:cs="Arial"/>
          <w:sz w:val="24"/>
          <w:szCs w:val="24"/>
        </w:rPr>
        <w:t>etencia en los procesos de pre-</w:t>
      </w:r>
      <w:r>
        <w:rPr>
          <w:rFonts w:ascii="Arial" w:hAnsi="Arial" w:cs="Arial"/>
          <w:sz w:val="24"/>
          <w:szCs w:val="24"/>
        </w:rPr>
        <w:t>inversión, inversión y post-inversión en proyectos de obras públicas en la órbita de la Intendencia de Montevideo;</w:t>
      </w:r>
    </w:p>
    <w:p w:rsidR="00144D05" w:rsidRDefault="0051633F" w:rsidP="00144D05">
      <w:pPr>
        <w:spacing w:after="0" w:line="360" w:lineRule="auto"/>
        <w:ind w:firstLine="2552"/>
        <w:jc w:val="both"/>
        <w:rPr>
          <w:rFonts w:ascii="Arial" w:hAnsi="Arial" w:cs="Arial"/>
          <w:sz w:val="24"/>
          <w:szCs w:val="24"/>
        </w:rPr>
      </w:pPr>
      <w:r>
        <w:rPr>
          <w:rFonts w:ascii="Arial" w:hAnsi="Arial" w:cs="Arial"/>
          <w:b/>
          <w:bCs/>
          <w:sz w:val="24"/>
          <w:szCs w:val="24"/>
        </w:rPr>
        <w:t xml:space="preserve"> 7) </w:t>
      </w:r>
      <w:r>
        <w:rPr>
          <w:rFonts w:ascii="Arial" w:hAnsi="Arial" w:cs="Arial"/>
          <w:sz w:val="24"/>
          <w:szCs w:val="24"/>
        </w:rPr>
        <w:t>que</w:t>
      </w:r>
      <w:r w:rsidR="0097351B">
        <w:rPr>
          <w:rFonts w:ascii="Arial" w:hAnsi="Arial" w:cs="Arial"/>
          <w:sz w:val="24"/>
          <w:szCs w:val="24"/>
        </w:rPr>
        <w:t>,</w:t>
      </w:r>
      <w:r>
        <w:rPr>
          <w:rFonts w:ascii="Arial" w:hAnsi="Arial" w:cs="Arial"/>
          <w:sz w:val="24"/>
          <w:szCs w:val="24"/>
        </w:rPr>
        <w:t xml:space="preserve"> previo informe</w:t>
      </w:r>
      <w:r w:rsidR="0097351B">
        <w:rPr>
          <w:rFonts w:ascii="Arial" w:hAnsi="Arial" w:cs="Arial"/>
          <w:sz w:val="24"/>
          <w:szCs w:val="24"/>
        </w:rPr>
        <w:t xml:space="preserve"> de este Tribunal,</w:t>
      </w:r>
      <w:r>
        <w:rPr>
          <w:rFonts w:ascii="Arial" w:hAnsi="Arial" w:cs="Arial"/>
          <w:sz w:val="24"/>
          <w:szCs w:val="24"/>
        </w:rPr>
        <w:t xml:space="preserve"> </w:t>
      </w:r>
      <w:r w:rsidR="0097351B">
        <w:rPr>
          <w:rFonts w:ascii="Arial" w:hAnsi="Arial" w:cs="Arial"/>
          <w:sz w:val="24"/>
          <w:szCs w:val="24"/>
        </w:rPr>
        <w:t xml:space="preserve">aprobado por Resolución Nº 79/16 de  fecha 20.01.16, </w:t>
      </w:r>
      <w:r>
        <w:rPr>
          <w:rFonts w:ascii="Arial" w:hAnsi="Arial" w:cs="Arial"/>
          <w:sz w:val="24"/>
          <w:szCs w:val="24"/>
        </w:rPr>
        <w:t xml:space="preserve">en el marco del </w:t>
      </w:r>
      <w:r w:rsidR="00144D05">
        <w:rPr>
          <w:rFonts w:ascii="Arial" w:hAnsi="Arial" w:cs="Arial"/>
          <w:sz w:val="24"/>
          <w:szCs w:val="24"/>
        </w:rPr>
        <w:t>A</w:t>
      </w:r>
      <w:r w:rsidR="0097351B">
        <w:rPr>
          <w:rFonts w:ascii="Arial" w:hAnsi="Arial" w:cs="Arial"/>
          <w:sz w:val="24"/>
          <w:szCs w:val="24"/>
        </w:rPr>
        <w:t>rtículo</w:t>
      </w:r>
      <w:r>
        <w:rPr>
          <w:rFonts w:ascii="Arial" w:hAnsi="Arial" w:cs="Arial"/>
          <w:sz w:val="24"/>
          <w:szCs w:val="24"/>
        </w:rPr>
        <w:t xml:space="preserve"> 301 de la  Constitución</w:t>
      </w:r>
      <w:r w:rsidR="00144D05">
        <w:rPr>
          <w:rFonts w:ascii="Arial" w:hAnsi="Arial" w:cs="Arial"/>
          <w:sz w:val="24"/>
          <w:szCs w:val="24"/>
        </w:rPr>
        <w:t xml:space="preserve"> de la República</w:t>
      </w:r>
      <w:r>
        <w:rPr>
          <w:rFonts w:ascii="Arial" w:hAnsi="Arial" w:cs="Arial"/>
          <w:sz w:val="24"/>
          <w:szCs w:val="24"/>
        </w:rPr>
        <w:t>, la Junta Departamental de Montevideo</w:t>
      </w:r>
      <w:r w:rsidR="0097351B">
        <w:rPr>
          <w:rFonts w:ascii="Arial" w:hAnsi="Arial" w:cs="Arial"/>
          <w:sz w:val="24"/>
          <w:szCs w:val="24"/>
        </w:rPr>
        <w:t>,</w:t>
      </w:r>
      <w:r w:rsidR="0097351B" w:rsidRPr="0097351B">
        <w:rPr>
          <w:rFonts w:ascii="Arial" w:hAnsi="Arial" w:cs="Arial"/>
          <w:sz w:val="24"/>
          <w:szCs w:val="24"/>
        </w:rPr>
        <w:t xml:space="preserve"> </w:t>
      </w:r>
      <w:r w:rsidR="0097351B">
        <w:rPr>
          <w:rFonts w:ascii="Arial" w:hAnsi="Arial" w:cs="Arial"/>
          <w:sz w:val="24"/>
          <w:szCs w:val="24"/>
        </w:rPr>
        <w:t>por Decreto Nº 35.827,</w:t>
      </w:r>
      <w:r>
        <w:rPr>
          <w:rFonts w:ascii="Arial" w:hAnsi="Arial" w:cs="Arial"/>
          <w:sz w:val="24"/>
          <w:szCs w:val="24"/>
        </w:rPr>
        <w:t xml:space="preserve"> autorizó la creación por parte de la Intendencia de un fideico</w:t>
      </w:r>
      <w:r w:rsidR="0097351B">
        <w:rPr>
          <w:rFonts w:ascii="Arial" w:hAnsi="Arial" w:cs="Arial"/>
          <w:sz w:val="24"/>
          <w:szCs w:val="24"/>
        </w:rPr>
        <w:t>miso denominado “Fondo Capital”</w:t>
      </w:r>
      <w:r>
        <w:rPr>
          <w:rFonts w:ascii="Arial" w:hAnsi="Arial" w:cs="Arial"/>
          <w:sz w:val="24"/>
          <w:szCs w:val="24"/>
        </w:rPr>
        <w:t xml:space="preserve"> y en </w:t>
      </w:r>
      <w:r w:rsidR="004D6AEC">
        <w:rPr>
          <w:rFonts w:ascii="Arial" w:hAnsi="Arial" w:cs="Arial"/>
          <w:sz w:val="24"/>
          <w:szCs w:val="24"/>
        </w:rPr>
        <w:t xml:space="preserve">el </w:t>
      </w:r>
      <w:r w:rsidR="00144D05">
        <w:rPr>
          <w:rFonts w:ascii="Arial" w:hAnsi="Arial" w:cs="Arial"/>
          <w:sz w:val="24"/>
          <w:szCs w:val="24"/>
        </w:rPr>
        <w:t>A</w:t>
      </w:r>
      <w:r>
        <w:rPr>
          <w:rFonts w:ascii="Arial" w:hAnsi="Arial" w:cs="Arial"/>
          <w:sz w:val="24"/>
          <w:szCs w:val="24"/>
        </w:rPr>
        <w:t xml:space="preserve">rtículo 8  regula la existencia de un Agente Certificador con el fin de: </w:t>
      </w:r>
      <w:r w:rsidRPr="004D6AEC">
        <w:rPr>
          <w:rFonts w:ascii="Arial" w:hAnsi="Arial" w:cs="Arial"/>
          <w:b/>
          <w:sz w:val="24"/>
          <w:szCs w:val="24"/>
        </w:rPr>
        <w:t>a</w:t>
      </w:r>
      <w:r>
        <w:rPr>
          <w:rFonts w:ascii="Arial" w:hAnsi="Arial" w:cs="Arial"/>
          <w:sz w:val="24"/>
          <w:szCs w:val="24"/>
        </w:rPr>
        <w:t xml:space="preserve">) sugerir condiciones, controles y requisitos a incorporar en la elaboración del Pliego de Condiciones que regirán </w:t>
      </w:r>
      <w:r>
        <w:rPr>
          <w:rFonts w:ascii="Arial" w:hAnsi="Arial" w:cs="Arial"/>
          <w:sz w:val="24"/>
          <w:szCs w:val="24"/>
        </w:rPr>
        <w:lastRenderedPageBreak/>
        <w:t xml:space="preserve">las obras a realizar, </w:t>
      </w:r>
      <w:r w:rsidRPr="001F7FD2">
        <w:rPr>
          <w:rFonts w:ascii="Arial" w:hAnsi="Arial" w:cs="Arial"/>
          <w:b/>
          <w:sz w:val="24"/>
          <w:szCs w:val="24"/>
        </w:rPr>
        <w:t>b</w:t>
      </w:r>
      <w:r>
        <w:rPr>
          <w:rFonts w:ascii="Arial" w:hAnsi="Arial" w:cs="Arial"/>
          <w:sz w:val="24"/>
          <w:szCs w:val="24"/>
        </w:rPr>
        <w:t xml:space="preserve">) revisar el diseño, presupuesto y cronograma de las obras </w:t>
      </w:r>
      <w:r w:rsidR="00144D05">
        <w:rPr>
          <w:rFonts w:ascii="Arial" w:hAnsi="Arial" w:cs="Arial"/>
          <w:sz w:val="24"/>
          <w:szCs w:val="24"/>
        </w:rPr>
        <w:t xml:space="preserve">  </w:t>
      </w:r>
      <w:r>
        <w:rPr>
          <w:rFonts w:ascii="Arial" w:hAnsi="Arial" w:cs="Arial"/>
          <w:sz w:val="24"/>
          <w:szCs w:val="24"/>
        </w:rPr>
        <w:t xml:space="preserve">propuestas </w:t>
      </w:r>
      <w:r w:rsidR="00144D05">
        <w:rPr>
          <w:rFonts w:ascii="Arial" w:hAnsi="Arial" w:cs="Arial"/>
          <w:sz w:val="24"/>
          <w:szCs w:val="24"/>
        </w:rPr>
        <w:t xml:space="preserve">  </w:t>
      </w:r>
      <w:r>
        <w:rPr>
          <w:rFonts w:ascii="Arial" w:hAnsi="Arial" w:cs="Arial"/>
          <w:sz w:val="24"/>
          <w:szCs w:val="24"/>
        </w:rPr>
        <w:t xml:space="preserve">por </w:t>
      </w:r>
      <w:r w:rsidR="00144D05">
        <w:rPr>
          <w:rFonts w:ascii="Arial" w:hAnsi="Arial" w:cs="Arial"/>
          <w:sz w:val="24"/>
          <w:szCs w:val="24"/>
        </w:rPr>
        <w:t xml:space="preserve">  </w:t>
      </w:r>
      <w:r>
        <w:rPr>
          <w:rFonts w:ascii="Arial" w:hAnsi="Arial" w:cs="Arial"/>
          <w:sz w:val="24"/>
          <w:szCs w:val="24"/>
        </w:rPr>
        <w:t xml:space="preserve">las </w:t>
      </w:r>
      <w:r w:rsidR="00144D05">
        <w:rPr>
          <w:rFonts w:ascii="Arial" w:hAnsi="Arial" w:cs="Arial"/>
          <w:sz w:val="24"/>
          <w:szCs w:val="24"/>
        </w:rPr>
        <w:t xml:space="preserve">  </w:t>
      </w:r>
      <w:r>
        <w:rPr>
          <w:rFonts w:ascii="Arial" w:hAnsi="Arial" w:cs="Arial"/>
          <w:sz w:val="24"/>
          <w:szCs w:val="24"/>
        </w:rPr>
        <w:t xml:space="preserve">empresas </w:t>
      </w:r>
      <w:r w:rsidR="00144D05">
        <w:rPr>
          <w:rFonts w:ascii="Arial" w:hAnsi="Arial" w:cs="Arial"/>
          <w:sz w:val="24"/>
          <w:szCs w:val="24"/>
        </w:rPr>
        <w:t xml:space="preserve">   </w:t>
      </w:r>
      <w:r>
        <w:rPr>
          <w:rFonts w:ascii="Arial" w:hAnsi="Arial" w:cs="Arial"/>
          <w:sz w:val="24"/>
          <w:szCs w:val="24"/>
        </w:rPr>
        <w:t xml:space="preserve">proveedoras </w:t>
      </w:r>
      <w:r w:rsidR="00144D05">
        <w:rPr>
          <w:rFonts w:ascii="Arial" w:hAnsi="Arial" w:cs="Arial"/>
          <w:sz w:val="24"/>
          <w:szCs w:val="24"/>
        </w:rPr>
        <w:t xml:space="preserve">  </w:t>
      </w:r>
      <w:r>
        <w:rPr>
          <w:rFonts w:ascii="Arial" w:hAnsi="Arial" w:cs="Arial"/>
          <w:sz w:val="24"/>
          <w:szCs w:val="24"/>
        </w:rPr>
        <w:t>de</w:t>
      </w:r>
      <w:r w:rsidR="00144D05">
        <w:rPr>
          <w:rFonts w:ascii="Arial" w:hAnsi="Arial" w:cs="Arial"/>
          <w:sz w:val="24"/>
          <w:szCs w:val="24"/>
        </w:rPr>
        <w:t xml:space="preserve">  </w:t>
      </w:r>
      <w:r>
        <w:rPr>
          <w:rFonts w:ascii="Arial" w:hAnsi="Arial" w:cs="Arial"/>
          <w:sz w:val="24"/>
          <w:szCs w:val="24"/>
        </w:rPr>
        <w:t>bienes y servicios,</w:t>
      </w:r>
    </w:p>
    <w:p w:rsidR="0051633F" w:rsidRDefault="0051633F" w:rsidP="00144D05">
      <w:pPr>
        <w:spacing w:after="0" w:line="360" w:lineRule="auto"/>
        <w:jc w:val="both"/>
        <w:rPr>
          <w:rFonts w:ascii="Arial" w:hAnsi="Arial" w:cs="Arial"/>
          <w:sz w:val="24"/>
          <w:szCs w:val="24"/>
        </w:rPr>
      </w:pPr>
      <w:r w:rsidRPr="001F7FD2">
        <w:rPr>
          <w:rFonts w:ascii="Arial" w:hAnsi="Arial" w:cs="Arial"/>
          <w:b/>
          <w:sz w:val="24"/>
          <w:szCs w:val="24"/>
        </w:rPr>
        <w:t>c</w:t>
      </w:r>
      <w:r>
        <w:rPr>
          <w:rFonts w:ascii="Arial" w:hAnsi="Arial" w:cs="Arial"/>
          <w:sz w:val="24"/>
          <w:szCs w:val="24"/>
        </w:rPr>
        <w:t xml:space="preserve">) supervisar el avance de obras y emitir certificados de avance de las mismas, y </w:t>
      </w:r>
      <w:r w:rsidRPr="001F7FD2">
        <w:rPr>
          <w:rFonts w:ascii="Arial" w:hAnsi="Arial" w:cs="Arial"/>
          <w:b/>
          <w:sz w:val="24"/>
          <w:szCs w:val="24"/>
        </w:rPr>
        <w:t>d</w:t>
      </w:r>
      <w:r>
        <w:rPr>
          <w:rFonts w:ascii="Arial" w:hAnsi="Arial" w:cs="Arial"/>
          <w:sz w:val="24"/>
          <w:szCs w:val="24"/>
        </w:rPr>
        <w:t>) asesorar en forma previa cuando se deban realizar cambios en las condiciones y alcance de los contratos;</w:t>
      </w:r>
    </w:p>
    <w:p w:rsidR="0051633F" w:rsidRDefault="0051633F" w:rsidP="00144D05">
      <w:pPr>
        <w:spacing w:after="0" w:line="360" w:lineRule="auto"/>
        <w:ind w:firstLine="2694"/>
        <w:jc w:val="both"/>
        <w:rPr>
          <w:rFonts w:ascii="Arial" w:hAnsi="Arial" w:cs="Arial"/>
          <w:sz w:val="24"/>
          <w:szCs w:val="24"/>
        </w:rPr>
      </w:pPr>
      <w:r>
        <w:rPr>
          <w:rFonts w:ascii="Arial" w:hAnsi="Arial" w:cs="Arial"/>
          <w:b/>
          <w:bCs/>
          <w:sz w:val="24"/>
          <w:szCs w:val="24"/>
        </w:rPr>
        <w:t>8)</w:t>
      </w:r>
      <w:r>
        <w:rPr>
          <w:rFonts w:ascii="Arial" w:hAnsi="Arial" w:cs="Arial"/>
          <w:sz w:val="24"/>
          <w:szCs w:val="24"/>
        </w:rPr>
        <w:t xml:space="preserve"> que</w:t>
      </w:r>
      <w:r w:rsidR="0097351B">
        <w:rPr>
          <w:rFonts w:ascii="Arial" w:hAnsi="Arial" w:cs="Arial"/>
          <w:sz w:val="24"/>
          <w:szCs w:val="24"/>
        </w:rPr>
        <w:t>,</w:t>
      </w:r>
      <w:r>
        <w:rPr>
          <w:rFonts w:ascii="Arial" w:hAnsi="Arial" w:cs="Arial"/>
          <w:sz w:val="24"/>
          <w:szCs w:val="24"/>
        </w:rPr>
        <w:t xml:space="preserve"> por Resoluci</w:t>
      </w:r>
      <w:r w:rsidR="0097351B">
        <w:rPr>
          <w:rFonts w:ascii="Arial" w:hAnsi="Arial" w:cs="Arial"/>
          <w:sz w:val="24"/>
          <w:szCs w:val="24"/>
        </w:rPr>
        <w:t>ones</w:t>
      </w:r>
      <w:r>
        <w:rPr>
          <w:rFonts w:ascii="Arial" w:hAnsi="Arial" w:cs="Arial"/>
          <w:sz w:val="24"/>
          <w:szCs w:val="24"/>
        </w:rPr>
        <w:t xml:space="preserve"> Nº 4287/16 de fecha 23.09.16, Nº 5664/16 de fecha 5.12.16, y Nº 6084/16 de fecha 29.12.16, el Intendente de Montevideo resolvió aprobar el Texto del Memorando de Acuerdo entre la Intendencia y la UNOPS, por el cual la Intenden</w:t>
      </w:r>
      <w:r w:rsidR="0097351B">
        <w:rPr>
          <w:rFonts w:ascii="Arial" w:hAnsi="Arial" w:cs="Arial"/>
          <w:sz w:val="24"/>
          <w:szCs w:val="24"/>
        </w:rPr>
        <w:t>cia destina hasta U$S 3</w:t>
      </w:r>
      <w:r w:rsidR="001F7FD2">
        <w:rPr>
          <w:rFonts w:ascii="Arial" w:hAnsi="Arial" w:cs="Arial"/>
          <w:sz w:val="24"/>
          <w:szCs w:val="24"/>
        </w:rPr>
        <w:t>:</w:t>
      </w:r>
      <w:r w:rsidR="0097351B">
        <w:rPr>
          <w:rFonts w:ascii="Arial" w:hAnsi="Arial" w:cs="Arial"/>
          <w:sz w:val="24"/>
          <w:szCs w:val="24"/>
        </w:rPr>
        <w:t>046.098</w:t>
      </w:r>
      <w:r>
        <w:rPr>
          <w:rFonts w:ascii="Arial" w:hAnsi="Arial" w:cs="Arial"/>
          <w:sz w:val="24"/>
          <w:szCs w:val="24"/>
        </w:rPr>
        <w:t xml:space="preserve"> para la financiación del Proyecto “Asistencia Técnica de UNOPS a la Intendencia de Montevideo para infraestructura vial y física”, que a la fe</w:t>
      </w:r>
      <w:r w:rsidR="001F7FD2">
        <w:rPr>
          <w:rFonts w:ascii="Arial" w:hAnsi="Arial" w:cs="Arial"/>
          <w:sz w:val="24"/>
          <w:szCs w:val="24"/>
        </w:rPr>
        <w:t xml:space="preserve">cha de la firma equivalen a UI </w:t>
      </w:r>
      <w:r>
        <w:rPr>
          <w:rFonts w:ascii="Arial" w:hAnsi="Arial" w:cs="Arial"/>
          <w:sz w:val="24"/>
          <w:szCs w:val="24"/>
        </w:rPr>
        <w:t>25</w:t>
      </w:r>
      <w:r w:rsidR="001F7FD2">
        <w:rPr>
          <w:rFonts w:ascii="Arial" w:hAnsi="Arial" w:cs="Arial"/>
          <w:sz w:val="24"/>
          <w:szCs w:val="24"/>
        </w:rPr>
        <w:t>:</w:t>
      </w:r>
      <w:r>
        <w:rPr>
          <w:rFonts w:ascii="Arial" w:hAnsi="Arial" w:cs="Arial"/>
          <w:sz w:val="24"/>
          <w:szCs w:val="24"/>
        </w:rPr>
        <w:t>67</w:t>
      </w:r>
      <w:r w:rsidR="001F7FD2">
        <w:rPr>
          <w:rFonts w:ascii="Arial" w:hAnsi="Arial" w:cs="Arial"/>
          <w:sz w:val="24"/>
          <w:szCs w:val="24"/>
        </w:rPr>
        <w:t>6.710</w:t>
      </w:r>
      <w:r>
        <w:rPr>
          <w:rFonts w:ascii="Arial" w:hAnsi="Arial" w:cs="Arial"/>
          <w:sz w:val="24"/>
          <w:szCs w:val="24"/>
        </w:rPr>
        <w:t xml:space="preserve"> con el fin de obtener la asistencia requerida en conformidad con el presente Acuerdo, </w:t>
      </w:r>
      <w:r w:rsidR="0097351B">
        <w:rPr>
          <w:rFonts w:ascii="Arial" w:hAnsi="Arial" w:cs="Arial"/>
          <w:sz w:val="24"/>
          <w:szCs w:val="24"/>
        </w:rPr>
        <w:t>y para que el</w:t>
      </w:r>
      <w:r>
        <w:rPr>
          <w:rFonts w:ascii="Arial" w:hAnsi="Arial" w:cs="Arial"/>
          <w:sz w:val="24"/>
          <w:szCs w:val="24"/>
        </w:rPr>
        <w:t xml:space="preserve"> rol de </w:t>
      </w:r>
      <w:r w:rsidR="001F7FD2">
        <w:rPr>
          <w:rFonts w:ascii="Arial" w:hAnsi="Arial" w:cs="Arial"/>
          <w:sz w:val="24"/>
          <w:szCs w:val="24"/>
        </w:rPr>
        <w:t>A</w:t>
      </w:r>
      <w:r>
        <w:rPr>
          <w:rFonts w:ascii="Arial" w:hAnsi="Arial" w:cs="Arial"/>
          <w:sz w:val="24"/>
          <w:szCs w:val="24"/>
        </w:rPr>
        <w:t xml:space="preserve">gente </w:t>
      </w:r>
      <w:r w:rsidR="001F7FD2">
        <w:rPr>
          <w:rFonts w:ascii="Arial" w:hAnsi="Arial" w:cs="Arial"/>
          <w:sz w:val="24"/>
          <w:szCs w:val="24"/>
        </w:rPr>
        <w:t>C</w:t>
      </w:r>
      <w:r>
        <w:rPr>
          <w:rFonts w:ascii="Arial" w:hAnsi="Arial" w:cs="Arial"/>
          <w:sz w:val="24"/>
          <w:szCs w:val="24"/>
        </w:rPr>
        <w:t xml:space="preserve">ertificador previsto en </w:t>
      </w:r>
      <w:r w:rsidR="001F7FD2">
        <w:rPr>
          <w:rFonts w:ascii="Arial" w:hAnsi="Arial" w:cs="Arial"/>
          <w:sz w:val="24"/>
          <w:szCs w:val="24"/>
        </w:rPr>
        <w:t xml:space="preserve">el </w:t>
      </w:r>
      <w:r>
        <w:rPr>
          <w:rFonts w:ascii="Arial" w:hAnsi="Arial" w:cs="Arial"/>
          <w:sz w:val="24"/>
          <w:szCs w:val="24"/>
        </w:rPr>
        <w:t>Decreto 35.827</w:t>
      </w:r>
      <w:r w:rsidR="001F7FD2">
        <w:rPr>
          <w:rFonts w:ascii="Arial" w:hAnsi="Arial" w:cs="Arial"/>
          <w:sz w:val="24"/>
          <w:szCs w:val="24"/>
        </w:rPr>
        <w:t xml:space="preserve"> sea desempeñado por la UNOPS </w:t>
      </w:r>
      <w:r>
        <w:rPr>
          <w:rFonts w:ascii="Arial" w:hAnsi="Arial" w:cs="Arial"/>
          <w:sz w:val="24"/>
          <w:szCs w:val="24"/>
        </w:rPr>
        <w:t xml:space="preserve">como </w:t>
      </w:r>
      <w:r w:rsidR="001F7FD2">
        <w:rPr>
          <w:rFonts w:ascii="Arial" w:hAnsi="Arial" w:cs="Arial"/>
          <w:sz w:val="24"/>
          <w:szCs w:val="24"/>
        </w:rPr>
        <w:t>E</w:t>
      </w:r>
      <w:r>
        <w:rPr>
          <w:rFonts w:ascii="Arial" w:hAnsi="Arial" w:cs="Arial"/>
          <w:sz w:val="24"/>
          <w:szCs w:val="24"/>
        </w:rPr>
        <w:t xml:space="preserve">ntidad </w:t>
      </w:r>
      <w:r w:rsidR="001F7FD2">
        <w:rPr>
          <w:rFonts w:ascii="Arial" w:hAnsi="Arial" w:cs="Arial"/>
          <w:sz w:val="24"/>
          <w:szCs w:val="24"/>
        </w:rPr>
        <w:t>C</w:t>
      </w:r>
      <w:r>
        <w:rPr>
          <w:rFonts w:ascii="Arial" w:hAnsi="Arial" w:cs="Arial"/>
          <w:sz w:val="24"/>
          <w:szCs w:val="24"/>
        </w:rPr>
        <w:t>entral de Nacion</w:t>
      </w:r>
      <w:r w:rsidR="001F7FD2">
        <w:rPr>
          <w:rFonts w:ascii="Arial" w:hAnsi="Arial" w:cs="Arial"/>
          <w:sz w:val="24"/>
          <w:szCs w:val="24"/>
        </w:rPr>
        <w:t>es Unidas para infraestructura,</w:t>
      </w:r>
      <w:r>
        <w:rPr>
          <w:rFonts w:ascii="Arial" w:hAnsi="Arial" w:cs="Arial"/>
          <w:sz w:val="24"/>
          <w:szCs w:val="24"/>
        </w:rPr>
        <w:t xml:space="preserve"> compras y contrataciones públicas;</w:t>
      </w:r>
    </w:p>
    <w:p w:rsidR="0051633F" w:rsidRDefault="0051633F" w:rsidP="00144D05">
      <w:pPr>
        <w:spacing w:after="0" w:line="360" w:lineRule="auto"/>
        <w:ind w:firstLine="2694"/>
        <w:jc w:val="both"/>
        <w:rPr>
          <w:rFonts w:ascii="Arial" w:hAnsi="Arial" w:cs="Arial"/>
          <w:sz w:val="24"/>
          <w:szCs w:val="24"/>
        </w:rPr>
      </w:pPr>
      <w:r>
        <w:rPr>
          <w:rFonts w:ascii="Arial" w:hAnsi="Arial" w:cs="Arial"/>
          <w:b/>
          <w:bCs/>
          <w:sz w:val="24"/>
          <w:szCs w:val="24"/>
        </w:rPr>
        <w:t xml:space="preserve">9) </w:t>
      </w:r>
      <w:r>
        <w:rPr>
          <w:rFonts w:ascii="Arial" w:hAnsi="Arial" w:cs="Arial"/>
          <w:sz w:val="24"/>
          <w:szCs w:val="24"/>
        </w:rPr>
        <w:t xml:space="preserve">que la UNOPS deberá prestar, con la debida diligencia y eficiencia, la asistencia descrita en el Apéndice I, de conformidad con todas las directivas e instrucciones administrativas aplicables de la </w:t>
      </w:r>
      <w:r w:rsidR="001F7FD2">
        <w:rPr>
          <w:rFonts w:ascii="Arial" w:hAnsi="Arial" w:cs="Arial"/>
          <w:sz w:val="24"/>
          <w:szCs w:val="24"/>
        </w:rPr>
        <w:t>O</w:t>
      </w:r>
      <w:r>
        <w:rPr>
          <w:rFonts w:ascii="Arial" w:hAnsi="Arial" w:cs="Arial"/>
          <w:sz w:val="24"/>
          <w:szCs w:val="24"/>
        </w:rPr>
        <w:t>rganización</w:t>
      </w:r>
      <w:r w:rsidR="001F7FD2">
        <w:rPr>
          <w:rFonts w:ascii="Arial" w:hAnsi="Arial" w:cs="Arial"/>
          <w:sz w:val="24"/>
          <w:szCs w:val="24"/>
        </w:rPr>
        <w:t>,</w:t>
      </w:r>
      <w:r>
        <w:rPr>
          <w:rFonts w:ascii="Arial" w:hAnsi="Arial" w:cs="Arial"/>
          <w:sz w:val="24"/>
          <w:szCs w:val="24"/>
        </w:rPr>
        <w:t xml:space="preserve"> y las reglas y reglamentos financieros de </w:t>
      </w:r>
      <w:r w:rsidR="001F7FD2">
        <w:rPr>
          <w:rFonts w:ascii="Arial" w:hAnsi="Arial" w:cs="Arial"/>
          <w:sz w:val="24"/>
          <w:szCs w:val="24"/>
        </w:rPr>
        <w:t xml:space="preserve">la </w:t>
      </w:r>
      <w:r>
        <w:rPr>
          <w:rFonts w:ascii="Arial" w:hAnsi="Arial" w:cs="Arial"/>
          <w:sz w:val="24"/>
          <w:szCs w:val="24"/>
        </w:rPr>
        <w:t>UNOPS. La duración de este Acuerdo será de 36 meses a partir de la fecha de entrada en vigor;</w:t>
      </w:r>
    </w:p>
    <w:p w:rsidR="0051633F" w:rsidRDefault="0051633F" w:rsidP="00144D05">
      <w:pPr>
        <w:spacing w:after="0" w:line="360" w:lineRule="auto"/>
        <w:ind w:firstLine="2694"/>
        <w:jc w:val="both"/>
        <w:rPr>
          <w:rFonts w:ascii="Arial" w:hAnsi="Arial" w:cs="Arial"/>
          <w:sz w:val="24"/>
          <w:szCs w:val="24"/>
        </w:rPr>
      </w:pPr>
      <w:r>
        <w:rPr>
          <w:rFonts w:ascii="Arial" w:hAnsi="Arial" w:cs="Arial"/>
          <w:b/>
          <w:bCs/>
          <w:sz w:val="24"/>
          <w:szCs w:val="24"/>
        </w:rPr>
        <w:t xml:space="preserve">10) </w:t>
      </w:r>
      <w:r>
        <w:rPr>
          <w:rFonts w:ascii="Arial" w:hAnsi="Arial" w:cs="Arial"/>
          <w:sz w:val="24"/>
          <w:szCs w:val="24"/>
        </w:rPr>
        <w:t>que</w:t>
      </w:r>
      <w:r w:rsidR="0097351B">
        <w:rPr>
          <w:rFonts w:ascii="Arial" w:hAnsi="Arial" w:cs="Arial"/>
          <w:sz w:val="24"/>
          <w:szCs w:val="24"/>
        </w:rPr>
        <w:t>,</w:t>
      </w:r>
      <w:r>
        <w:rPr>
          <w:rFonts w:ascii="Arial" w:hAnsi="Arial" w:cs="Arial"/>
          <w:sz w:val="24"/>
          <w:szCs w:val="24"/>
        </w:rPr>
        <w:t xml:space="preserve"> con fecha </w:t>
      </w:r>
      <w:r w:rsidR="001F7FD2">
        <w:rPr>
          <w:rFonts w:ascii="Arial" w:hAnsi="Arial" w:cs="Arial"/>
          <w:sz w:val="24"/>
          <w:szCs w:val="24"/>
        </w:rPr>
        <w:t>0</w:t>
      </w:r>
      <w:r>
        <w:rPr>
          <w:rFonts w:ascii="Arial" w:hAnsi="Arial" w:cs="Arial"/>
          <w:sz w:val="24"/>
          <w:szCs w:val="24"/>
        </w:rPr>
        <w:t>3.01.17</w:t>
      </w:r>
      <w:r w:rsidR="0097351B">
        <w:rPr>
          <w:rFonts w:ascii="Arial" w:hAnsi="Arial" w:cs="Arial"/>
          <w:sz w:val="24"/>
          <w:szCs w:val="24"/>
        </w:rPr>
        <w:t>,</w:t>
      </w:r>
      <w:r>
        <w:rPr>
          <w:rFonts w:ascii="Arial" w:hAnsi="Arial" w:cs="Arial"/>
          <w:sz w:val="24"/>
          <w:szCs w:val="24"/>
        </w:rPr>
        <w:t xml:space="preserve"> se imputó parcialmente la suma de U$S 171.107,75, equivalente a $ 6</w:t>
      </w:r>
      <w:r w:rsidR="001F7FD2">
        <w:rPr>
          <w:rFonts w:ascii="Arial" w:hAnsi="Arial" w:cs="Arial"/>
          <w:sz w:val="24"/>
          <w:szCs w:val="24"/>
        </w:rPr>
        <w:t xml:space="preserve">:625.445,50, con cargo </w:t>
      </w:r>
      <w:r>
        <w:rPr>
          <w:rFonts w:ascii="Arial" w:hAnsi="Arial" w:cs="Arial"/>
          <w:sz w:val="24"/>
          <w:szCs w:val="24"/>
        </w:rPr>
        <w:t>a la Actividad 302000101,  Derivado 289000, sin disponibilidad;</w:t>
      </w:r>
    </w:p>
    <w:p w:rsidR="0051633F" w:rsidRDefault="0051633F" w:rsidP="00144D05">
      <w:pPr>
        <w:spacing w:after="0" w:line="360" w:lineRule="auto"/>
        <w:ind w:firstLine="708"/>
        <w:jc w:val="both"/>
        <w:rPr>
          <w:rFonts w:ascii="Arial" w:hAnsi="Arial" w:cs="Arial"/>
          <w:sz w:val="24"/>
          <w:szCs w:val="24"/>
        </w:rPr>
      </w:pPr>
      <w:r>
        <w:rPr>
          <w:rFonts w:ascii="Arial" w:hAnsi="Arial" w:cs="Arial"/>
          <w:b/>
          <w:bCs/>
          <w:sz w:val="24"/>
          <w:szCs w:val="24"/>
        </w:rPr>
        <w:t xml:space="preserve">CONSIDERANDO: 1) </w:t>
      </w:r>
      <w:r>
        <w:rPr>
          <w:rFonts w:ascii="Arial" w:hAnsi="Arial" w:cs="Arial"/>
          <w:sz w:val="24"/>
          <w:szCs w:val="24"/>
        </w:rPr>
        <w:t xml:space="preserve">que el presente </w:t>
      </w:r>
      <w:r w:rsidR="001F7FD2">
        <w:rPr>
          <w:rFonts w:ascii="Arial" w:hAnsi="Arial" w:cs="Arial"/>
          <w:sz w:val="24"/>
          <w:szCs w:val="24"/>
        </w:rPr>
        <w:t>C</w:t>
      </w:r>
      <w:r>
        <w:rPr>
          <w:rFonts w:ascii="Arial" w:hAnsi="Arial" w:cs="Arial"/>
          <w:sz w:val="24"/>
          <w:szCs w:val="24"/>
        </w:rPr>
        <w:t xml:space="preserve">onvenio se enmarca en el Acuerdo firmado </w:t>
      </w:r>
      <w:r w:rsidR="001F7FD2">
        <w:rPr>
          <w:rFonts w:ascii="Arial" w:hAnsi="Arial" w:cs="Arial"/>
          <w:sz w:val="24"/>
          <w:szCs w:val="24"/>
        </w:rPr>
        <w:t>por</w:t>
      </w:r>
      <w:r>
        <w:rPr>
          <w:rFonts w:ascii="Arial" w:hAnsi="Arial" w:cs="Arial"/>
          <w:sz w:val="24"/>
          <w:szCs w:val="24"/>
        </w:rPr>
        <w:t xml:space="preserve"> </w:t>
      </w:r>
      <w:r w:rsidR="001F7FD2">
        <w:rPr>
          <w:rFonts w:ascii="Arial" w:hAnsi="Arial" w:cs="Arial"/>
          <w:sz w:val="24"/>
          <w:szCs w:val="24"/>
        </w:rPr>
        <w:t xml:space="preserve">la </w:t>
      </w:r>
      <w:r>
        <w:rPr>
          <w:rFonts w:ascii="Arial" w:hAnsi="Arial" w:cs="Arial"/>
          <w:sz w:val="24"/>
          <w:szCs w:val="24"/>
        </w:rPr>
        <w:t>UNOPS y el Gobierno de la República Oriental del Uruguay, ratificado y promulgado con fecha 23.08.12;</w:t>
      </w:r>
    </w:p>
    <w:p w:rsidR="0051633F" w:rsidRDefault="0051633F" w:rsidP="00144D05">
      <w:pPr>
        <w:spacing w:line="360" w:lineRule="auto"/>
        <w:ind w:firstLine="2977"/>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no pueden comprometerse gastos sin que exista disponibilidad suficiente en el rubro de imputación contable;</w:t>
      </w:r>
    </w:p>
    <w:p w:rsidR="0051633F" w:rsidRDefault="0051633F" w:rsidP="00144D05">
      <w:pPr>
        <w:spacing w:after="0" w:line="360" w:lineRule="auto"/>
        <w:ind w:firstLine="708"/>
        <w:jc w:val="both"/>
        <w:rPr>
          <w:rFonts w:ascii="Arial" w:hAnsi="Arial" w:cs="Arial"/>
          <w:sz w:val="24"/>
          <w:szCs w:val="24"/>
        </w:rPr>
      </w:pPr>
      <w:r>
        <w:rPr>
          <w:rFonts w:ascii="Arial" w:hAnsi="Arial" w:cs="Arial"/>
          <w:b/>
          <w:bCs/>
          <w:sz w:val="24"/>
          <w:szCs w:val="24"/>
        </w:rPr>
        <w:lastRenderedPageBreak/>
        <w:t xml:space="preserve">ATENTO: </w:t>
      </w:r>
      <w:r>
        <w:rPr>
          <w:rFonts w:ascii="Arial" w:hAnsi="Arial" w:cs="Arial"/>
          <w:sz w:val="24"/>
          <w:szCs w:val="24"/>
        </w:rPr>
        <w:t>a lo precedentemente expuesto y a lo dispuesto por el Art</w:t>
      </w:r>
      <w:r w:rsidR="00144D05">
        <w:rPr>
          <w:rFonts w:ascii="Arial" w:hAnsi="Arial" w:cs="Arial"/>
          <w:sz w:val="24"/>
          <w:szCs w:val="24"/>
        </w:rPr>
        <w:t>ículo</w:t>
      </w:r>
      <w:r>
        <w:rPr>
          <w:rFonts w:ascii="Arial" w:hAnsi="Arial" w:cs="Arial"/>
          <w:sz w:val="24"/>
          <w:szCs w:val="24"/>
        </w:rPr>
        <w:t xml:space="preserve"> 211 </w:t>
      </w:r>
      <w:r w:rsidR="00144D05">
        <w:rPr>
          <w:rFonts w:ascii="Arial" w:hAnsi="Arial" w:cs="Arial"/>
          <w:sz w:val="24"/>
          <w:szCs w:val="24"/>
        </w:rPr>
        <w:t>L</w:t>
      </w:r>
      <w:r>
        <w:rPr>
          <w:rFonts w:ascii="Arial" w:hAnsi="Arial" w:cs="Arial"/>
          <w:sz w:val="24"/>
          <w:szCs w:val="24"/>
        </w:rPr>
        <w:t>it</w:t>
      </w:r>
      <w:r w:rsidR="00144D05">
        <w:rPr>
          <w:rFonts w:ascii="Arial" w:hAnsi="Arial" w:cs="Arial"/>
          <w:sz w:val="24"/>
          <w:szCs w:val="24"/>
        </w:rPr>
        <w:t>eral</w:t>
      </w:r>
      <w:r>
        <w:rPr>
          <w:rFonts w:ascii="Arial" w:hAnsi="Arial" w:cs="Arial"/>
          <w:sz w:val="24"/>
          <w:szCs w:val="24"/>
        </w:rPr>
        <w:t xml:space="preserve"> B) de la Constitución de la República;</w:t>
      </w:r>
    </w:p>
    <w:p w:rsidR="0051633F" w:rsidRDefault="0051633F" w:rsidP="00144D05">
      <w:pPr>
        <w:spacing w:after="0" w:line="360" w:lineRule="auto"/>
        <w:jc w:val="center"/>
        <w:rPr>
          <w:rFonts w:ascii="Arial" w:hAnsi="Arial" w:cs="Arial"/>
          <w:b/>
          <w:bCs/>
          <w:sz w:val="24"/>
          <w:szCs w:val="24"/>
        </w:rPr>
      </w:pPr>
      <w:r>
        <w:rPr>
          <w:rFonts w:ascii="Arial" w:hAnsi="Arial" w:cs="Arial"/>
          <w:b/>
          <w:bCs/>
          <w:sz w:val="24"/>
          <w:szCs w:val="24"/>
        </w:rPr>
        <w:t>EL TRIBUNAL ACUERDA</w:t>
      </w:r>
    </w:p>
    <w:p w:rsidR="0051633F" w:rsidRPr="00384100" w:rsidRDefault="00384100" w:rsidP="00384100">
      <w:pPr>
        <w:spacing w:after="0" w:line="360" w:lineRule="auto"/>
        <w:jc w:val="both"/>
        <w:rPr>
          <w:rFonts w:ascii="Arial" w:hAnsi="Arial" w:cs="Arial"/>
          <w:sz w:val="24"/>
          <w:szCs w:val="24"/>
        </w:rPr>
      </w:pPr>
      <w:r w:rsidRPr="00384100">
        <w:rPr>
          <w:rFonts w:ascii="Arial" w:hAnsi="Arial" w:cs="Arial"/>
          <w:b/>
          <w:sz w:val="24"/>
          <w:szCs w:val="24"/>
        </w:rPr>
        <w:t>1)</w:t>
      </w:r>
      <w:r>
        <w:rPr>
          <w:rFonts w:ascii="Arial" w:hAnsi="Arial" w:cs="Arial"/>
          <w:sz w:val="24"/>
          <w:szCs w:val="24"/>
        </w:rPr>
        <w:t xml:space="preserve"> </w:t>
      </w:r>
      <w:r w:rsidR="0051633F" w:rsidRPr="00384100">
        <w:rPr>
          <w:rFonts w:ascii="Arial" w:hAnsi="Arial" w:cs="Arial"/>
          <w:sz w:val="24"/>
          <w:szCs w:val="24"/>
        </w:rPr>
        <w:t>Observar el gasto;</w:t>
      </w:r>
      <w:r w:rsidR="00144D05" w:rsidRPr="00384100">
        <w:rPr>
          <w:rFonts w:ascii="Arial" w:hAnsi="Arial" w:cs="Arial"/>
          <w:sz w:val="24"/>
          <w:szCs w:val="24"/>
        </w:rPr>
        <w:t xml:space="preserve"> y</w:t>
      </w:r>
    </w:p>
    <w:p w:rsidR="0051633F" w:rsidRPr="00384100" w:rsidRDefault="00384100" w:rsidP="00384100">
      <w:pPr>
        <w:spacing w:after="0" w:line="360" w:lineRule="auto"/>
        <w:jc w:val="both"/>
        <w:rPr>
          <w:rFonts w:ascii="Arial" w:hAnsi="Arial" w:cs="Arial"/>
          <w:sz w:val="24"/>
          <w:szCs w:val="24"/>
        </w:rPr>
      </w:pPr>
      <w:bookmarkStart w:id="0" w:name="_GoBack"/>
      <w:r w:rsidRPr="00384100">
        <w:rPr>
          <w:rFonts w:ascii="Arial" w:hAnsi="Arial" w:cs="Arial"/>
          <w:b/>
          <w:sz w:val="24"/>
          <w:szCs w:val="24"/>
        </w:rPr>
        <w:t>2)</w:t>
      </w:r>
      <w:bookmarkEnd w:id="0"/>
      <w:r>
        <w:rPr>
          <w:rFonts w:ascii="Arial" w:hAnsi="Arial" w:cs="Arial"/>
          <w:sz w:val="24"/>
          <w:szCs w:val="24"/>
        </w:rPr>
        <w:t xml:space="preserve"> </w:t>
      </w:r>
      <w:r w:rsidR="0051633F" w:rsidRPr="00384100">
        <w:rPr>
          <w:rFonts w:ascii="Arial" w:hAnsi="Arial" w:cs="Arial"/>
          <w:sz w:val="24"/>
          <w:szCs w:val="24"/>
        </w:rPr>
        <w:t>Devolver las actuaciones.</w:t>
      </w:r>
    </w:p>
    <w:p w:rsidR="00144D05" w:rsidRDefault="00144D05" w:rsidP="00144D05">
      <w:pPr>
        <w:pStyle w:val="Prrafodelista"/>
        <w:spacing w:after="0" w:line="360" w:lineRule="auto"/>
        <w:rPr>
          <w:rFonts w:ascii="Arial" w:hAnsi="Arial" w:cs="Arial"/>
          <w:sz w:val="24"/>
          <w:szCs w:val="24"/>
        </w:rPr>
      </w:pPr>
    </w:p>
    <w:p w:rsidR="00144D05" w:rsidRDefault="00144D05" w:rsidP="00144D05">
      <w:pPr>
        <w:pStyle w:val="Prrafodelista"/>
        <w:spacing w:after="0" w:line="360" w:lineRule="auto"/>
        <w:rPr>
          <w:rFonts w:ascii="Arial" w:hAnsi="Arial" w:cs="Arial"/>
          <w:sz w:val="24"/>
          <w:szCs w:val="24"/>
        </w:rPr>
      </w:pPr>
    </w:p>
    <w:p w:rsidR="00144D05" w:rsidRDefault="00144D05" w:rsidP="00144D05">
      <w:pPr>
        <w:pStyle w:val="Prrafodelista"/>
        <w:spacing w:after="0" w:line="360" w:lineRule="auto"/>
        <w:rPr>
          <w:rFonts w:ascii="Arial" w:hAnsi="Arial" w:cs="Arial"/>
          <w:sz w:val="24"/>
          <w:szCs w:val="24"/>
        </w:rPr>
      </w:pPr>
    </w:p>
    <w:p w:rsidR="00144D05" w:rsidRDefault="00144D05" w:rsidP="00144D05">
      <w:pPr>
        <w:pStyle w:val="Prrafodelista"/>
        <w:spacing w:after="0" w:line="360" w:lineRule="auto"/>
        <w:rPr>
          <w:rFonts w:ascii="Arial" w:hAnsi="Arial" w:cs="Arial"/>
          <w:sz w:val="24"/>
          <w:szCs w:val="24"/>
        </w:rPr>
      </w:pPr>
    </w:p>
    <w:p w:rsidR="00144D05" w:rsidRDefault="00144D05" w:rsidP="00144D05">
      <w:pPr>
        <w:pStyle w:val="Prrafodelista"/>
        <w:spacing w:after="0" w:line="360" w:lineRule="auto"/>
        <w:rPr>
          <w:rFonts w:ascii="Arial" w:hAnsi="Arial" w:cs="Arial"/>
          <w:sz w:val="24"/>
          <w:szCs w:val="24"/>
        </w:rPr>
      </w:pPr>
    </w:p>
    <w:p w:rsidR="00144D05" w:rsidRDefault="00144D05" w:rsidP="00144D05">
      <w:pPr>
        <w:pStyle w:val="Prrafodelista"/>
        <w:spacing w:after="0" w:line="360" w:lineRule="auto"/>
        <w:ind w:hanging="720"/>
        <w:rPr>
          <w:rFonts w:ascii="Arial" w:hAnsi="Arial" w:cs="Arial"/>
          <w:sz w:val="24"/>
          <w:szCs w:val="24"/>
        </w:rPr>
      </w:pPr>
      <w:proofErr w:type="spellStart"/>
      <w:proofErr w:type="gramStart"/>
      <w:r>
        <w:rPr>
          <w:rFonts w:ascii="Arial" w:hAnsi="Arial" w:cs="Arial"/>
          <w:sz w:val="24"/>
          <w:szCs w:val="24"/>
        </w:rPr>
        <w:t>cr</w:t>
      </w:r>
      <w:proofErr w:type="spellEnd"/>
      <w:proofErr w:type="gramEnd"/>
    </w:p>
    <w:sectPr w:rsidR="00144D05" w:rsidSect="006D3951">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035C2A"/>
    <w:multiLevelType w:val="hybridMultilevel"/>
    <w:tmpl w:val="10E696AA"/>
    <w:lvl w:ilvl="0" w:tplc="380A000F">
      <w:start w:val="1"/>
      <w:numFmt w:val="decimal"/>
      <w:lvlText w:val="%1."/>
      <w:lvlJc w:val="left"/>
      <w:pPr>
        <w:ind w:left="862" w:hanging="360"/>
      </w:pPr>
    </w:lvl>
    <w:lvl w:ilvl="1" w:tplc="380A0019" w:tentative="1">
      <w:start w:val="1"/>
      <w:numFmt w:val="lowerLetter"/>
      <w:lvlText w:val="%2."/>
      <w:lvlJc w:val="left"/>
      <w:pPr>
        <w:ind w:left="1582" w:hanging="360"/>
      </w:pPr>
    </w:lvl>
    <w:lvl w:ilvl="2" w:tplc="380A001B" w:tentative="1">
      <w:start w:val="1"/>
      <w:numFmt w:val="lowerRoman"/>
      <w:lvlText w:val="%3."/>
      <w:lvlJc w:val="right"/>
      <w:pPr>
        <w:ind w:left="2302" w:hanging="180"/>
      </w:pPr>
    </w:lvl>
    <w:lvl w:ilvl="3" w:tplc="380A000F" w:tentative="1">
      <w:start w:val="1"/>
      <w:numFmt w:val="decimal"/>
      <w:lvlText w:val="%4."/>
      <w:lvlJc w:val="left"/>
      <w:pPr>
        <w:ind w:left="3022" w:hanging="360"/>
      </w:pPr>
    </w:lvl>
    <w:lvl w:ilvl="4" w:tplc="380A0019" w:tentative="1">
      <w:start w:val="1"/>
      <w:numFmt w:val="lowerLetter"/>
      <w:lvlText w:val="%5."/>
      <w:lvlJc w:val="left"/>
      <w:pPr>
        <w:ind w:left="3742" w:hanging="360"/>
      </w:pPr>
    </w:lvl>
    <w:lvl w:ilvl="5" w:tplc="380A001B" w:tentative="1">
      <w:start w:val="1"/>
      <w:numFmt w:val="lowerRoman"/>
      <w:lvlText w:val="%6."/>
      <w:lvlJc w:val="right"/>
      <w:pPr>
        <w:ind w:left="4462" w:hanging="180"/>
      </w:pPr>
    </w:lvl>
    <w:lvl w:ilvl="6" w:tplc="380A000F" w:tentative="1">
      <w:start w:val="1"/>
      <w:numFmt w:val="decimal"/>
      <w:lvlText w:val="%7."/>
      <w:lvlJc w:val="left"/>
      <w:pPr>
        <w:ind w:left="5182" w:hanging="360"/>
      </w:pPr>
    </w:lvl>
    <w:lvl w:ilvl="7" w:tplc="380A0019" w:tentative="1">
      <w:start w:val="1"/>
      <w:numFmt w:val="lowerLetter"/>
      <w:lvlText w:val="%8."/>
      <w:lvlJc w:val="left"/>
      <w:pPr>
        <w:ind w:left="5902" w:hanging="360"/>
      </w:pPr>
    </w:lvl>
    <w:lvl w:ilvl="8" w:tplc="380A001B" w:tentative="1">
      <w:start w:val="1"/>
      <w:numFmt w:val="lowerRoman"/>
      <w:lvlText w:val="%9."/>
      <w:lvlJc w:val="right"/>
      <w:pPr>
        <w:ind w:left="6622" w:hanging="180"/>
      </w:pPr>
    </w:lvl>
  </w:abstractNum>
  <w:abstractNum w:abstractNumId="1">
    <w:nsid w:val="46F14123"/>
    <w:multiLevelType w:val="hybridMultilevel"/>
    <w:tmpl w:val="EDAEE9F6"/>
    <w:lvl w:ilvl="0" w:tplc="03E4C18E">
      <w:start w:val="1"/>
      <w:numFmt w:val="decimal"/>
      <w:lvlText w:val="%1)"/>
      <w:lvlJc w:val="left"/>
      <w:pPr>
        <w:ind w:left="720" w:hanging="360"/>
      </w:pPr>
      <w:rPr>
        <w:rFonts w:ascii="Arial" w:hAnsi="Arial" w:cs="Arial" w:hint="default"/>
        <w:b/>
      </w:rPr>
    </w:lvl>
    <w:lvl w:ilvl="1" w:tplc="0C0A0019">
      <w:start w:val="1"/>
      <w:numFmt w:val="lowerLetter"/>
      <w:lvlText w:val="%2."/>
      <w:lvlJc w:val="left"/>
      <w:pPr>
        <w:ind w:left="1440" w:hanging="360"/>
      </w:pPr>
      <w:rPr>
        <w:rFonts w:ascii="Times New Roman" w:hAnsi="Times New Roman"/>
      </w:rPr>
    </w:lvl>
    <w:lvl w:ilvl="2" w:tplc="0C0A001B">
      <w:start w:val="1"/>
      <w:numFmt w:val="lowerRoman"/>
      <w:lvlText w:val="%3."/>
      <w:lvlJc w:val="right"/>
      <w:pPr>
        <w:ind w:left="2160" w:hanging="180"/>
      </w:pPr>
      <w:rPr>
        <w:rFonts w:ascii="Times New Roman" w:hAnsi="Times New Roman"/>
      </w:rPr>
    </w:lvl>
    <w:lvl w:ilvl="3" w:tplc="0C0A000F">
      <w:start w:val="1"/>
      <w:numFmt w:val="decimal"/>
      <w:lvlText w:val="%4."/>
      <w:lvlJc w:val="left"/>
      <w:pPr>
        <w:ind w:left="2880" w:hanging="360"/>
      </w:pPr>
      <w:rPr>
        <w:rFonts w:ascii="Times New Roman" w:hAnsi="Times New Roman"/>
      </w:rPr>
    </w:lvl>
    <w:lvl w:ilvl="4" w:tplc="0C0A0019">
      <w:start w:val="1"/>
      <w:numFmt w:val="lowerLetter"/>
      <w:lvlText w:val="%5."/>
      <w:lvlJc w:val="left"/>
      <w:pPr>
        <w:ind w:left="3600" w:hanging="360"/>
      </w:pPr>
      <w:rPr>
        <w:rFonts w:ascii="Times New Roman" w:hAnsi="Times New Roman"/>
      </w:rPr>
    </w:lvl>
    <w:lvl w:ilvl="5" w:tplc="0C0A001B">
      <w:start w:val="1"/>
      <w:numFmt w:val="lowerRoman"/>
      <w:lvlText w:val="%6."/>
      <w:lvlJc w:val="right"/>
      <w:pPr>
        <w:ind w:left="4320" w:hanging="180"/>
      </w:pPr>
      <w:rPr>
        <w:rFonts w:ascii="Times New Roman" w:hAnsi="Times New Roman"/>
      </w:rPr>
    </w:lvl>
    <w:lvl w:ilvl="6" w:tplc="0C0A000F">
      <w:start w:val="1"/>
      <w:numFmt w:val="decimal"/>
      <w:lvlText w:val="%7."/>
      <w:lvlJc w:val="left"/>
      <w:pPr>
        <w:ind w:left="5040" w:hanging="360"/>
      </w:pPr>
      <w:rPr>
        <w:rFonts w:ascii="Times New Roman" w:hAnsi="Times New Roman"/>
      </w:rPr>
    </w:lvl>
    <w:lvl w:ilvl="7" w:tplc="0C0A0019">
      <w:start w:val="1"/>
      <w:numFmt w:val="lowerLetter"/>
      <w:lvlText w:val="%8."/>
      <w:lvlJc w:val="left"/>
      <w:pPr>
        <w:ind w:left="5760" w:hanging="360"/>
      </w:pPr>
      <w:rPr>
        <w:rFonts w:ascii="Times New Roman" w:hAnsi="Times New Roman"/>
      </w:rPr>
    </w:lvl>
    <w:lvl w:ilvl="8" w:tplc="0C0A001B">
      <w:start w:val="1"/>
      <w:numFmt w:val="lowerRoman"/>
      <w:lvlText w:val="%9."/>
      <w:lvlJc w:val="right"/>
      <w:pPr>
        <w:ind w:left="6480" w:hanging="180"/>
      </w:pPr>
      <w:rPr>
        <w:rFonts w:ascii="Times New Roman" w:hAnsi="Times New Roman"/>
      </w:rPr>
    </w:lvl>
  </w:abstractNum>
  <w:abstractNum w:abstractNumId="2">
    <w:nsid w:val="7F787FB2"/>
    <w:multiLevelType w:val="hybridMultilevel"/>
    <w:tmpl w:val="688E77DE"/>
    <w:lvl w:ilvl="0" w:tplc="380A000F">
      <w:start w:val="1"/>
      <w:numFmt w:val="decimal"/>
      <w:lvlText w:val="%1."/>
      <w:lvlJc w:val="left"/>
      <w:pPr>
        <w:ind w:left="720" w:hanging="360"/>
      </w:p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33F"/>
    <w:rsid w:val="00144D05"/>
    <w:rsid w:val="001F7FD2"/>
    <w:rsid w:val="00384100"/>
    <w:rsid w:val="004D6AEC"/>
    <w:rsid w:val="0051633F"/>
    <w:rsid w:val="006D3951"/>
    <w:rsid w:val="009735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910</Words>
  <Characters>4773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CARPETA Nº 2017-17-1-0000156</vt:lpstr>
    </vt:vector>
  </TitlesOfParts>
  <Company/>
  <LinksUpToDate>false</LinksUpToDate>
  <CharactersWithSpaces>5672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2017-17-1-0000156</dc:title>
  <dc:creator>ANDREA AREOSO USHER</dc:creator>
  <cp:lastModifiedBy>Tribunal1</cp:lastModifiedBy>
  <cp:revision>6</cp:revision>
  <cp:lastPrinted>2017-01-19T15:24:00Z</cp:lastPrinted>
  <dcterms:created xsi:type="dcterms:W3CDTF">2017-01-18T19:49:00Z</dcterms:created>
  <dcterms:modified xsi:type="dcterms:W3CDTF">2017-01-19T15:24:00Z</dcterms:modified>
</cp:coreProperties>
</file>