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D8D" w:rsidRPr="000F4C96" w:rsidRDefault="00D80D8D" w:rsidP="00D80D8D">
      <w:pPr>
        <w:tabs>
          <w:tab w:val="center" w:pos="4253"/>
        </w:tabs>
        <w:suppressAutoHyphens/>
        <w:jc w:val="right"/>
        <w:rPr>
          <w:rFonts w:ascii="Helvetica" w:hAnsi="Helvetica"/>
          <w:b/>
          <w:sz w:val="28"/>
          <w:szCs w:val="28"/>
          <w:lang w:val="es-ES_tradnl"/>
        </w:rPr>
      </w:pPr>
      <w:r>
        <w:rPr>
          <w:rFonts w:ascii="Helvetica" w:hAnsi="Helvetica"/>
          <w:b/>
          <w:sz w:val="28"/>
          <w:szCs w:val="28"/>
          <w:lang w:val="es-ES_tradnl"/>
        </w:rPr>
        <w:t>RES</w:t>
      </w:r>
      <w:r w:rsidRPr="005144B5">
        <w:rPr>
          <w:rFonts w:ascii="Helvetica" w:hAnsi="Helvetica"/>
          <w:b/>
          <w:sz w:val="28"/>
          <w:szCs w:val="28"/>
          <w:lang w:val="es-ES_tradnl"/>
        </w:rPr>
        <w:t>.  Nº</w:t>
      </w:r>
      <w:r>
        <w:rPr>
          <w:rFonts w:ascii="Helvetica" w:hAnsi="Helvetica"/>
          <w:b/>
          <w:sz w:val="28"/>
          <w:szCs w:val="28"/>
          <w:lang w:val="es-ES_tradnl"/>
        </w:rPr>
        <w:t>3591</w:t>
      </w:r>
      <w:r w:rsidRPr="000F4C96">
        <w:rPr>
          <w:rFonts w:ascii="Helvetica" w:hAnsi="Helvetica"/>
          <w:b/>
          <w:sz w:val="28"/>
          <w:szCs w:val="28"/>
          <w:lang w:val="es-ES_tradnl"/>
        </w:rPr>
        <w:t>/16</w:t>
      </w:r>
    </w:p>
    <w:p w:rsidR="00D80D8D" w:rsidRDefault="00D80D8D" w:rsidP="00D80D8D">
      <w:pPr>
        <w:tabs>
          <w:tab w:val="center" w:pos="4253"/>
        </w:tabs>
        <w:suppressAutoHyphens/>
        <w:jc w:val="center"/>
        <w:rPr>
          <w:rFonts w:ascii="Helvetica" w:hAnsi="Helvetica"/>
          <w:b/>
          <w:lang w:val="es-ES_tradnl"/>
        </w:rPr>
      </w:pPr>
    </w:p>
    <w:p w:rsidR="00D80D8D" w:rsidRDefault="00D80D8D" w:rsidP="00D80D8D">
      <w:pPr>
        <w:tabs>
          <w:tab w:val="center" w:pos="4253"/>
        </w:tabs>
        <w:suppressAutoHyphens/>
        <w:jc w:val="center"/>
        <w:rPr>
          <w:rFonts w:ascii="Helvetica" w:hAnsi="Helvetica"/>
          <w:b/>
          <w:lang w:val="es-ES_tradnl"/>
        </w:rPr>
      </w:pPr>
      <w:r>
        <w:rPr>
          <w:rFonts w:ascii="Helvetica" w:hAnsi="Helvetica"/>
          <w:b/>
          <w:lang w:val="es-ES_tradnl"/>
        </w:rPr>
        <w:t>RESOLUCION ADOPTADA POR EL</w:t>
      </w:r>
    </w:p>
    <w:p w:rsidR="00D80D8D" w:rsidRDefault="00D80D8D" w:rsidP="00D80D8D">
      <w:pPr>
        <w:tabs>
          <w:tab w:val="center" w:pos="4253"/>
        </w:tabs>
        <w:suppressAutoHyphens/>
        <w:jc w:val="center"/>
        <w:rPr>
          <w:rFonts w:ascii="Helvetica" w:hAnsi="Helvetica"/>
          <w:b/>
          <w:lang w:val="es-ES_tradnl"/>
        </w:rPr>
      </w:pPr>
      <w:r>
        <w:rPr>
          <w:rFonts w:ascii="Helvetica" w:hAnsi="Helvetica"/>
          <w:b/>
          <w:lang w:val="es-ES_tradnl"/>
        </w:rPr>
        <w:t>TRIBUNAL DE CUENTAS</w:t>
      </w:r>
    </w:p>
    <w:p w:rsidR="00D80D8D" w:rsidRDefault="00D80D8D" w:rsidP="00D80D8D">
      <w:pPr>
        <w:tabs>
          <w:tab w:val="center" w:pos="4253"/>
        </w:tabs>
        <w:suppressAutoHyphens/>
        <w:jc w:val="center"/>
        <w:rPr>
          <w:rFonts w:ascii="Helvetica" w:hAnsi="Helvetica"/>
          <w:b/>
          <w:lang w:val="es-ES_tradnl"/>
        </w:rPr>
      </w:pPr>
      <w:r>
        <w:rPr>
          <w:rFonts w:ascii="Helvetica" w:hAnsi="Helvetica"/>
          <w:b/>
          <w:lang w:val="es-ES_tradnl"/>
        </w:rPr>
        <w:t>EN SESION DE FECHA 12 DE OCTUBRE DE 2016</w:t>
      </w:r>
    </w:p>
    <w:p w:rsidR="00664FC4" w:rsidRPr="00D80D8D" w:rsidRDefault="00D80D8D" w:rsidP="00D80D8D">
      <w:pPr>
        <w:tabs>
          <w:tab w:val="center" w:pos="4253"/>
        </w:tabs>
        <w:suppressAutoHyphens/>
        <w:jc w:val="center"/>
        <w:rPr>
          <w:rFonts w:ascii="Helvetica" w:hAnsi="Helvetica"/>
          <w:b/>
        </w:rPr>
      </w:pPr>
      <w:r w:rsidRPr="000F4C96">
        <w:rPr>
          <w:rFonts w:ascii="Helvetica" w:hAnsi="Helvetica"/>
          <w:b/>
        </w:rPr>
        <w:t>(E. E. Nº 201</w:t>
      </w:r>
      <w:r>
        <w:rPr>
          <w:rFonts w:ascii="Helvetica" w:hAnsi="Helvetica"/>
          <w:b/>
        </w:rPr>
        <w:t>6-17-1-0004428</w:t>
      </w:r>
      <w:r>
        <w:rPr>
          <w:rFonts w:ascii="Helvetica" w:hAnsi="Helvetica"/>
          <w:b/>
        </w:rPr>
        <w:t xml:space="preserve">, </w:t>
      </w:r>
      <w:proofErr w:type="spellStart"/>
      <w:r>
        <w:rPr>
          <w:rFonts w:ascii="Helvetica" w:hAnsi="Helvetica"/>
          <w:b/>
        </w:rPr>
        <w:t>Ent</w:t>
      </w:r>
      <w:proofErr w:type="spellEnd"/>
      <w:r>
        <w:rPr>
          <w:rFonts w:ascii="Helvetica" w:hAnsi="Helvetica"/>
          <w:b/>
        </w:rPr>
        <w:t>. Nº</w:t>
      </w:r>
      <w:r>
        <w:rPr>
          <w:rFonts w:ascii="Helvetica" w:hAnsi="Helvetica"/>
          <w:b/>
        </w:rPr>
        <w:t>4848</w:t>
      </w:r>
      <w:r>
        <w:rPr>
          <w:rFonts w:ascii="Helvetica" w:hAnsi="Helvetica"/>
          <w:b/>
        </w:rPr>
        <w:t>/2016</w:t>
      </w:r>
      <w:r w:rsidRPr="000F4C96">
        <w:rPr>
          <w:rFonts w:ascii="Helvetica" w:hAnsi="Helvetica"/>
          <w:b/>
        </w:rPr>
        <w:t>)</w:t>
      </w:r>
    </w:p>
    <w:p w:rsidR="00664FC4" w:rsidRDefault="00D80D8D" w:rsidP="00D80D8D">
      <w:pPr>
        <w:tabs>
          <w:tab w:val="left" w:pos="851"/>
        </w:tabs>
        <w:spacing w:after="0" w:line="360" w:lineRule="auto"/>
        <w:jc w:val="both"/>
        <w:rPr>
          <w:rFonts w:ascii="Arial" w:hAnsi="Arial" w:cs="Arial"/>
          <w:sz w:val="24"/>
          <w:szCs w:val="24"/>
          <w:lang w:val="es-ES"/>
        </w:rPr>
      </w:pPr>
      <w:r>
        <w:rPr>
          <w:rFonts w:ascii="Arial" w:hAnsi="Arial" w:cs="Arial"/>
          <w:b/>
          <w:bCs/>
          <w:sz w:val="24"/>
          <w:szCs w:val="24"/>
          <w:lang w:val="es-ES"/>
        </w:rPr>
        <w:tab/>
      </w:r>
      <w:r w:rsidR="00664FC4">
        <w:rPr>
          <w:rFonts w:ascii="Arial" w:hAnsi="Arial" w:cs="Arial"/>
          <w:b/>
          <w:bCs/>
          <w:sz w:val="24"/>
          <w:szCs w:val="24"/>
          <w:lang w:val="es-ES"/>
        </w:rPr>
        <w:t>VISTO:</w:t>
      </w:r>
      <w:r w:rsidR="00664FC4">
        <w:rPr>
          <w:rFonts w:ascii="Arial" w:hAnsi="Arial" w:cs="Arial"/>
          <w:sz w:val="24"/>
          <w:szCs w:val="24"/>
          <w:lang w:val="es-ES"/>
        </w:rPr>
        <w:t xml:space="preserve"> las actuaciones remitidas por la Administración Nacional de Combustibles, Alcohol y Portland, relacionadas con la contratación directa por excepción, con la empresa Servicios Logísticos Ferroviarios S.A para transporte de cemento granel y alquiler de máquina para los años 2016 y 2017.;</w:t>
      </w:r>
    </w:p>
    <w:p w:rsidR="00664FC4" w:rsidRDefault="00D80D8D" w:rsidP="00D80D8D">
      <w:pPr>
        <w:tabs>
          <w:tab w:val="left" w:pos="851"/>
          <w:tab w:val="left" w:pos="2694"/>
        </w:tabs>
        <w:spacing w:after="0" w:line="360" w:lineRule="auto"/>
        <w:jc w:val="both"/>
        <w:rPr>
          <w:rFonts w:ascii="Arial" w:hAnsi="Arial" w:cs="Arial"/>
          <w:sz w:val="24"/>
          <w:szCs w:val="24"/>
          <w:lang w:val="es-ES"/>
        </w:rPr>
      </w:pPr>
      <w:r>
        <w:rPr>
          <w:rFonts w:ascii="Arial" w:hAnsi="Arial" w:cs="Arial"/>
          <w:b/>
          <w:bCs/>
          <w:sz w:val="24"/>
          <w:szCs w:val="24"/>
          <w:lang w:val="es-ES"/>
        </w:rPr>
        <w:tab/>
        <w:t>RESULTANDO:</w:t>
      </w:r>
      <w:r>
        <w:rPr>
          <w:rFonts w:ascii="Arial" w:hAnsi="Arial" w:cs="Arial"/>
          <w:b/>
          <w:bCs/>
          <w:sz w:val="24"/>
          <w:szCs w:val="24"/>
          <w:lang w:val="es-ES"/>
        </w:rPr>
        <w:tab/>
      </w:r>
      <w:r w:rsidR="00664FC4">
        <w:rPr>
          <w:rFonts w:ascii="Arial" w:hAnsi="Arial" w:cs="Arial"/>
          <w:b/>
          <w:bCs/>
          <w:sz w:val="24"/>
          <w:szCs w:val="24"/>
          <w:lang w:val="es-ES"/>
        </w:rPr>
        <w:t>1)</w:t>
      </w:r>
      <w:r w:rsidR="00664FC4">
        <w:rPr>
          <w:rFonts w:ascii="Arial" w:hAnsi="Arial" w:cs="Arial"/>
          <w:sz w:val="24"/>
          <w:szCs w:val="24"/>
          <w:lang w:val="es-ES"/>
        </w:rPr>
        <w:t xml:space="preserve"> que  Planificación y Logística de la Gerencia de Portland, con fecha 29.3.16, solicita la contratación del servicio de transporte de cemento granel desde Planta Minas a Planta Manga, de piedra caliza desde Cantera </w:t>
      </w:r>
      <w:proofErr w:type="spellStart"/>
      <w:r w:rsidR="00664FC4">
        <w:rPr>
          <w:rFonts w:ascii="Arial" w:hAnsi="Arial" w:cs="Arial"/>
          <w:sz w:val="24"/>
          <w:szCs w:val="24"/>
          <w:lang w:val="es-ES"/>
        </w:rPr>
        <w:t>Queguay</w:t>
      </w:r>
      <w:proofErr w:type="spellEnd"/>
      <w:r w:rsidR="00664FC4">
        <w:rPr>
          <w:rFonts w:ascii="Arial" w:hAnsi="Arial" w:cs="Arial"/>
          <w:sz w:val="24"/>
          <w:szCs w:val="24"/>
          <w:lang w:val="es-ES"/>
        </w:rPr>
        <w:t xml:space="preserve"> a Fabrica Paysandú y alquiler de máquina para los años 2016 y 2017;</w:t>
      </w:r>
    </w:p>
    <w:p w:rsidR="00664FC4" w:rsidRDefault="00664FC4" w:rsidP="00D80D8D">
      <w:pPr>
        <w:tabs>
          <w:tab w:val="left" w:pos="2694"/>
        </w:tabs>
        <w:spacing w:after="0" w:line="360" w:lineRule="auto"/>
        <w:jc w:val="both"/>
        <w:rPr>
          <w:rFonts w:ascii="Arial" w:hAnsi="Arial" w:cs="Arial"/>
          <w:sz w:val="24"/>
          <w:szCs w:val="24"/>
          <w:lang w:val="es-ES"/>
        </w:rPr>
      </w:pPr>
      <w:r>
        <w:rPr>
          <w:rFonts w:ascii="Arial" w:hAnsi="Arial" w:cs="Arial"/>
          <w:sz w:val="24"/>
          <w:szCs w:val="24"/>
          <w:lang w:val="es-ES"/>
        </w:rPr>
        <w:t xml:space="preserve">                               </w:t>
      </w:r>
      <w:r w:rsidR="00D80D8D">
        <w:rPr>
          <w:rFonts w:ascii="Arial" w:hAnsi="Arial" w:cs="Arial"/>
          <w:sz w:val="24"/>
          <w:szCs w:val="24"/>
          <w:lang w:val="es-ES"/>
        </w:rPr>
        <w:tab/>
      </w:r>
      <w:r>
        <w:rPr>
          <w:rFonts w:ascii="Arial" w:hAnsi="Arial" w:cs="Arial"/>
          <w:b/>
          <w:bCs/>
          <w:sz w:val="24"/>
          <w:szCs w:val="24"/>
          <w:lang w:val="es-ES"/>
        </w:rPr>
        <w:t>2)</w:t>
      </w:r>
      <w:r>
        <w:rPr>
          <w:rFonts w:ascii="Arial" w:hAnsi="Arial" w:cs="Arial"/>
          <w:sz w:val="24"/>
          <w:szCs w:val="24"/>
          <w:lang w:val="es-ES"/>
        </w:rPr>
        <w:t xml:space="preserve"> que la empresa Servicios Logísticos Ferroviarios SA, remitió cotización;</w:t>
      </w:r>
    </w:p>
    <w:p w:rsidR="00664FC4" w:rsidRDefault="00664FC4" w:rsidP="00D80D8D">
      <w:pPr>
        <w:tabs>
          <w:tab w:val="left" w:pos="2694"/>
        </w:tabs>
        <w:spacing w:after="0" w:line="360" w:lineRule="auto"/>
        <w:jc w:val="both"/>
        <w:rPr>
          <w:rFonts w:ascii="Arial" w:hAnsi="Arial" w:cs="Arial"/>
          <w:sz w:val="24"/>
          <w:szCs w:val="24"/>
          <w:lang w:val="es-ES"/>
        </w:rPr>
      </w:pPr>
      <w:r>
        <w:rPr>
          <w:rFonts w:ascii="Arial" w:hAnsi="Arial" w:cs="Arial"/>
          <w:sz w:val="24"/>
          <w:szCs w:val="24"/>
          <w:lang w:val="es-ES"/>
        </w:rPr>
        <w:t xml:space="preserve">                               </w:t>
      </w:r>
      <w:r w:rsidR="00D80D8D">
        <w:rPr>
          <w:rFonts w:ascii="Arial" w:hAnsi="Arial" w:cs="Arial"/>
          <w:sz w:val="24"/>
          <w:szCs w:val="24"/>
          <w:lang w:val="es-ES"/>
        </w:rPr>
        <w:tab/>
      </w:r>
      <w:r>
        <w:rPr>
          <w:rFonts w:ascii="Arial" w:hAnsi="Arial" w:cs="Arial"/>
          <w:b/>
          <w:bCs/>
          <w:sz w:val="24"/>
          <w:szCs w:val="24"/>
          <w:lang w:val="es-ES"/>
        </w:rPr>
        <w:t>3)</w:t>
      </w:r>
      <w:r>
        <w:rPr>
          <w:rFonts w:ascii="Arial" w:hAnsi="Arial" w:cs="Arial"/>
          <w:sz w:val="24"/>
          <w:szCs w:val="24"/>
          <w:lang w:val="es-ES"/>
        </w:rPr>
        <w:t xml:space="preserve"> que el Directorio por Resolución  Nº 7788 de fecha 23.6.16, dispuso autorizar la contratación directa a partir de la fecha de la notificación de la resolución, al amparo de la causal</w:t>
      </w:r>
      <w:r w:rsidR="00D80D8D">
        <w:rPr>
          <w:rFonts w:ascii="Arial" w:hAnsi="Arial" w:cs="Arial"/>
          <w:sz w:val="24"/>
          <w:szCs w:val="24"/>
          <w:lang w:val="es-ES"/>
        </w:rPr>
        <w:t xml:space="preserve">  de excepción prevista por el Artículo 33 Literal C) Nu</w:t>
      </w:r>
      <w:r>
        <w:rPr>
          <w:rFonts w:ascii="Arial" w:hAnsi="Arial" w:cs="Arial"/>
          <w:sz w:val="24"/>
          <w:szCs w:val="24"/>
          <w:lang w:val="es-ES"/>
        </w:rPr>
        <w:t>meral 1 del TOCAF, a favor de la firma Servicios Logísticos Ferroviarios SA,  por un monto de hasta $ 48.240.000, más IVA, para los años 2016 y 2017;</w:t>
      </w:r>
    </w:p>
    <w:p w:rsidR="00664FC4" w:rsidRDefault="00664FC4" w:rsidP="00D80D8D">
      <w:pPr>
        <w:tabs>
          <w:tab w:val="left" w:pos="2694"/>
        </w:tabs>
        <w:spacing w:line="360" w:lineRule="auto"/>
        <w:rPr>
          <w:rFonts w:ascii="Arial" w:hAnsi="Arial" w:cs="Arial"/>
          <w:sz w:val="24"/>
          <w:szCs w:val="24"/>
          <w:lang w:val="es-ES"/>
        </w:rPr>
      </w:pPr>
      <w:r>
        <w:rPr>
          <w:rFonts w:ascii="Arial" w:hAnsi="Arial" w:cs="Arial"/>
          <w:b/>
          <w:bCs/>
          <w:sz w:val="24"/>
          <w:szCs w:val="24"/>
          <w:lang w:val="es-ES"/>
        </w:rPr>
        <w:t xml:space="preserve">                          </w:t>
      </w:r>
      <w:r w:rsidR="00D80D8D">
        <w:rPr>
          <w:rFonts w:ascii="Arial" w:hAnsi="Arial" w:cs="Arial"/>
          <w:b/>
          <w:bCs/>
          <w:sz w:val="24"/>
          <w:szCs w:val="24"/>
          <w:lang w:val="es-ES"/>
        </w:rPr>
        <w:tab/>
      </w:r>
      <w:r>
        <w:rPr>
          <w:rFonts w:ascii="Arial" w:hAnsi="Arial" w:cs="Arial"/>
          <w:b/>
          <w:bCs/>
          <w:sz w:val="24"/>
          <w:szCs w:val="24"/>
          <w:lang w:val="es-ES"/>
        </w:rPr>
        <w:t>4)</w:t>
      </w:r>
      <w:r>
        <w:rPr>
          <w:rFonts w:ascii="Arial" w:hAnsi="Arial" w:cs="Arial"/>
          <w:sz w:val="24"/>
          <w:szCs w:val="24"/>
          <w:lang w:val="es-ES"/>
        </w:rPr>
        <w:t xml:space="preserve"> que según el Pedido de Compra Nº 4500131912, el rubro 2 cuenta con disponibilidad para el presupuesto de los años  2016 y 2017;</w:t>
      </w:r>
    </w:p>
    <w:p w:rsidR="00664FC4" w:rsidRDefault="00D80D8D" w:rsidP="00D80D8D">
      <w:pPr>
        <w:tabs>
          <w:tab w:val="left" w:pos="851"/>
          <w:tab w:val="left" w:pos="3119"/>
        </w:tabs>
        <w:spacing w:after="0" w:line="360" w:lineRule="auto"/>
        <w:jc w:val="both"/>
        <w:rPr>
          <w:rFonts w:ascii="Arial" w:hAnsi="Arial" w:cs="Arial"/>
          <w:b/>
          <w:bCs/>
          <w:sz w:val="24"/>
          <w:szCs w:val="24"/>
          <w:lang w:val="es-ES"/>
        </w:rPr>
      </w:pPr>
      <w:r>
        <w:rPr>
          <w:rFonts w:ascii="Arial" w:hAnsi="Arial" w:cs="Arial"/>
          <w:b/>
          <w:bCs/>
          <w:sz w:val="24"/>
          <w:szCs w:val="24"/>
          <w:lang w:val="es-ES"/>
        </w:rPr>
        <w:lastRenderedPageBreak/>
        <w:tab/>
      </w:r>
      <w:r w:rsidR="00664FC4">
        <w:rPr>
          <w:rFonts w:ascii="Arial" w:hAnsi="Arial" w:cs="Arial"/>
          <w:b/>
          <w:bCs/>
          <w:sz w:val="24"/>
          <w:szCs w:val="24"/>
          <w:lang w:val="es-ES"/>
        </w:rPr>
        <w:t>CONSI</w:t>
      </w:r>
      <w:r>
        <w:rPr>
          <w:rFonts w:ascii="Arial" w:hAnsi="Arial" w:cs="Arial"/>
          <w:b/>
          <w:bCs/>
          <w:sz w:val="24"/>
          <w:szCs w:val="24"/>
          <w:lang w:val="es-ES"/>
        </w:rPr>
        <w:t xml:space="preserve">DERANDO: </w:t>
      </w:r>
      <w:r>
        <w:rPr>
          <w:rFonts w:ascii="Arial" w:hAnsi="Arial" w:cs="Arial"/>
          <w:b/>
          <w:bCs/>
          <w:sz w:val="24"/>
          <w:szCs w:val="24"/>
          <w:lang w:val="es-ES"/>
        </w:rPr>
        <w:tab/>
      </w:r>
      <w:r w:rsidR="00664FC4">
        <w:rPr>
          <w:rFonts w:ascii="Arial" w:hAnsi="Arial" w:cs="Arial"/>
          <w:b/>
          <w:bCs/>
          <w:sz w:val="24"/>
          <w:szCs w:val="24"/>
          <w:lang w:val="es-ES"/>
        </w:rPr>
        <w:t xml:space="preserve">1) </w:t>
      </w:r>
      <w:r>
        <w:rPr>
          <w:rFonts w:ascii="Arial" w:hAnsi="Arial" w:cs="Arial"/>
          <w:sz w:val="24"/>
          <w:szCs w:val="24"/>
          <w:lang w:val="es-ES"/>
        </w:rPr>
        <w:t>que el Artículo 33 Literal C) N</w:t>
      </w:r>
      <w:r w:rsidR="00664FC4">
        <w:rPr>
          <w:rFonts w:ascii="Arial" w:hAnsi="Arial" w:cs="Arial"/>
          <w:sz w:val="24"/>
          <w:szCs w:val="24"/>
          <w:lang w:val="es-ES"/>
        </w:rPr>
        <w:t xml:space="preserve">umeral 1) del TOCAF, establece que podrá contratarse directamente o acudirse al procedimiento que el ordenador determine por  razones de buena administración, en el caso que el </w:t>
      </w:r>
      <w:proofErr w:type="spellStart"/>
      <w:r w:rsidR="00664FC4">
        <w:rPr>
          <w:rFonts w:ascii="Arial" w:hAnsi="Arial" w:cs="Arial"/>
          <w:sz w:val="24"/>
          <w:szCs w:val="24"/>
          <w:lang w:val="es-ES"/>
        </w:rPr>
        <w:t>co</w:t>
      </w:r>
      <w:proofErr w:type="spellEnd"/>
      <w:r>
        <w:rPr>
          <w:rFonts w:ascii="Arial" w:hAnsi="Arial" w:cs="Arial"/>
          <w:sz w:val="24"/>
          <w:szCs w:val="24"/>
          <w:lang w:val="es-ES"/>
        </w:rPr>
        <w:t>-</w:t>
      </w:r>
      <w:r w:rsidR="00664FC4">
        <w:rPr>
          <w:rFonts w:ascii="Arial" w:hAnsi="Arial" w:cs="Arial"/>
          <w:sz w:val="24"/>
          <w:szCs w:val="24"/>
          <w:lang w:val="es-ES"/>
        </w:rPr>
        <w:t>contratante sea un Organismo o dependencia del Estado, una persona publica no estatal o bien, una persona jurídica de derecho privado cuyo capital social este constituido en su totalidad por participaciones, cuotas sociales o acciones nominativas propiedad del Estado o de personas públicas no estatales. Asimismo, el inciso segundo de dicho artículo exige, en el caso de personas jurídicas de derecho privado, que la propiedad estatal sea sobre el total del capital social al momento de la celebración del contrato</w:t>
      </w:r>
    </w:p>
    <w:p w:rsidR="00664FC4" w:rsidRDefault="00664FC4" w:rsidP="00D80D8D">
      <w:pPr>
        <w:tabs>
          <w:tab w:val="left" w:pos="3119"/>
        </w:tabs>
        <w:spacing w:after="0" w:line="360" w:lineRule="auto"/>
        <w:jc w:val="both"/>
        <w:rPr>
          <w:rFonts w:ascii="Arial" w:hAnsi="Arial" w:cs="Arial"/>
          <w:b/>
          <w:bCs/>
          <w:sz w:val="24"/>
          <w:szCs w:val="24"/>
          <w:lang w:val="es-ES"/>
        </w:rPr>
      </w:pPr>
      <w:r w:rsidRPr="00D80D8D">
        <w:rPr>
          <w:rFonts w:ascii="Arial" w:hAnsi="Arial" w:cs="Arial"/>
          <w:b/>
          <w:sz w:val="24"/>
          <w:szCs w:val="24"/>
          <w:lang w:val="es-ES"/>
        </w:rPr>
        <w:t xml:space="preserve">                                  </w:t>
      </w:r>
      <w:r w:rsidR="00D80D8D">
        <w:rPr>
          <w:rFonts w:ascii="Arial" w:hAnsi="Arial" w:cs="Arial"/>
          <w:b/>
          <w:sz w:val="24"/>
          <w:szCs w:val="24"/>
          <w:lang w:val="es-ES"/>
        </w:rPr>
        <w:tab/>
      </w:r>
      <w:r w:rsidRPr="00D80D8D">
        <w:rPr>
          <w:rFonts w:ascii="Arial" w:hAnsi="Arial" w:cs="Arial"/>
          <w:b/>
          <w:sz w:val="24"/>
          <w:szCs w:val="24"/>
          <w:lang w:val="es-ES"/>
        </w:rPr>
        <w:t>2)</w:t>
      </w:r>
      <w:r w:rsidR="00D80D8D">
        <w:rPr>
          <w:rFonts w:ascii="Arial" w:hAnsi="Arial" w:cs="Arial"/>
          <w:sz w:val="24"/>
          <w:szCs w:val="24"/>
          <w:lang w:val="es-ES"/>
        </w:rPr>
        <w:t xml:space="preserve"> </w:t>
      </w:r>
      <w:r>
        <w:rPr>
          <w:rFonts w:ascii="Arial" w:hAnsi="Arial" w:cs="Arial"/>
          <w:sz w:val="24"/>
          <w:szCs w:val="24"/>
          <w:lang w:val="es-ES"/>
        </w:rPr>
        <w:t>que el capital accionario de Servicios Logísticos Ferroviarios SA,</w:t>
      </w:r>
      <w:r w:rsidR="00D80D8D">
        <w:rPr>
          <w:rFonts w:ascii="Arial" w:hAnsi="Arial" w:cs="Arial"/>
          <w:sz w:val="24"/>
          <w:szCs w:val="24"/>
          <w:lang w:val="es-ES"/>
        </w:rPr>
        <w:t xml:space="preserve"> </w:t>
      </w:r>
      <w:r>
        <w:rPr>
          <w:rFonts w:ascii="Arial" w:hAnsi="Arial" w:cs="Arial"/>
          <w:sz w:val="24"/>
          <w:szCs w:val="24"/>
          <w:lang w:val="es-ES"/>
        </w:rPr>
        <w:t>(persona de derecho privado) está integrado en un 51% por la Administración de Ferrocarriles del Estado (organismo del estado) y en un 49% por la Corporación Nacional para el Desarrol</w:t>
      </w:r>
      <w:r w:rsidR="00D80D8D">
        <w:rPr>
          <w:rFonts w:ascii="Arial" w:hAnsi="Arial" w:cs="Arial"/>
          <w:sz w:val="24"/>
          <w:szCs w:val="24"/>
          <w:lang w:val="es-ES"/>
        </w:rPr>
        <w:t xml:space="preserve">lo </w:t>
      </w:r>
      <w:proofErr w:type="gramStart"/>
      <w:r w:rsidR="00D80D8D">
        <w:rPr>
          <w:rFonts w:ascii="Arial" w:hAnsi="Arial" w:cs="Arial"/>
          <w:sz w:val="24"/>
          <w:szCs w:val="24"/>
          <w:lang w:val="es-ES"/>
        </w:rPr>
        <w:t>( persona</w:t>
      </w:r>
      <w:proofErr w:type="gramEnd"/>
      <w:r w:rsidR="00D80D8D">
        <w:rPr>
          <w:rFonts w:ascii="Arial" w:hAnsi="Arial" w:cs="Arial"/>
          <w:sz w:val="24"/>
          <w:szCs w:val="24"/>
          <w:lang w:val="es-ES"/>
        </w:rPr>
        <w:t xml:space="preserve"> de derecho pú</w:t>
      </w:r>
      <w:r>
        <w:rPr>
          <w:rFonts w:ascii="Arial" w:hAnsi="Arial" w:cs="Arial"/>
          <w:sz w:val="24"/>
          <w:szCs w:val="24"/>
          <w:lang w:val="es-ES"/>
        </w:rPr>
        <w:t xml:space="preserve">blico no estatal), por lo que se configura la causal </w:t>
      </w:r>
      <w:r w:rsidR="00D80D8D">
        <w:rPr>
          <w:rFonts w:ascii="Arial" w:hAnsi="Arial" w:cs="Arial"/>
          <w:sz w:val="24"/>
          <w:szCs w:val="24"/>
          <w:lang w:val="es-ES"/>
        </w:rPr>
        <w:t>de excepción establecida en el Artículo 33 Literal c) Nume</w:t>
      </w:r>
      <w:r>
        <w:rPr>
          <w:rFonts w:ascii="Arial" w:hAnsi="Arial" w:cs="Arial"/>
          <w:sz w:val="24"/>
          <w:szCs w:val="24"/>
          <w:lang w:val="es-ES"/>
        </w:rPr>
        <w:t>ral 1 del Tocaf;</w:t>
      </w:r>
    </w:p>
    <w:p w:rsidR="00664FC4" w:rsidRDefault="00D80D8D" w:rsidP="00D80D8D">
      <w:pPr>
        <w:tabs>
          <w:tab w:val="left" w:pos="851"/>
        </w:tabs>
        <w:spacing w:after="0" w:line="360" w:lineRule="auto"/>
        <w:jc w:val="both"/>
        <w:rPr>
          <w:rFonts w:ascii="Arial" w:hAnsi="Arial" w:cs="Arial"/>
          <w:sz w:val="24"/>
          <w:szCs w:val="24"/>
          <w:lang w:val="es-ES"/>
        </w:rPr>
      </w:pPr>
      <w:r>
        <w:rPr>
          <w:rFonts w:ascii="Arial" w:hAnsi="Arial" w:cs="Arial"/>
          <w:b/>
          <w:bCs/>
          <w:sz w:val="24"/>
          <w:szCs w:val="24"/>
          <w:lang w:val="es-ES"/>
        </w:rPr>
        <w:tab/>
      </w:r>
      <w:r w:rsidR="00664FC4">
        <w:rPr>
          <w:rFonts w:ascii="Arial" w:hAnsi="Arial" w:cs="Arial"/>
          <w:b/>
          <w:bCs/>
          <w:sz w:val="24"/>
          <w:szCs w:val="24"/>
          <w:lang w:val="es-ES"/>
        </w:rPr>
        <w:t>ATENTO:</w:t>
      </w:r>
      <w:r w:rsidR="00664FC4">
        <w:rPr>
          <w:rFonts w:ascii="Arial" w:hAnsi="Arial" w:cs="Arial"/>
          <w:sz w:val="24"/>
          <w:szCs w:val="24"/>
          <w:lang w:val="es-ES"/>
        </w:rPr>
        <w:t xml:space="preserve"> a lo ex</w:t>
      </w:r>
      <w:r>
        <w:rPr>
          <w:rFonts w:ascii="Arial" w:hAnsi="Arial" w:cs="Arial"/>
          <w:sz w:val="24"/>
          <w:szCs w:val="24"/>
          <w:lang w:val="es-ES"/>
        </w:rPr>
        <w:t>puesto y a lo dispuesto por el Articulo 211 L</w:t>
      </w:r>
      <w:bookmarkStart w:id="0" w:name="_GoBack"/>
      <w:bookmarkEnd w:id="0"/>
      <w:r w:rsidR="00664FC4">
        <w:rPr>
          <w:rFonts w:ascii="Arial" w:hAnsi="Arial" w:cs="Arial"/>
          <w:sz w:val="24"/>
          <w:szCs w:val="24"/>
          <w:lang w:val="es-ES"/>
        </w:rPr>
        <w:t>iteral B) de la Constitución de la Republica;</w:t>
      </w:r>
    </w:p>
    <w:p w:rsidR="00664FC4" w:rsidRDefault="00664FC4">
      <w:pPr>
        <w:spacing w:after="0" w:line="360" w:lineRule="auto"/>
        <w:jc w:val="center"/>
        <w:rPr>
          <w:rFonts w:ascii="Arial" w:hAnsi="Arial" w:cs="Arial"/>
          <w:b/>
          <w:bCs/>
          <w:sz w:val="24"/>
          <w:szCs w:val="24"/>
          <w:lang w:val="es-ES"/>
        </w:rPr>
      </w:pPr>
      <w:r>
        <w:rPr>
          <w:rFonts w:ascii="Arial" w:hAnsi="Arial" w:cs="Arial"/>
          <w:b/>
          <w:bCs/>
          <w:sz w:val="24"/>
          <w:szCs w:val="24"/>
          <w:lang w:val="es-ES"/>
        </w:rPr>
        <w:t>EL TRIBUNAL ACUERDA</w:t>
      </w:r>
    </w:p>
    <w:p w:rsidR="00664FC4" w:rsidRDefault="00664FC4" w:rsidP="00D80D8D">
      <w:pPr>
        <w:pStyle w:val="Prrafodelista"/>
        <w:numPr>
          <w:ilvl w:val="0"/>
          <w:numId w:val="1"/>
        </w:numPr>
        <w:tabs>
          <w:tab w:val="left" w:pos="284"/>
        </w:tabs>
        <w:spacing w:after="0" w:line="360" w:lineRule="auto"/>
        <w:ind w:left="0" w:firstLine="0"/>
        <w:jc w:val="both"/>
        <w:rPr>
          <w:rFonts w:ascii="Arial" w:hAnsi="Arial" w:cs="Arial"/>
          <w:sz w:val="24"/>
          <w:szCs w:val="24"/>
          <w:lang w:val="es-ES"/>
        </w:rPr>
      </w:pPr>
      <w:r>
        <w:rPr>
          <w:rFonts w:ascii="Arial" w:hAnsi="Arial" w:cs="Arial"/>
          <w:sz w:val="24"/>
          <w:szCs w:val="24"/>
          <w:lang w:val="es-ES"/>
        </w:rPr>
        <w:t>Cometer la intervención  del gasto al Contador Delegado una vez realizada la imputación al grupo adecuado con disponibilidad presupuestal suficiente.</w:t>
      </w:r>
    </w:p>
    <w:p w:rsidR="00664FC4" w:rsidRDefault="00664FC4" w:rsidP="00D80D8D">
      <w:pPr>
        <w:pStyle w:val="Prrafodelista"/>
        <w:numPr>
          <w:ilvl w:val="0"/>
          <w:numId w:val="1"/>
        </w:numPr>
        <w:tabs>
          <w:tab w:val="left" w:pos="284"/>
        </w:tabs>
        <w:spacing w:after="0" w:line="360" w:lineRule="auto"/>
        <w:ind w:left="0" w:firstLine="0"/>
        <w:jc w:val="both"/>
        <w:rPr>
          <w:rFonts w:ascii="Arial" w:hAnsi="Arial" w:cs="Arial"/>
          <w:sz w:val="24"/>
          <w:szCs w:val="24"/>
          <w:lang w:val="es-ES"/>
        </w:rPr>
      </w:pPr>
      <w:r>
        <w:rPr>
          <w:rFonts w:ascii="Arial" w:hAnsi="Arial" w:cs="Arial"/>
          <w:sz w:val="24"/>
          <w:szCs w:val="24"/>
          <w:lang w:val="es-ES"/>
        </w:rPr>
        <w:t>Devolver las actuaciones.</w:t>
      </w:r>
    </w:p>
    <w:p w:rsidR="00D80D8D" w:rsidRDefault="00D80D8D" w:rsidP="00D80D8D">
      <w:pPr>
        <w:pStyle w:val="Prrafodelista"/>
        <w:tabs>
          <w:tab w:val="left" w:pos="284"/>
        </w:tabs>
        <w:spacing w:after="0" w:line="360" w:lineRule="auto"/>
        <w:ind w:left="0"/>
        <w:jc w:val="both"/>
        <w:rPr>
          <w:rFonts w:ascii="Arial" w:hAnsi="Arial" w:cs="Arial"/>
          <w:sz w:val="24"/>
          <w:szCs w:val="24"/>
          <w:lang w:val="es-ES"/>
        </w:rPr>
      </w:pPr>
      <w:proofErr w:type="gramStart"/>
      <w:r>
        <w:rPr>
          <w:rFonts w:ascii="Arial" w:hAnsi="Arial" w:cs="Arial"/>
          <w:sz w:val="24"/>
          <w:szCs w:val="24"/>
          <w:lang w:val="es-ES"/>
        </w:rPr>
        <w:t>lm</w:t>
      </w:r>
      <w:proofErr w:type="gramEnd"/>
    </w:p>
    <w:p w:rsidR="00664FC4" w:rsidRDefault="00664FC4">
      <w:pPr>
        <w:spacing w:after="0" w:line="360" w:lineRule="auto"/>
        <w:rPr>
          <w:rFonts w:ascii="Arial" w:hAnsi="Arial" w:cs="Arial"/>
          <w:sz w:val="24"/>
          <w:szCs w:val="24"/>
          <w:lang w:val="es-ES"/>
        </w:rPr>
      </w:pPr>
    </w:p>
    <w:sectPr w:rsidR="00664FC4" w:rsidSect="00D80D8D">
      <w:pgSz w:w="11906" w:h="16838"/>
      <w:pgMar w:top="3289"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4D2E26"/>
    <w:multiLevelType w:val="hybridMultilevel"/>
    <w:tmpl w:val="ABD47DEE"/>
    <w:lvl w:ilvl="0" w:tplc="79B8F4AA">
      <w:start w:val="1"/>
      <w:numFmt w:val="decimal"/>
      <w:lvlText w:val="%1)"/>
      <w:lvlJc w:val="left"/>
      <w:pPr>
        <w:ind w:left="720" w:hanging="360"/>
      </w:pPr>
      <w:rPr>
        <w:rFonts w:ascii="Arial" w:hAnsi="Arial" w:cs="Arial" w:hint="default"/>
        <w:b/>
      </w:rPr>
    </w:lvl>
    <w:lvl w:ilvl="1" w:tplc="380A0019">
      <w:start w:val="1"/>
      <w:numFmt w:val="lowerLetter"/>
      <w:lvlText w:val="%2."/>
      <w:lvlJc w:val="left"/>
      <w:pPr>
        <w:ind w:left="1440" w:hanging="360"/>
      </w:pPr>
      <w:rPr>
        <w:rFonts w:ascii="Times New Roman" w:hAnsi="Times New Roman"/>
      </w:rPr>
    </w:lvl>
    <w:lvl w:ilvl="2" w:tplc="380A001B">
      <w:start w:val="1"/>
      <w:numFmt w:val="lowerRoman"/>
      <w:lvlText w:val="%3."/>
      <w:lvlJc w:val="right"/>
      <w:pPr>
        <w:ind w:left="2160" w:hanging="180"/>
      </w:pPr>
      <w:rPr>
        <w:rFonts w:ascii="Times New Roman" w:hAnsi="Times New Roman"/>
      </w:rPr>
    </w:lvl>
    <w:lvl w:ilvl="3" w:tplc="380A000F">
      <w:start w:val="1"/>
      <w:numFmt w:val="decimal"/>
      <w:lvlText w:val="%4."/>
      <w:lvlJc w:val="left"/>
      <w:pPr>
        <w:ind w:left="2880" w:hanging="360"/>
      </w:pPr>
      <w:rPr>
        <w:rFonts w:ascii="Times New Roman" w:hAnsi="Times New Roman"/>
      </w:rPr>
    </w:lvl>
    <w:lvl w:ilvl="4" w:tplc="380A0019">
      <w:start w:val="1"/>
      <w:numFmt w:val="lowerLetter"/>
      <w:lvlText w:val="%5."/>
      <w:lvlJc w:val="left"/>
      <w:pPr>
        <w:ind w:left="3600" w:hanging="360"/>
      </w:pPr>
      <w:rPr>
        <w:rFonts w:ascii="Times New Roman" w:hAnsi="Times New Roman"/>
      </w:rPr>
    </w:lvl>
    <w:lvl w:ilvl="5" w:tplc="380A001B">
      <w:start w:val="1"/>
      <w:numFmt w:val="lowerRoman"/>
      <w:lvlText w:val="%6."/>
      <w:lvlJc w:val="right"/>
      <w:pPr>
        <w:ind w:left="4320" w:hanging="180"/>
      </w:pPr>
      <w:rPr>
        <w:rFonts w:ascii="Times New Roman" w:hAnsi="Times New Roman"/>
      </w:rPr>
    </w:lvl>
    <w:lvl w:ilvl="6" w:tplc="380A000F">
      <w:start w:val="1"/>
      <w:numFmt w:val="decimal"/>
      <w:lvlText w:val="%7."/>
      <w:lvlJc w:val="left"/>
      <w:pPr>
        <w:ind w:left="5040" w:hanging="360"/>
      </w:pPr>
      <w:rPr>
        <w:rFonts w:ascii="Times New Roman" w:hAnsi="Times New Roman"/>
      </w:rPr>
    </w:lvl>
    <w:lvl w:ilvl="7" w:tplc="380A0019">
      <w:start w:val="1"/>
      <w:numFmt w:val="lowerLetter"/>
      <w:lvlText w:val="%8."/>
      <w:lvlJc w:val="left"/>
      <w:pPr>
        <w:ind w:left="5760" w:hanging="360"/>
      </w:pPr>
      <w:rPr>
        <w:rFonts w:ascii="Times New Roman" w:hAnsi="Times New Roman"/>
      </w:rPr>
    </w:lvl>
    <w:lvl w:ilvl="8" w:tplc="380A001B">
      <w:start w:val="1"/>
      <w:numFmt w:val="lowerRoman"/>
      <w:lvlText w:val="%9."/>
      <w:lvlJc w:val="right"/>
      <w:pPr>
        <w:ind w:left="6480" w:hanging="180"/>
      </w:pPr>
      <w:rPr>
        <w:rFonts w:ascii="Times New Roman" w:hAnsi="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FC4"/>
    <w:rsid w:val="00664FC4"/>
    <w:rsid w:val="00D80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451</Words>
  <Characters>2486</Characters>
  <Application>Microsoft Office Word</Application>
  <DocSecurity>4</DocSecurity>
  <Lines>20</Lines>
  <Paragraphs>5</Paragraphs>
  <ScaleCrop>false</ScaleCrop>
  <HeadingPairs>
    <vt:vector size="2" baseType="variant">
      <vt:variant>
        <vt:lpstr>Título</vt:lpstr>
      </vt:variant>
      <vt:variant>
        <vt:i4>1</vt:i4>
      </vt:variant>
    </vt:vector>
  </HeadingPairs>
  <TitlesOfParts>
    <vt:vector size="1" baseType="lpstr">
      <vt:lpstr>CARPETA Nº 2016-1</vt:lpstr>
    </vt:vector>
  </TitlesOfParts>
  <Company>Tribunal de Cuentas</Company>
  <LinksUpToDate>false</LinksUpToDate>
  <CharactersWithSpaces>2932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Nº 2016-1</dc:title>
  <dc:creator>MARIA LORENA MACIEL</dc:creator>
  <cp:lastModifiedBy>MARIA LORENA MACIEL</cp:lastModifiedBy>
  <cp:revision>2</cp:revision>
  <dcterms:created xsi:type="dcterms:W3CDTF">2016-10-13T17:51:00Z</dcterms:created>
  <dcterms:modified xsi:type="dcterms:W3CDTF">2016-10-13T17:51:00Z</dcterms:modified>
</cp:coreProperties>
</file>