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E7" w:rsidRPr="00786EEB" w:rsidRDefault="00A276E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2917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A276E7" w:rsidRDefault="00A276E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276E7" w:rsidRPr="00762B34" w:rsidRDefault="00A276E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A276E7" w:rsidRPr="00762B34" w:rsidRDefault="00A276E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276E7" w:rsidRPr="00762B34" w:rsidRDefault="00A276E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A276E7" w:rsidRPr="00762B34" w:rsidRDefault="00A276E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276E7" w:rsidRPr="00762B34" w:rsidRDefault="00A276E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24 DE AGOSTO DE 2016</w:t>
      </w:r>
    </w:p>
    <w:p w:rsidR="00A276E7" w:rsidRPr="00762B34" w:rsidRDefault="00A276E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276E7" w:rsidRPr="00A276E7" w:rsidRDefault="00A276E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AR"/>
        </w:rPr>
      </w:pPr>
      <w:r w:rsidRPr="00A276E7">
        <w:rPr>
          <w:rFonts w:ascii="Arial" w:hAnsi="Arial" w:cs="Arial"/>
          <w:b/>
          <w:lang w:val="es-AR"/>
        </w:rPr>
        <w:t xml:space="preserve">(E. E. Nº 2016-17-1-0005154, </w:t>
      </w:r>
      <w:proofErr w:type="spellStart"/>
      <w:r w:rsidRPr="00A276E7">
        <w:rPr>
          <w:rFonts w:ascii="Arial" w:hAnsi="Arial" w:cs="Arial"/>
          <w:b/>
          <w:lang w:val="es-AR"/>
        </w:rPr>
        <w:t>Ent</w:t>
      </w:r>
      <w:proofErr w:type="spellEnd"/>
      <w:r w:rsidRPr="00A276E7">
        <w:rPr>
          <w:rFonts w:ascii="Arial" w:hAnsi="Arial" w:cs="Arial"/>
          <w:b/>
          <w:lang w:val="es-AR"/>
        </w:rPr>
        <w:t>. N° 3950/16)</w:t>
      </w:r>
    </w:p>
    <w:p w:rsidR="00A276E7" w:rsidRPr="00A276E7" w:rsidRDefault="00A276E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A276E7" w:rsidRPr="00A276E7" w:rsidRDefault="00A276E7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AR"/>
        </w:rPr>
      </w:pPr>
    </w:p>
    <w:p w:rsidR="00A276E7" w:rsidRDefault="00A276E7" w:rsidP="00A276E7">
      <w:pPr>
        <w:adjustRightInd w:val="0"/>
        <w:spacing w:line="360" w:lineRule="auto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que este Tribunal ha examinado el proyecto de Presupuesto de </w:t>
      </w:r>
      <w:smartTag w:uri="urn:schemas-microsoft-com:office:smarttags" w:element="PersonName">
        <w:smartTagPr>
          <w:attr w:name="ProductID" w:val="la Administraci￳n Nacional"/>
        </w:smartTagPr>
        <w:r>
          <w:rPr>
            <w:rFonts w:ascii="Arial" w:hAnsi="Arial" w:cs="Arial"/>
          </w:rPr>
          <w:t>la Administración Nacional</w:t>
        </w:r>
      </w:smartTag>
      <w:r>
        <w:rPr>
          <w:rFonts w:ascii="Arial" w:hAnsi="Arial" w:cs="Arial"/>
        </w:rPr>
        <w:t xml:space="preserve"> de Puertos para el Ejercicio 2017, remitido por Nota N° </w:t>
      </w:r>
      <w:r w:rsidRPr="00982BE8">
        <w:rPr>
          <w:rFonts w:ascii="Arial" w:hAnsi="Arial" w:cs="Arial"/>
          <w:spacing w:val="-3"/>
          <w:lang w:val="es-ES_tradnl"/>
        </w:rPr>
        <w:t>2</w:t>
      </w:r>
      <w:r>
        <w:rPr>
          <w:rFonts w:ascii="Arial" w:hAnsi="Arial" w:cs="Arial"/>
          <w:spacing w:val="-3"/>
          <w:lang w:val="es-ES_tradnl"/>
        </w:rPr>
        <w:t>28</w:t>
      </w:r>
      <w:r w:rsidRPr="00982BE8">
        <w:rPr>
          <w:rFonts w:ascii="Arial" w:hAnsi="Arial" w:cs="Arial"/>
          <w:spacing w:val="-3"/>
          <w:lang w:val="es-ES_tradnl"/>
        </w:rPr>
        <w:t>/1</w:t>
      </w:r>
      <w:r>
        <w:rPr>
          <w:rFonts w:ascii="Arial" w:hAnsi="Arial" w:cs="Arial"/>
          <w:spacing w:val="-3"/>
          <w:lang w:val="es-ES_tradnl"/>
        </w:rPr>
        <w:t>6</w:t>
      </w:r>
      <w:r w:rsidRPr="00982BE8">
        <w:rPr>
          <w:rFonts w:ascii="Arial" w:hAnsi="Arial" w:cs="Arial"/>
          <w:spacing w:val="-3"/>
          <w:lang w:val="es-ES_tradnl"/>
        </w:rPr>
        <w:t xml:space="preserve"> de fecha 2</w:t>
      </w:r>
      <w:r>
        <w:rPr>
          <w:rFonts w:ascii="Arial" w:hAnsi="Arial" w:cs="Arial"/>
          <w:spacing w:val="-3"/>
          <w:lang w:val="es-ES_tradnl"/>
        </w:rPr>
        <w:t>6</w:t>
      </w:r>
      <w:r w:rsidRPr="00982BE8">
        <w:rPr>
          <w:rFonts w:ascii="Arial" w:hAnsi="Arial" w:cs="Arial"/>
          <w:spacing w:val="-3"/>
          <w:lang w:val="es-ES_tradnl"/>
        </w:rPr>
        <w:t xml:space="preserve"> de julio de 201</w:t>
      </w:r>
      <w:r>
        <w:rPr>
          <w:rFonts w:ascii="Arial" w:hAnsi="Arial" w:cs="Arial"/>
          <w:spacing w:val="-3"/>
          <w:lang w:val="es-ES_tradnl"/>
        </w:rPr>
        <w:t>6</w:t>
      </w:r>
      <w:r>
        <w:rPr>
          <w:rFonts w:ascii="Arial" w:hAnsi="Arial" w:cs="Arial"/>
        </w:rPr>
        <w:t>;</w:t>
      </w:r>
    </w:p>
    <w:p w:rsidR="00A276E7" w:rsidRDefault="00A276E7" w:rsidP="00A276E7">
      <w:pPr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que las conclusiones obtenidas son las que se expresan en el Dictamen que se adjunta;</w:t>
      </w:r>
    </w:p>
    <w:p w:rsidR="00A276E7" w:rsidRPr="00A276E7" w:rsidRDefault="00A276E7" w:rsidP="00A276E7">
      <w:pPr>
        <w:pStyle w:val="Textoindependiente2"/>
        <w:spacing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/>
        </w:rPr>
        <w:t>ATENTO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a lo dispuesto por los Artículos 211 Literal A) y 221 de la Constitución de la </w:t>
      </w:r>
      <w:r w:rsidR="003E28F1">
        <w:rPr>
          <w:rFonts w:ascii="Arial" w:hAnsi="Arial" w:cs="Arial"/>
        </w:rPr>
        <w:t>República;</w:t>
      </w:r>
    </w:p>
    <w:p w:rsidR="00A276E7" w:rsidRPr="00A276E7" w:rsidRDefault="00A276E7" w:rsidP="00A276E7">
      <w:pPr>
        <w:pStyle w:val="Textoindependiente2"/>
        <w:spacing w:line="360" w:lineRule="auto"/>
        <w:jc w:val="center"/>
        <w:rPr>
          <w:rFonts w:ascii="Arial" w:hAnsi="Arial" w:cs="Arial"/>
          <w:b/>
        </w:rPr>
      </w:pPr>
      <w:r w:rsidRPr="00A276E7">
        <w:rPr>
          <w:rFonts w:ascii="Arial" w:hAnsi="Arial" w:cs="Arial"/>
          <w:b/>
        </w:rPr>
        <w:t>EL TRIBUNAL ACUERDA</w:t>
      </w:r>
    </w:p>
    <w:p w:rsidR="00A276E7" w:rsidRDefault="00A276E7" w:rsidP="00A276E7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Emitir su pronunciamiento respecto al proyecto de Presupuesto de </w:t>
      </w:r>
      <w:smartTag w:uri="urn:schemas-microsoft-com:office:smarttags" w:element="PersonName">
        <w:smartTagPr>
          <w:attr w:name="ProductID" w:val="la Administraci￳n Nacional"/>
        </w:smartTagPr>
        <w:r>
          <w:rPr>
            <w:rFonts w:ascii="Arial" w:hAnsi="Arial" w:cs="Arial"/>
          </w:rPr>
          <w:t>la Administración Nacional</w:t>
        </w:r>
      </w:smartTag>
      <w:r>
        <w:rPr>
          <w:rFonts w:ascii="Arial" w:hAnsi="Arial" w:cs="Arial"/>
        </w:rPr>
        <w:t xml:space="preserve"> de Puertos correspondiente al Ejercicio 2017, en los términos del Dictamen que se adjunta;</w:t>
      </w:r>
    </w:p>
    <w:p w:rsidR="00A276E7" w:rsidRDefault="00A276E7" w:rsidP="00A276E7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Téngase presente lo señalado en los Numerales 2.4), 2.5) y 2.7) del Dictamen; y</w:t>
      </w:r>
    </w:p>
    <w:p w:rsidR="00A276E7" w:rsidRDefault="00A276E7" w:rsidP="00A276E7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al Ministerio de Transporte y Obras Públicas, al Organismo y a la Oficina de Planeamiento y Presupuesto.</w:t>
      </w:r>
    </w:p>
    <w:p w:rsidR="00A276E7" w:rsidRDefault="00A276E7" w:rsidP="00A276E7">
      <w:pPr>
        <w:adjustRightInd w:val="0"/>
        <w:spacing w:line="360" w:lineRule="auto"/>
        <w:ind w:left="360"/>
        <w:jc w:val="both"/>
        <w:rPr>
          <w:rFonts w:ascii="Arial" w:hAnsi="Arial" w:cs="Arial"/>
        </w:rPr>
      </w:pPr>
    </w:p>
    <w:p w:rsidR="00A276E7" w:rsidRDefault="00A276E7" w:rsidP="00A276E7">
      <w:pPr>
        <w:adjustRightInd w:val="0"/>
        <w:spacing w:line="360" w:lineRule="auto"/>
        <w:ind w:left="360"/>
        <w:jc w:val="both"/>
        <w:rPr>
          <w:rFonts w:ascii="Arial" w:hAnsi="Arial" w:cs="Arial"/>
        </w:rPr>
      </w:pPr>
    </w:p>
    <w:p w:rsidR="00A276E7" w:rsidRDefault="00A276E7" w:rsidP="00A276E7">
      <w:pPr>
        <w:adjustRightInd w:val="0"/>
        <w:spacing w:line="360" w:lineRule="auto"/>
        <w:ind w:left="360" w:hanging="64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p w:rsidR="000677EF" w:rsidRDefault="000677EF" w:rsidP="00A276E7">
      <w:pPr>
        <w:adjustRightInd w:val="0"/>
        <w:spacing w:line="360" w:lineRule="auto"/>
        <w:ind w:left="360" w:hanging="644"/>
        <w:jc w:val="both"/>
        <w:rPr>
          <w:rFonts w:ascii="Arial" w:hAnsi="Arial" w:cs="Arial"/>
        </w:rPr>
      </w:pPr>
    </w:p>
    <w:p w:rsidR="000677EF" w:rsidRDefault="000677EF" w:rsidP="00A276E7">
      <w:pPr>
        <w:adjustRightInd w:val="0"/>
        <w:spacing w:line="360" w:lineRule="auto"/>
        <w:ind w:left="360" w:hanging="644"/>
        <w:jc w:val="both"/>
        <w:rPr>
          <w:rFonts w:ascii="Arial" w:hAnsi="Arial" w:cs="Arial"/>
        </w:rPr>
      </w:pPr>
    </w:p>
    <w:p w:rsidR="000677EF" w:rsidRDefault="000677EF" w:rsidP="00A276E7">
      <w:pPr>
        <w:adjustRightInd w:val="0"/>
        <w:spacing w:line="360" w:lineRule="auto"/>
        <w:ind w:left="360" w:hanging="644"/>
        <w:jc w:val="both"/>
        <w:rPr>
          <w:rFonts w:ascii="Arial" w:hAnsi="Arial" w:cs="Arial"/>
        </w:rPr>
      </w:pPr>
    </w:p>
    <w:p w:rsidR="000677EF" w:rsidRPr="00C8365D" w:rsidRDefault="000677EF">
      <w:pPr>
        <w:pStyle w:val="Ttulo2"/>
        <w:keepNext w:val="0"/>
        <w:tabs>
          <w:tab w:val="clear" w:pos="4948"/>
          <w:tab w:val="left" w:pos="0"/>
        </w:tabs>
        <w:spacing w:after="120" w:line="360" w:lineRule="auto"/>
        <w:rPr>
          <w:rFonts w:ascii="Arial" w:hAnsi="Arial" w:cs="Arial"/>
          <w:spacing w:val="0"/>
          <w:lang w:val="es-ES"/>
        </w:rPr>
      </w:pPr>
      <w:r w:rsidRPr="00C8365D">
        <w:rPr>
          <w:rFonts w:ascii="Arial" w:hAnsi="Arial" w:cs="Arial"/>
          <w:spacing w:val="0"/>
          <w:lang w:val="es-ES"/>
        </w:rPr>
        <w:lastRenderedPageBreak/>
        <w:t>DICTAMEN</w:t>
      </w:r>
    </w:p>
    <w:p w:rsidR="000677EF" w:rsidRDefault="000677EF" w:rsidP="006D7365">
      <w:pPr>
        <w:widowControl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C8365D">
        <w:rPr>
          <w:rFonts w:ascii="Arial" w:hAnsi="Arial" w:cs="Arial"/>
        </w:rPr>
        <w:t xml:space="preserve">El </w:t>
      </w:r>
      <w:smartTag w:uri="urn:schemas-microsoft-com:office:smarttags" w:element="PersonName">
        <w:smartTagPr>
          <w:attr w:name="ProductID" w:val="Tribunal de Cuentas"/>
        </w:smartTagPr>
        <w:r w:rsidRPr="00C8365D">
          <w:rPr>
            <w:rFonts w:ascii="Arial" w:hAnsi="Arial" w:cs="Arial"/>
          </w:rPr>
          <w:t>Tribunal de Cuentas</w:t>
        </w:r>
      </w:smartTag>
      <w:r>
        <w:rPr>
          <w:rFonts w:ascii="Arial" w:hAnsi="Arial" w:cs="Arial"/>
        </w:rPr>
        <w:t xml:space="preserve"> ha examinado el p</w:t>
      </w:r>
      <w:r w:rsidRPr="00C8365D">
        <w:rPr>
          <w:rFonts w:ascii="Arial" w:hAnsi="Arial" w:cs="Arial"/>
        </w:rPr>
        <w:t>royecto de Presupuesto para el Ejercicio 201</w:t>
      </w:r>
      <w:r>
        <w:rPr>
          <w:rFonts w:ascii="Arial" w:hAnsi="Arial" w:cs="Arial"/>
        </w:rPr>
        <w:t>7</w:t>
      </w:r>
      <w:r w:rsidRPr="00C8365D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Administraci￳n Nacional"/>
        </w:smartTagPr>
        <w:r w:rsidRPr="00C8365D">
          <w:rPr>
            <w:rFonts w:ascii="Arial" w:hAnsi="Arial" w:cs="Arial"/>
          </w:rPr>
          <w:t>la Administración Nacional</w:t>
        </w:r>
      </w:smartTag>
      <w:r w:rsidRPr="00C8365D">
        <w:rPr>
          <w:rFonts w:ascii="Arial" w:hAnsi="Arial" w:cs="Arial"/>
        </w:rPr>
        <w:t xml:space="preserve"> de Puertos (ANP). Toda la infor</w:t>
      </w:r>
      <w:r>
        <w:rPr>
          <w:rFonts w:ascii="Arial" w:hAnsi="Arial" w:cs="Arial"/>
        </w:rPr>
        <w:t>mación incluida en el referido p</w:t>
      </w:r>
      <w:r w:rsidRPr="00C8365D">
        <w:rPr>
          <w:rFonts w:ascii="Arial" w:hAnsi="Arial" w:cs="Arial"/>
        </w:rPr>
        <w:t xml:space="preserve">royecto y los supuestos sobre los que se basa son responsabilidad del Directorio del Organismo. La responsabilidad del </w:t>
      </w:r>
      <w:smartTag w:uri="urn:schemas-microsoft-com:office:smarttags" w:element="PersonName">
        <w:smartTagPr>
          <w:attr w:name="ProductID" w:val="Tribunal de Cuentas"/>
        </w:smartTagPr>
        <w:r w:rsidRPr="00C8365D">
          <w:rPr>
            <w:rFonts w:ascii="Arial" w:hAnsi="Arial" w:cs="Arial"/>
          </w:rPr>
          <w:t>Tribunal de Cuentas</w:t>
        </w:r>
      </w:smartTag>
      <w:r w:rsidRPr="00C8365D">
        <w:rPr>
          <w:rFonts w:ascii="Arial" w:hAnsi="Arial" w:cs="Arial"/>
        </w:rPr>
        <w:t xml:space="preserve"> es ex</w:t>
      </w:r>
      <w:r>
        <w:rPr>
          <w:rFonts w:ascii="Arial" w:hAnsi="Arial" w:cs="Arial"/>
        </w:rPr>
        <w:t>presar una opinión sobre dicho p</w:t>
      </w:r>
      <w:r w:rsidRPr="00C8365D">
        <w:rPr>
          <w:rFonts w:ascii="Arial" w:hAnsi="Arial" w:cs="Arial"/>
        </w:rPr>
        <w:t>roy</w:t>
      </w:r>
      <w:r>
        <w:rPr>
          <w:rFonts w:ascii="Arial" w:hAnsi="Arial" w:cs="Arial"/>
        </w:rPr>
        <w:t>ecto de Presupuesto de acuerdo con</w:t>
      </w:r>
      <w:r w:rsidRPr="00C8365D">
        <w:rPr>
          <w:rFonts w:ascii="Arial" w:hAnsi="Arial" w:cs="Arial"/>
        </w:rPr>
        <w:t xml:space="preserve"> lo dispuesto por los Artículos 211 Literal A) y  221 de la Constitución de la República y establecer, en caso que corresponda, los hallazgos realizados con relación al cumplimiento de las normas constitucionales, legales y reglamentarias que resulten aplicables.</w:t>
      </w:r>
    </w:p>
    <w:p w:rsidR="000677EF" w:rsidRDefault="000677EF">
      <w:pPr>
        <w:widowControl w:val="0"/>
        <w:tabs>
          <w:tab w:val="num" w:pos="900"/>
          <w:tab w:val="num" w:pos="1440"/>
        </w:tabs>
        <w:adjustRightInd w:val="0"/>
        <w:spacing w:line="360" w:lineRule="auto"/>
        <w:jc w:val="both"/>
        <w:rPr>
          <w:rFonts w:ascii="Arial" w:hAnsi="Arial" w:cs="Arial"/>
        </w:rPr>
      </w:pPr>
    </w:p>
    <w:p w:rsidR="000677EF" w:rsidRPr="007B0F25" w:rsidRDefault="000677EF">
      <w:pPr>
        <w:widowControl w:val="0"/>
        <w:numPr>
          <w:ilvl w:val="0"/>
          <w:numId w:val="2"/>
        </w:numPr>
        <w:tabs>
          <w:tab w:val="clear" w:pos="360"/>
        </w:tabs>
        <w:adjustRightInd w:val="0"/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INGRESOS PROYECTADOS Y ASIGNACIONES PRESUPUESTALES PROYECTADAS</w:t>
      </w:r>
    </w:p>
    <w:p w:rsidR="000677EF" w:rsidRDefault="000677EF" w:rsidP="007B0F25">
      <w:pPr>
        <w:widowControl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</w:p>
    <w:p w:rsidR="000677EF" w:rsidRDefault="000677EF">
      <w:pPr>
        <w:widowControl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1.1. Ingresos Proyectados</w:t>
      </w:r>
    </w:p>
    <w:bookmarkStart w:id="1" w:name="_MON_1499864782"/>
    <w:bookmarkStart w:id="2" w:name="_MON_1499864841"/>
    <w:bookmarkStart w:id="3" w:name="_MON_1499864903"/>
    <w:bookmarkStart w:id="4" w:name="_MON_1499864915"/>
    <w:bookmarkStart w:id="5" w:name="_MON_1500123262"/>
    <w:bookmarkStart w:id="6" w:name="_MON_1500463690"/>
    <w:bookmarkStart w:id="7" w:name="_MON_1500819586"/>
    <w:bookmarkStart w:id="8" w:name="_MON_1532434584"/>
    <w:bookmarkStart w:id="9" w:name="_MON_1533383978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Start w:id="10" w:name="_MON_1499864770"/>
    <w:bookmarkEnd w:id="10"/>
    <w:p w:rsidR="000677EF" w:rsidRDefault="000677EF">
      <w:pPr>
        <w:pStyle w:val="Encabezado"/>
        <w:widowControl w:val="0"/>
        <w:tabs>
          <w:tab w:val="clear" w:pos="4252"/>
          <w:tab w:val="clear" w:pos="8504"/>
        </w:tabs>
        <w:spacing w:line="360" w:lineRule="auto"/>
        <w:rPr>
          <w:b/>
          <w:bCs/>
        </w:rPr>
      </w:pPr>
      <w:r w:rsidRPr="00EF13B3">
        <w:rPr>
          <w:rFonts w:cs="Arial"/>
        </w:rPr>
        <w:object w:dxaOrig="5996" w:dyaOrig="3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75pt;height:182.25pt" o:ole="">
            <v:imagedata r:id="rId8" o:title=""/>
          </v:shape>
          <o:OLEObject Type="Embed" ProgID="Excel.Sheet.8" ShapeID="_x0000_i1025" DrawAspect="Content" ObjectID="_1545051479" r:id="rId9"/>
        </w:object>
      </w:r>
    </w:p>
    <w:p w:rsidR="000677EF" w:rsidRDefault="000677EF">
      <w:pPr>
        <w:pStyle w:val="Encabezado"/>
        <w:widowControl w:val="0"/>
        <w:tabs>
          <w:tab w:val="clear" w:pos="4252"/>
          <w:tab w:val="clear" w:pos="8504"/>
        </w:tabs>
        <w:spacing w:line="360" w:lineRule="auto"/>
        <w:rPr>
          <w:bCs/>
        </w:rPr>
      </w:pPr>
    </w:p>
    <w:p w:rsidR="000677EF" w:rsidRDefault="000677EF">
      <w:pPr>
        <w:widowControl w:val="0"/>
        <w:adjustRightInd w:val="0"/>
        <w:spacing w:line="360" w:lineRule="auto"/>
        <w:ind w:left="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  <w:t>1.2. Asignaciones  Presupuestales</w:t>
      </w:r>
    </w:p>
    <w:p w:rsidR="000677EF" w:rsidRDefault="000677EF">
      <w:pPr>
        <w:widowControl w:val="0"/>
        <w:adjustRightInd w:val="0"/>
        <w:spacing w:line="360" w:lineRule="auto"/>
        <w:ind w:left="180"/>
        <w:jc w:val="both"/>
        <w:rPr>
          <w:rFonts w:ascii="Arial" w:hAnsi="Arial" w:cs="Arial"/>
          <w:b/>
        </w:rPr>
      </w:pPr>
    </w:p>
    <w:p w:rsidR="000677EF" w:rsidRDefault="000677EF">
      <w:pPr>
        <w:pStyle w:val="Ttulo1"/>
        <w:keepNext w:val="0"/>
        <w:tabs>
          <w:tab w:val="num" w:pos="240"/>
        </w:tabs>
        <w:spacing w:line="360" w:lineRule="auto"/>
        <w:ind w:left="240" w:hanging="240"/>
        <w:rPr>
          <w:rFonts w:ascii="Arial" w:hAnsi="Arial" w:cs="Arial"/>
          <w:bCs/>
          <w:spacing w:val="0"/>
          <w:szCs w:val="24"/>
          <w:lang w:val="es-ES"/>
        </w:rPr>
      </w:pPr>
      <w:r>
        <w:rPr>
          <w:rFonts w:ascii="Arial" w:hAnsi="Arial" w:cs="Arial"/>
          <w:bCs/>
          <w:spacing w:val="0"/>
          <w:szCs w:val="24"/>
          <w:lang w:val="es-ES"/>
        </w:rPr>
        <w:t>PRESUPUESTO OPERATIVO Y DE OPERACIONES FINANCIERAS</w:t>
      </w:r>
    </w:p>
    <w:bookmarkStart w:id="11" w:name="_MON_1373976971"/>
    <w:bookmarkStart w:id="12" w:name="_MON_1373977075"/>
    <w:bookmarkStart w:id="13" w:name="_MON_1373982130"/>
    <w:bookmarkStart w:id="14" w:name="_MON_1373982239"/>
    <w:bookmarkStart w:id="15" w:name="_MON_1373982248"/>
    <w:bookmarkStart w:id="16" w:name="_MON_1374411876"/>
    <w:bookmarkStart w:id="17" w:name="_MON_1375076766"/>
    <w:bookmarkStart w:id="18" w:name="_MON_1405944796"/>
    <w:bookmarkStart w:id="19" w:name="_MON_1405944819"/>
    <w:bookmarkStart w:id="20" w:name="_MON_1405945467"/>
    <w:bookmarkStart w:id="21" w:name="_MON_1405945483"/>
    <w:bookmarkStart w:id="22" w:name="_MON_1405945847"/>
    <w:bookmarkStart w:id="23" w:name="_MON_1405945860"/>
    <w:bookmarkStart w:id="24" w:name="_MON_1405946202"/>
    <w:bookmarkStart w:id="25" w:name="_MON_1436964869"/>
    <w:bookmarkStart w:id="26" w:name="_MON_1436965064"/>
    <w:bookmarkStart w:id="27" w:name="_MON_1436965086"/>
    <w:bookmarkStart w:id="28" w:name="_MON_1499865898"/>
    <w:bookmarkStart w:id="29" w:name="_MON_1499866380"/>
    <w:bookmarkStart w:id="30" w:name="_MON_1500123280"/>
    <w:bookmarkStart w:id="31" w:name="_MON_1500127198"/>
    <w:bookmarkStart w:id="32" w:name="_MON_1500463885"/>
    <w:bookmarkStart w:id="33" w:name="_MON_1532434682"/>
    <w:bookmarkStart w:id="34" w:name="_MON_1532434707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Start w:id="35" w:name="_MON_1373976754"/>
    <w:bookmarkEnd w:id="35"/>
    <w:p w:rsidR="000677EF" w:rsidRPr="00C8365D" w:rsidRDefault="000677EF" w:rsidP="00C8365D">
      <w:r w:rsidRPr="00A27068">
        <w:rPr>
          <w:rFonts w:ascii="Arial" w:hAnsi="Arial"/>
        </w:rPr>
        <w:object w:dxaOrig="7371" w:dyaOrig="2673">
          <v:shape id="_x0000_i1026" type="#_x0000_t75" style="width:368.25pt;height:133.5pt" o:ole="">
            <v:imagedata r:id="rId10" o:title=""/>
          </v:shape>
          <o:OLEObject Type="Embed" ProgID="Excel.Sheet.8" ShapeID="_x0000_i1026" DrawAspect="Content" ObjectID="_1545051480" r:id="rId11"/>
        </w:object>
      </w:r>
    </w:p>
    <w:p w:rsidR="000677EF" w:rsidRDefault="000677EF">
      <w:pPr>
        <w:pStyle w:val="Ttulo2"/>
        <w:keepNext w:val="0"/>
        <w:tabs>
          <w:tab w:val="clear" w:pos="4948"/>
          <w:tab w:val="left" w:pos="-720"/>
          <w:tab w:val="num" w:pos="240"/>
        </w:tabs>
        <w:spacing w:line="360" w:lineRule="auto"/>
        <w:ind w:left="240" w:hanging="240"/>
        <w:jc w:val="left"/>
        <w:rPr>
          <w:rFonts w:ascii="Arial" w:hAnsi="Arial" w:cs="Arial"/>
          <w:b w:val="0"/>
          <w:szCs w:val="24"/>
        </w:rPr>
      </w:pPr>
    </w:p>
    <w:p w:rsidR="000677EF" w:rsidRDefault="000677EF">
      <w:pPr>
        <w:pStyle w:val="Ttulo2"/>
        <w:keepNext w:val="0"/>
        <w:tabs>
          <w:tab w:val="clear" w:pos="4948"/>
          <w:tab w:val="left" w:pos="-720"/>
          <w:tab w:val="num" w:pos="240"/>
        </w:tabs>
        <w:spacing w:line="360" w:lineRule="auto"/>
        <w:ind w:left="240" w:hanging="24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PRESUPUESTO DE INVERSIONES </w:t>
      </w:r>
    </w:p>
    <w:bookmarkStart w:id="36" w:name="_MON_1374411847"/>
    <w:bookmarkStart w:id="37" w:name="_MON_1374411891"/>
    <w:bookmarkStart w:id="38" w:name="_MON_1374411984"/>
    <w:bookmarkStart w:id="39" w:name="_MON_1374412027"/>
    <w:bookmarkStart w:id="40" w:name="_MON_1374583122"/>
    <w:bookmarkStart w:id="41" w:name="_MON_1375076996"/>
    <w:bookmarkStart w:id="42" w:name="_MON_1406383191"/>
    <w:bookmarkStart w:id="43" w:name="_MON_1406465613"/>
    <w:bookmarkStart w:id="44" w:name="_MON_1437308079"/>
    <w:bookmarkStart w:id="45" w:name="_MON_1437826965"/>
    <w:bookmarkStart w:id="46" w:name="_MON_1500129040"/>
    <w:bookmarkStart w:id="47" w:name="_MON_1500723768"/>
    <w:bookmarkStart w:id="48" w:name="_MON_1500819399"/>
    <w:bookmarkStart w:id="49" w:name="_MON_1532434764"/>
    <w:bookmarkStart w:id="50" w:name="_MON_1533377517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Start w:id="51" w:name="_MON_1374406393"/>
    <w:bookmarkEnd w:id="51"/>
    <w:p w:rsidR="000677EF" w:rsidRPr="00C8365D" w:rsidRDefault="000677EF" w:rsidP="00C8365D">
      <w:pPr>
        <w:rPr>
          <w:lang w:val="es-ES_tradnl"/>
        </w:rPr>
      </w:pPr>
      <w:r w:rsidRPr="006C6AD3">
        <w:rPr>
          <w:rFonts w:ascii="Arial" w:hAnsi="Arial"/>
          <w:b/>
          <w:spacing w:val="-3"/>
          <w:lang w:val="es-ES_tradnl"/>
        </w:rPr>
        <w:object w:dxaOrig="7812" w:dyaOrig="1817">
          <v:shape id="_x0000_i1027" type="#_x0000_t75" style="width:371.25pt;height:96pt" o:ole="">
            <v:imagedata r:id="rId12" o:title=""/>
          </v:shape>
          <o:OLEObject Type="Embed" ProgID="Excel.Sheet.8" ShapeID="_x0000_i1027" DrawAspect="Content" ObjectID="_1545051481" r:id="rId13"/>
        </w:object>
      </w:r>
    </w:p>
    <w:p w:rsidR="000677EF" w:rsidRDefault="000677EF">
      <w:pPr>
        <w:tabs>
          <w:tab w:val="left" w:pos="-720"/>
        </w:tabs>
        <w:spacing w:line="360" w:lineRule="auto"/>
        <w:jc w:val="both"/>
        <w:rPr>
          <w:rFonts w:ascii="Arial" w:hAnsi="Arial"/>
          <w:spacing w:val="-3"/>
          <w:sz w:val="20"/>
          <w:szCs w:val="20"/>
          <w:lang w:val="es-ES_tradnl"/>
        </w:rPr>
      </w:pPr>
    </w:p>
    <w:p w:rsidR="000677EF" w:rsidRDefault="000677EF">
      <w:pPr>
        <w:pStyle w:val="Encabezado"/>
        <w:tabs>
          <w:tab w:val="clear" w:pos="4252"/>
          <w:tab w:val="clear" w:pos="8504"/>
        </w:tabs>
        <w:rPr>
          <w:rFonts w:ascii="Times New Roman" w:hAnsi="Times New Roman"/>
          <w:sz w:val="20"/>
          <w:szCs w:val="20"/>
          <w:lang w:val="es-ES_tradnl"/>
        </w:rPr>
      </w:pPr>
    </w:p>
    <w:p w:rsidR="000677EF" w:rsidRDefault="000677EF">
      <w:pPr>
        <w:pStyle w:val="Encabezado"/>
        <w:tabs>
          <w:tab w:val="clear" w:pos="4252"/>
          <w:tab w:val="clear" w:pos="8504"/>
        </w:tabs>
        <w:rPr>
          <w:rFonts w:ascii="Times New Roman" w:hAnsi="Times New Roman"/>
          <w:lang w:val="es-ES_tradnl"/>
        </w:rPr>
      </w:pPr>
    </w:p>
    <w:p w:rsidR="000677EF" w:rsidRDefault="000677EF">
      <w:pPr>
        <w:widowControl w:val="0"/>
        <w:adjustRightInd w:val="0"/>
        <w:spacing w:line="360" w:lineRule="auto"/>
        <w:ind w:left="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aps/>
          <w:sz w:val="22"/>
        </w:rPr>
        <w:t xml:space="preserve">1.3. </w:t>
      </w:r>
      <w:r>
        <w:rPr>
          <w:rFonts w:ascii="Arial" w:hAnsi="Arial" w:cs="Arial"/>
          <w:b/>
        </w:rPr>
        <w:t>Resumen y Financiamiento</w:t>
      </w:r>
    </w:p>
    <w:p w:rsidR="000677EF" w:rsidRDefault="000677EF">
      <w:pPr>
        <w:widowControl w:val="0"/>
        <w:adjustRightInd w:val="0"/>
        <w:spacing w:line="360" w:lineRule="auto"/>
        <w:ind w:left="180"/>
        <w:jc w:val="both"/>
        <w:rPr>
          <w:rFonts w:ascii="Arial" w:hAnsi="Arial" w:cs="Arial"/>
          <w:b/>
        </w:rPr>
      </w:pPr>
    </w:p>
    <w:bookmarkStart w:id="52" w:name="_MON_1375077035"/>
    <w:bookmarkStart w:id="53" w:name="_MON_1406468958"/>
    <w:bookmarkStart w:id="54" w:name="_MON_1406981899"/>
    <w:bookmarkStart w:id="55" w:name="_MON_1437310042"/>
    <w:bookmarkStart w:id="56" w:name="_MON_1437827212"/>
    <w:bookmarkStart w:id="57" w:name="_MON_1500207280"/>
    <w:bookmarkStart w:id="58" w:name="_MON_1500207820"/>
    <w:bookmarkStart w:id="59" w:name="_MON_1500208006"/>
    <w:bookmarkStart w:id="60" w:name="_MON_1500208119"/>
    <w:bookmarkStart w:id="61" w:name="_MON_1500208127"/>
    <w:bookmarkStart w:id="62" w:name="_MON_1500725152"/>
    <w:bookmarkStart w:id="63" w:name="_MON_1500725219"/>
    <w:bookmarkStart w:id="64" w:name="_MON_1500819509"/>
    <w:bookmarkStart w:id="65" w:name="_MON_1500819561"/>
    <w:bookmarkStart w:id="66" w:name="_MON_1500895905"/>
    <w:bookmarkStart w:id="67" w:name="_MON_1532434824"/>
    <w:bookmarkStart w:id="68" w:name="_MON_1533377496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Start w:id="69" w:name="_MON_1374933259"/>
    <w:bookmarkEnd w:id="69"/>
    <w:p w:rsidR="000677EF" w:rsidRDefault="000677EF" w:rsidP="001155CA">
      <w:pPr>
        <w:widowControl w:val="0"/>
        <w:adjustRightInd w:val="0"/>
        <w:spacing w:line="360" w:lineRule="auto"/>
        <w:ind w:left="180"/>
        <w:jc w:val="both"/>
      </w:pPr>
      <w:r w:rsidRPr="00F956F0">
        <w:rPr>
          <w:rFonts w:ascii="Arial" w:hAnsi="Arial"/>
          <w:spacing w:val="-3"/>
          <w:lang w:val="es-ES_tradnl"/>
        </w:rPr>
        <w:object w:dxaOrig="9327" w:dyaOrig="3005">
          <v:shape id="_x0000_i1028" type="#_x0000_t75" style="width:424.5pt;height:137.25pt" o:ole="">
            <v:imagedata r:id="rId14" o:title=""/>
          </v:shape>
          <o:OLEObject Type="Embed" ProgID="Excel.Sheet.8" ShapeID="_x0000_i1028" DrawAspect="Content" ObjectID="_1545051482" r:id="rId15"/>
        </w:object>
      </w:r>
    </w:p>
    <w:p w:rsidR="000677EF" w:rsidRDefault="000677EF">
      <w:pPr>
        <w:widowControl w:val="0"/>
        <w:adjustRightInd w:val="0"/>
        <w:spacing w:line="360" w:lineRule="auto"/>
        <w:jc w:val="both"/>
        <w:rPr>
          <w:rFonts w:ascii="Arial" w:hAnsi="Arial" w:cs="Arial"/>
        </w:rPr>
      </w:pPr>
    </w:p>
    <w:p w:rsidR="000677EF" w:rsidRDefault="000677EF">
      <w:pPr>
        <w:widowControl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Los Ingresos Operativos ascienden a $ 5.540:660.798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y los Egresos </w:t>
      </w:r>
      <w:r>
        <w:rPr>
          <w:rFonts w:ascii="Arial" w:hAnsi="Arial" w:cs="Arial"/>
          <w:spacing w:val="20"/>
        </w:rPr>
        <w:t>previstos en los Presupuestos Operativo y de Inversiones totalizan a $</w:t>
      </w:r>
      <w:r>
        <w:rPr>
          <w:rFonts w:ascii="Arial" w:hAnsi="Arial" w:cs="Arial"/>
        </w:rPr>
        <w:t>6.674:706.896, resultando un déficit presupuestal para el Ejercicio 2017 de $1.134:046.098., el que es financiado en su totalidad con las propias disponibilidades del Organismo.</w:t>
      </w:r>
    </w:p>
    <w:p w:rsidR="000677EF" w:rsidRDefault="000677EF" w:rsidP="006D7365">
      <w:pPr>
        <w:widowControl w:val="0"/>
        <w:adjustRightInd w:val="0"/>
        <w:spacing w:line="360" w:lineRule="auto"/>
        <w:jc w:val="both"/>
        <w:rPr>
          <w:rFonts w:ascii="Arial" w:hAnsi="Arial" w:cs="Arial"/>
          <w:b/>
          <w:bCs/>
          <w:caps/>
        </w:rPr>
      </w:pPr>
    </w:p>
    <w:p w:rsidR="000677EF" w:rsidRDefault="000677EF" w:rsidP="006D7365">
      <w:pPr>
        <w:widowControl w:val="0"/>
        <w:numPr>
          <w:ilvl w:val="0"/>
          <w:numId w:val="2"/>
        </w:numPr>
        <w:adjustRightInd w:val="0"/>
        <w:spacing w:line="360" w:lineRule="auto"/>
        <w:jc w:val="both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Cumplimiento de normas constitucionales, legales y reglamentarias  VIGENTES:</w:t>
      </w:r>
    </w:p>
    <w:p w:rsidR="000677EF" w:rsidRPr="00D83FE3" w:rsidRDefault="000677EF" w:rsidP="00001296">
      <w:pPr>
        <w:tabs>
          <w:tab w:val="left" w:pos="-720"/>
          <w:tab w:val="left" w:pos="0"/>
        </w:tabs>
        <w:spacing w:line="360" w:lineRule="auto"/>
        <w:jc w:val="both"/>
        <w:rPr>
          <w:rFonts w:ascii="LiberationSans-Regular" w:hAnsi="LiberationSans-Regular"/>
        </w:rPr>
      </w:pPr>
      <w:r>
        <w:rPr>
          <w:rFonts w:ascii="LiberationSans-Regular" w:hAnsi="LiberationSans-Regular"/>
          <w:b/>
        </w:rPr>
        <w:t>2</w:t>
      </w:r>
      <w:r w:rsidRPr="00D83FE3">
        <w:rPr>
          <w:rFonts w:ascii="LiberationSans-Regular" w:hAnsi="LiberationSans-Regular"/>
          <w:b/>
        </w:rPr>
        <w:t>.1)</w:t>
      </w:r>
      <w:r>
        <w:rPr>
          <w:rFonts w:ascii="LiberationSans-Regular" w:hAnsi="LiberationSans-Regular"/>
        </w:rPr>
        <w:t xml:space="preserve"> El p</w:t>
      </w:r>
      <w:r w:rsidRPr="00D83FE3">
        <w:rPr>
          <w:rFonts w:ascii="LiberationSans-Regular" w:hAnsi="LiberationSans-Regular"/>
        </w:rPr>
        <w:t xml:space="preserve">royecto de Presupuesto fue aprobado por la Administración Nacional de Puertos, por Resolución Nº </w:t>
      </w:r>
      <w:r>
        <w:rPr>
          <w:rFonts w:ascii="LiberationSans-Regular" w:hAnsi="LiberationSans-Regular"/>
        </w:rPr>
        <w:t>394</w:t>
      </w:r>
      <w:r w:rsidRPr="00D83FE3">
        <w:rPr>
          <w:rFonts w:ascii="LiberationSans-Regular" w:hAnsi="LiberationSans-Regular"/>
        </w:rPr>
        <w:t>/3</w:t>
      </w:r>
      <w:r>
        <w:rPr>
          <w:rFonts w:ascii="LiberationSans-Regular" w:hAnsi="LiberationSans-Regular"/>
        </w:rPr>
        <w:t>831</w:t>
      </w:r>
      <w:r w:rsidRPr="00D83FE3">
        <w:rPr>
          <w:rFonts w:ascii="LiberationSans-Regular" w:hAnsi="LiberationSans-Regular"/>
        </w:rPr>
        <w:t xml:space="preserve"> de fecha 2</w:t>
      </w:r>
      <w:r>
        <w:rPr>
          <w:rFonts w:ascii="LiberationSans-Regular" w:hAnsi="LiberationSans-Regular"/>
        </w:rPr>
        <w:t>6/</w:t>
      </w:r>
      <w:r w:rsidRPr="00D83FE3">
        <w:rPr>
          <w:rFonts w:ascii="LiberationSans-Regular" w:hAnsi="LiberationSans-Regular"/>
        </w:rPr>
        <w:t>07</w:t>
      </w:r>
      <w:r>
        <w:rPr>
          <w:rFonts w:ascii="LiberationSans-Regular" w:hAnsi="LiberationSans-Regular"/>
        </w:rPr>
        <w:t>/</w:t>
      </w:r>
      <w:r w:rsidRPr="00D83FE3">
        <w:rPr>
          <w:rFonts w:ascii="LiberationSans-Regular" w:hAnsi="LiberationSans-Regular"/>
        </w:rPr>
        <w:t>1</w:t>
      </w:r>
      <w:r>
        <w:rPr>
          <w:rFonts w:ascii="LiberationSans-Regular" w:hAnsi="LiberationSans-Regular"/>
        </w:rPr>
        <w:t>6</w:t>
      </w:r>
      <w:r w:rsidRPr="00D83FE3">
        <w:rPr>
          <w:rFonts w:ascii="LiberationSans-Regular" w:hAnsi="LiberationSans-Regular"/>
        </w:rPr>
        <w:t xml:space="preserve">, e ingresó a este Tribunal para su consideración con fecha </w:t>
      </w:r>
      <w:r w:rsidRPr="009127BC">
        <w:rPr>
          <w:rFonts w:ascii="LiberationSans-Regular" w:hAnsi="LiberationSans-Regular"/>
        </w:rPr>
        <w:t>26/07/2016, dándosele  entrada oficial con fecha 3/08/2016, por lo que se ha dado</w:t>
      </w:r>
      <w:r w:rsidRPr="00D83FE3">
        <w:rPr>
          <w:rFonts w:ascii="LiberationSans-Regular" w:hAnsi="LiberationSans-Regular"/>
        </w:rPr>
        <w:t xml:space="preserve"> cumplimiento con la previsión contenida en el </w:t>
      </w:r>
      <w:r>
        <w:rPr>
          <w:rFonts w:ascii="LiberationSans-Regular" w:hAnsi="LiberationSans-Regular"/>
        </w:rPr>
        <w:t>A</w:t>
      </w:r>
      <w:r w:rsidRPr="00D83FE3">
        <w:rPr>
          <w:rFonts w:ascii="LiberationSans-Regular" w:hAnsi="LiberationSans-Regular"/>
        </w:rPr>
        <w:t>rt</w:t>
      </w:r>
      <w:r>
        <w:rPr>
          <w:rFonts w:ascii="LiberationSans-Regular" w:hAnsi="LiberationSans-Regular"/>
        </w:rPr>
        <w:t>ículo 221 I</w:t>
      </w:r>
      <w:r w:rsidRPr="00D83FE3">
        <w:rPr>
          <w:rFonts w:ascii="LiberationSans-Regular" w:hAnsi="LiberationSans-Regular"/>
        </w:rPr>
        <w:t>nciso 1° in fine de la Constitución de la República, en cuanto al plazo constituciona</w:t>
      </w:r>
      <w:r>
        <w:rPr>
          <w:rFonts w:ascii="LiberationSans-Regular" w:hAnsi="LiberationSans-Regular"/>
        </w:rPr>
        <w:t>l para su remisión a este Tribunal</w:t>
      </w:r>
      <w:r w:rsidR="003E28F1">
        <w:rPr>
          <w:rFonts w:ascii="LiberationSans-Regular" w:hAnsi="LiberationSans-Regular"/>
        </w:rPr>
        <w:t>.</w:t>
      </w:r>
    </w:p>
    <w:p w:rsidR="000677EF" w:rsidRPr="00D83FE3" w:rsidRDefault="000677EF" w:rsidP="00001296">
      <w:pPr>
        <w:pStyle w:val="Textoindependiente2"/>
        <w:spacing w:line="360" w:lineRule="auto"/>
        <w:rPr>
          <w:rFonts w:ascii="LiberationSans-Regular" w:hAnsi="LiberationSans-Regular"/>
        </w:rPr>
      </w:pPr>
      <w:r>
        <w:rPr>
          <w:rFonts w:ascii="Arial" w:hAnsi="Arial" w:cs="Arial"/>
          <w:b/>
        </w:rPr>
        <w:t>2</w:t>
      </w:r>
      <w:r w:rsidRPr="00D83FE3">
        <w:rPr>
          <w:rFonts w:ascii="Arial" w:hAnsi="Arial" w:cs="Arial"/>
          <w:b/>
        </w:rPr>
        <w:t>.2)</w:t>
      </w:r>
      <w:r w:rsidRPr="00D83FE3">
        <w:rPr>
          <w:rFonts w:ascii="Arial" w:hAnsi="Arial" w:cs="Arial"/>
        </w:rPr>
        <w:t xml:space="preserve"> </w:t>
      </w:r>
      <w:r>
        <w:rPr>
          <w:rFonts w:ascii="LiberationSans-Regular" w:hAnsi="LiberationSans-Regular"/>
        </w:rPr>
        <w:t>Se da cumplimiento con lo dispuesto por el A</w:t>
      </w:r>
      <w:r w:rsidRPr="00D83FE3">
        <w:rPr>
          <w:rFonts w:ascii="LiberationSans-Regular" w:hAnsi="LiberationSans-Regular"/>
        </w:rPr>
        <w:t>rt</w:t>
      </w:r>
      <w:r>
        <w:rPr>
          <w:rFonts w:ascii="LiberationSans-Regular" w:hAnsi="LiberationSans-Regular"/>
        </w:rPr>
        <w:t>ículo 216 I</w:t>
      </w:r>
      <w:r w:rsidRPr="00D83FE3">
        <w:rPr>
          <w:rFonts w:ascii="LiberationSans-Regular" w:hAnsi="LiberationSans-Regular"/>
        </w:rPr>
        <w:t>nc</w:t>
      </w:r>
      <w:r>
        <w:rPr>
          <w:rFonts w:ascii="LiberationSans-Regular" w:hAnsi="LiberationSans-Regular"/>
        </w:rPr>
        <w:t>iso 3º de la Carta, por cuanto el p</w:t>
      </w:r>
      <w:r w:rsidRPr="00D83FE3">
        <w:rPr>
          <w:rFonts w:ascii="LiberationSans-Regular" w:hAnsi="LiberationSans-Regular"/>
        </w:rPr>
        <w:t>royecto se presenta en forma comparativa con el presupuesto vigente, que corresponde al año 201</w:t>
      </w:r>
      <w:r>
        <w:rPr>
          <w:rFonts w:ascii="LiberationSans-Regular" w:hAnsi="LiberationSans-Regular"/>
        </w:rPr>
        <w:t>6</w:t>
      </w:r>
      <w:r w:rsidRPr="00D83FE3">
        <w:rPr>
          <w:rFonts w:ascii="LiberationSans-Regular" w:hAnsi="LiberationSans-Regular"/>
        </w:rPr>
        <w:t xml:space="preserve">, aprobado por </w:t>
      </w:r>
      <w:r>
        <w:rPr>
          <w:rFonts w:ascii="LiberationSans-Regular" w:hAnsi="LiberationSans-Regular"/>
        </w:rPr>
        <w:t>Decreto Nº73</w:t>
      </w:r>
      <w:r w:rsidRPr="006A220B">
        <w:rPr>
          <w:rFonts w:ascii="LiberationSans-Regular" w:hAnsi="LiberationSans-Regular"/>
        </w:rPr>
        <w:t>/01</w:t>
      </w:r>
      <w:r>
        <w:rPr>
          <w:rFonts w:ascii="LiberationSans-Regular" w:hAnsi="LiberationSans-Regular"/>
        </w:rPr>
        <w:t>6</w:t>
      </w:r>
      <w:r w:rsidRPr="00D83FE3">
        <w:rPr>
          <w:rFonts w:ascii="LiberationSans-Regular" w:hAnsi="LiberationSans-Regular"/>
        </w:rPr>
        <w:t xml:space="preserve"> de </w:t>
      </w:r>
      <w:r>
        <w:rPr>
          <w:rFonts w:ascii="LiberationSans-Regular" w:hAnsi="LiberationSans-Regular"/>
        </w:rPr>
        <w:t>09</w:t>
      </w:r>
      <w:r w:rsidRPr="00D83FE3">
        <w:rPr>
          <w:rFonts w:ascii="LiberationSans-Regular" w:hAnsi="LiberationSans-Regular"/>
        </w:rPr>
        <w:t>/</w:t>
      </w:r>
      <w:r>
        <w:rPr>
          <w:rFonts w:ascii="LiberationSans-Regular" w:hAnsi="LiberationSans-Regular"/>
        </w:rPr>
        <w:t>03</w:t>
      </w:r>
      <w:r w:rsidRPr="00D83FE3">
        <w:rPr>
          <w:rFonts w:ascii="LiberationSans-Regular" w:hAnsi="LiberationSans-Regular"/>
        </w:rPr>
        <w:t>/</w:t>
      </w:r>
      <w:r>
        <w:rPr>
          <w:rFonts w:ascii="LiberationSans-Regular" w:hAnsi="LiberationSans-Regular"/>
        </w:rPr>
        <w:t>2016</w:t>
      </w:r>
      <w:r w:rsidRPr="00D83FE3">
        <w:rPr>
          <w:rFonts w:ascii="LiberationSans-Regular" w:hAnsi="LiberationSans-Regular"/>
        </w:rPr>
        <w:t>.</w:t>
      </w:r>
    </w:p>
    <w:p w:rsidR="000677EF" w:rsidRPr="00D83FE3" w:rsidRDefault="000677EF" w:rsidP="00001296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/>
        </w:rPr>
      </w:pPr>
      <w:r>
        <w:rPr>
          <w:rFonts w:ascii="Arial" w:hAnsi="Arial" w:cs="Arial"/>
          <w:b/>
        </w:rPr>
        <w:t>2</w:t>
      </w:r>
      <w:r w:rsidRPr="00D83FE3">
        <w:rPr>
          <w:rFonts w:ascii="Arial" w:hAnsi="Arial" w:cs="Arial"/>
          <w:b/>
        </w:rPr>
        <w:t>.3)</w:t>
      </w:r>
      <w:r w:rsidRPr="00D83FE3">
        <w:rPr>
          <w:rFonts w:ascii="Arial" w:hAnsi="Arial" w:cs="Arial"/>
        </w:rPr>
        <w:t xml:space="preserve"> </w:t>
      </w:r>
      <w:r w:rsidRPr="00D83FE3">
        <w:rPr>
          <w:rFonts w:ascii="LiberationSans-Regular" w:hAnsi="LiberationSans-Regular"/>
        </w:rPr>
        <w:t>El Organismo adjunta al proyecto remitido, el informe circunstanciado sobre cumplimiento de metas y programa</w:t>
      </w:r>
      <w:r>
        <w:rPr>
          <w:rFonts w:ascii="LiberationSans-Regular" w:hAnsi="LiberationSans-Regular"/>
        </w:rPr>
        <w:t>s, conforme lo dispuesto en el Inciso 2 del Artículo 4 de la L</w:t>
      </w:r>
      <w:r w:rsidRPr="00D83FE3">
        <w:rPr>
          <w:rFonts w:ascii="LiberationSans-Regular" w:hAnsi="LiberationSans-Regular"/>
        </w:rPr>
        <w:t>ey N° 16.211 de 01.10.91.</w:t>
      </w:r>
    </w:p>
    <w:p w:rsidR="000677EF" w:rsidRPr="00D83FE3" w:rsidRDefault="000677EF" w:rsidP="00001296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/>
        </w:rPr>
      </w:pPr>
      <w:r>
        <w:rPr>
          <w:rFonts w:ascii="Arial" w:hAnsi="Arial" w:cs="Arial"/>
          <w:b/>
        </w:rPr>
        <w:t>2</w:t>
      </w:r>
      <w:r w:rsidRPr="006879D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4</w:t>
      </w:r>
      <w:r w:rsidRPr="006879D4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Pr="00D83FE3">
        <w:rPr>
          <w:rFonts w:ascii="LiberationSans-Regular" w:hAnsi="LiberationSans-Regular"/>
        </w:rPr>
        <w:t xml:space="preserve">El régimen </w:t>
      </w:r>
      <w:r>
        <w:rPr>
          <w:rFonts w:ascii="LiberationSans-Regular" w:hAnsi="LiberationSans-Regular"/>
        </w:rPr>
        <w:t>de horas extras previsto en el Artículo 7 L</w:t>
      </w:r>
      <w:r w:rsidRPr="00D83FE3">
        <w:rPr>
          <w:rFonts w:ascii="LiberationSans-Regular" w:hAnsi="LiberationSans-Regular"/>
        </w:rPr>
        <w:t>iteral h), deberá aplicarse respetando los topes máximos de ejecución de horas extras diarios y mensuales, establecidos en las normas legales y los Conven</w:t>
      </w:r>
      <w:r w:rsidR="003E28F1">
        <w:rPr>
          <w:rFonts w:ascii="LiberationSans-Regular" w:hAnsi="LiberationSans-Regular"/>
        </w:rPr>
        <w:t>ios Internacionales de Trabajo.</w:t>
      </w:r>
    </w:p>
    <w:p w:rsidR="000677EF" w:rsidRDefault="000677EF" w:rsidP="00001296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/>
        </w:rPr>
      </w:pPr>
      <w:r w:rsidRPr="00D83FE3">
        <w:rPr>
          <w:rFonts w:ascii="LiberationSans-Regular" w:hAnsi="LiberationSans-Regular"/>
        </w:rPr>
        <w:t xml:space="preserve">Asimismo, deberá tenerse en cuenta lo previsto por </w:t>
      </w:r>
      <w:smartTag w:uri="urn:schemas-microsoft-com:office:smarttags" w:element="PersonName">
        <w:smartTagPr>
          <w:attr w:name="ProductID" w:val="la Ley N"/>
        </w:smartTagPr>
        <w:r>
          <w:rPr>
            <w:rFonts w:ascii="LiberationSans-Regular" w:hAnsi="LiberationSans-Regular"/>
          </w:rPr>
          <w:t>la Ley N</w:t>
        </w:r>
      </w:smartTag>
      <w:r>
        <w:rPr>
          <w:rFonts w:ascii="LiberationSans-Regular" w:hAnsi="LiberationSans-Regular"/>
        </w:rPr>
        <w:t xml:space="preserve">º 19.355 de 19/12/15 y </w:t>
      </w:r>
      <w:r w:rsidRPr="00D83FE3">
        <w:rPr>
          <w:rFonts w:ascii="LiberationSans-Regular" w:hAnsi="LiberationSans-Regular"/>
        </w:rPr>
        <w:t>el Decreto del Poder Ejecutivo 159/2002.</w:t>
      </w:r>
    </w:p>
    <w:p w:rsidR="000677EF" w:rsidRPr="00D83FE3" w:rsidRDefault="000677EF" w:rsidP="00001296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/>
        </w:rPr>
      </w:pPr>
    </w:p>
    <w:p w:rsidR="000677EF" w:rsidRPr="00D83FE3" w:rsidRDefault="000677EF" w:rsidP="00001296">
      <w:pPr>
        <w:pStyle w:val="Textoindependiente2"/>
        <w:spacing w:line="360" w:lineRule="auto"/>
        <w:rPr>
          <w:rFonts w:ascii="LiberationSans-Regular" w:hAnsi="LiberationSans-Regular"/>
          <w:snapToGrid w:val="0"/>
        </w:rPr>
      </w:pPr>
      <w:r>
        <w:rPr>
          <w:rFonts w:ascii="Arial" w:hAnsi="Arial" w:cs="Arial"/>
          <w:b/>
        </w:rPr>
        <w:t>2</w:t>
      </w:r>
      <w:r w:rsidRPr="0007712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5</w:t>
      </w:r>
      <w:r w:rsidRPr="00077129"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El</w:t>
      </w:r>
      <w:r>
        <w:rPr>
          <w:rFonts w:ascii="LiberationSans-Regular" w:hAnsi="LiberationSans-Regular"/>
          <w:snapToGrid w:val="0"/>
        </w:rPr>
        <w:t xml:space="preserve"> Artículo 7 L</w:t>
      </w:r>
      <w:r w:rsidRPr="00077129">
        <w:rPr>
          <w:rFonts w:ascii="LiberationSans-Regular" w:hAnsi="LiberationSans-Regular"/>
          <w:snapToGrid w:val="0"/>
        </w:rPr>
        <w:t>it</w:t>
      </w:r>
      <w:r>
        <w:rPr>
          <w:rFonts w:ascii="LiberationSans-Regular" w:hAnsi="LiberationSans-Regular"/>
          <w:snapToGrid w:val="0"/>
        </w:rPr>
        <w:t>eral</w:t>
      </w:r>
      <w:r w:rsidRPr="00077129">
        <w:rPr>
          <w:rFonts w:ascii="LiberationSans-Regular" w:hAnsi="LiberationSans-Regular"/>
          <w:snapToGrid w:val="0"/>
        </w:rPr>
        <w:t xml:space="preserve"> i), </w:t>
      </w:r>
      <w:r>
        <w:rPr>
          <w:rFonts w:ascii="LiberationSans-Regular" w:hAnsi="LiberationSans-Regular"/>
          <w:snapToGrid w:val="0"/>
        </w:rPr>
        <w:t xml:space="preserve">regula </w:t>
      </w:r>
      <w:r w:rsidRPr="00077129">
        <w:rPr>
          <w:rFonts w:ascii="LiberationSans-Regular" w:hAnsi="LiberationSans-Regular"/>
          <w:snapToGrid w:val="0"/>
        </w:rPr>
        <w:t>la partida de alimentación</w:t>
      </w:r>
      <w:r>
        <w:rPr>
          <w:rFonts w:ascii="LiberationSans-Regular" w:hAnsi="LiberationSans-Regular"/>
          <w:snapToGrid w:val="0"/>
        </w:rPr>
        <w:t>, la que no tiene naturaleza compensatoria</w:t>
      </w:r>
      <w:r w:rsidRPr="00077129">
        <w:rPr>
          <w:rFonts w:ascii="LiberationSans-Regular" w:hAnsi="LiberationSans-Regular"/>
          <w:snapToGrid w:val="0"/>
        </w:rPr>
        <w:t xml:space="preserve"> (no está sometida a rendición de cuentas ni supeditada a la efectiva prestación de tareas) sino retributiva, por lo que debe ser considerada para la aplicación de los topes remunerativos legalmente previstos y a los efectos impositivos</w:t>
      </w:r>
      <w:r>
        <w:rPr>
          <w:rFonts w:ascii="LiberationSans-Regular" w:hAnsi="LiberationSans-Regular"/>
          <w:snapToGrid w:val="0"/>
        </w:rPr>
        <w:t>.</w:t>
      </w:r>
    </w:p>
    <w:p w:rsidR="000677EF" w:rsidRPr="00D27ADF" w:rsidRDefault="000677EF" w:rsidP="00001296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/>
        </w:rPr>
      </w:pPr>
      <w:r>
        <w:rPr>
          <w:rFonts w:ascii="LiberationSans-Bold" w:hAnsi="LiberationSans-Bold"/>
          <w:b/>
          <w:bCs/>
        </w:rPr>
        <w:t>2</w:t>
      </w:r>
      <w:r w:rsidRPr="00D27ADF">
        <w:rPr>
          <w:rFonts w:ascii="LiberationSans-Bold" w:hAnsi="LiberationSans-Bold"/>
          <w:b/>
          <w:bCs/>
        </w:rPr>
        <w:t>.</w:t>
      </w:r>
      <w:r>
        <w:rPr>
          <w:rFonts w:ascii="LiberationSans-Bold" w:hAnsi="LiberationSans-Bold"/>
          <w:b/>
          <w:bCs/>
        </w:rPr>
        <w:t>6</w:t>
      </w:r>
      <w:r w:rsidRPr="00D27ADF">
        <w:rPr>
          <w:rFonts w:ascii="LiberationSans-Bold" w:hAnsi="LiberationSans-Bold"/>
          <w:b/>
          <w:bCs/>
        </w:rPr>
        <w:t xml:space="preserve">) </w:t>
      </w:r>
      <w:r w:rsidRPr="00D27ADF">
        <w:rPr>
          <w:rFonts w:ascii="LiberationSans-Regular" w:hAnsi="LiberationSans-Regular"/>
        </w:rPr>
        <w:t>Este Tribu</w:t>
      </w:r>
      <w:r>
        <w:rPr>
          <w:rFonts w:ascii="LiberationSans-Regular" w:hAnsi="LiberationSans-Regular"/>
        </w:rPr>
        <w:t>nal emite su dictamen sobre el p</w:t>
      </w:r>
      <w:r w:rsidRPr="00D27ADF">
        <w:rPr>
          <w:rFonts w:ascii="LiberationSans-Regular" w:hAnsi="LiberationSans-Regular"/>
        </w:rPr>
        <w:t>royecto para el Ejercicio 201</w:t>
      </w:r>
      <w:r>
        <w:rPr>
          <w:rFonts w:ascii="LiberationSans-Regular" w:hAnsi="LiberationSans-Regular"/>
        </w:rPr>
        <w:t>7</w:t>
      </w:r>
      <w:r w:rsidRPr="00D27ADF">
        <w:rPr>
          <w:rFonts w:ascii="LiberationSans-Regular" w:hAnsi="LiberationSans-Regular"/>
        </w:rPr>
        <w:t xml:space="preserve"> en el plazo constitucionalmente previsto y con las mayo</w:t>
      </w:r>
      <w:r>
        <w:rPr>
          <w:rFonts w:ascii="LiberationSans-Regular" w:hAnsi="LiberationSans-Regular"/>
        </w:rPr>
        <w:t>rías requeridas a tales efectos.</w:t>
      </w:r>
    </w:p>
    <w:p w:rsidR="000677EF" w:rsidRDefault="000677EF" w:rsidP="00001296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/>
        </w:rPr>
      </w:pPr>
      <w:r>
        <w:rPr>
          <w:rFonts w:ascii="LiberationSans-Bold" w:hAnsi="LiberationSans-Bold"/>
          <w:b/>
          <w:bCs/>
        </w:rPr>
        <w:t>2</w:t>
      </w:r>
      <w:r w:rsidRPr="00D27ADF">
        <w:rPr>
          <w:rFonts w:ascii="LiberationSans-Bold" w:hAnsi="LiberationSans-Bold"/>
          <w:b/>
          <w:bCs/>
        </w:rPr>
        <w:t>.</w:t>
      </w:r>
      <w:r>
        <w:rPr>
          <w:rFonts w:ascii="LiberationSans-Bold" w:hAnsi="LiberationSans-Bold"/>
          <w:b/>
          <w:bCs/>
        </w:rPr>
        <w:t>7</w:t>
      </w:r>
      <w:r w:rsidRPr="00D27ADF">
        <w:rPr>
          <w:rFonts w:ascii="LiberationSans-Bold" w:hAnsi="LiberationSans-Bold"/>
          <w:b/>
          <w:bCs/>
        </w:rPr>
        <w:t xml:space="preserve">) </w:t>
      </w:r>
      <w:r>
        <w:rPr>
          <w:rFonts w:ascii="LiberationSans-Regular" w:hAnsi="LiberationSans-Regular"/>
        </w:rPr>
        <w:t>De acuerdo con</w:t>
      </w:r>
      <w:r w:rsidRPr="00D27ADF">
        <w:rPr>
          <w:rFonts w:ascii="LiberationSans-Regular" w:hAnsi="LiberationSans-Regular"/>
        </w:rPr>
        <w:t xml:space="preserve"> la normativa constitucional vigente, el Directorio de </w:t>
      </w:r>
      <w:smartTag w:uri="urn:schemas-microsoft-com:office:smarttags" w:element="PersonName">
        <w:smartTagPr>
          <w:attr w:name="ProductID" w:val="la Administraci￳n Nacional"/>
        </w:smartTagPr>
        <w:r w:rsidRPr="00D27ADF">
          <w:rPr>
            <w:rFonts w:ascii="LiberationSans-Regular" w:hAnsi="LiberationSans-Regular"/>
          </w:rPr>
          <w:t>la Administración Nacional</w:t>
        </w:r>
      </w:smartTag>
      <w:r w:rsidRPr="00D27ADF">
        <w:rPr>
          <w:rFonts w:ascii="LiberationSans-Regular" w:hAnsi="LiberationSans-Regular"/>
        </w:rPr>
        <w:t xml:space="preserve"> de</w:t>
      </w:r>
      <w:r>
        <w:rPr>
          <w:rFonts w:ascii="LiberationSans-Regular" w:hAnsi="LiberationSans-Regular"/>
        </w:rPr>
        <w:t xml:space="preserve"> Puertos, luego de aprobado el P</w:t>
      </w:r>
      <w:r w:rsidRPr="00D27ADF">
        <w:rPr>
          <w:rFonts w:ascii="LiberationSans-Regular" w:hAnsi="LiberationSans-Regular"/>
        </w:rPr>
        <w:t>resupuesto, no puede modificarlo hasta la nueva instancia presupuestal.</w:t>
      </w:r>
    </w:p>
    <w:p w:rsidR="000677EF" w:rsidRDefault="000677EF">
      <w:pPr>
        <w:widowControl w:val="0"/>
        <w:adjustRightInd w:val="0"/>
        <w:spacing w:line="360" w:lineRule="auto"/>
        <w:jc w:val="both"/>
        <w:rPr>
          <w:rFonts w:ascii="LiberationSans-Bold" w:hAnsi="LiberationSans-Bold"/>
          <w:b/>
          <w:bCs/>
        </w:rPr>
      </w:pPr>
    </w:p>
    <w:p w:rsidR="000677EF" w:rsidRDefault="000677EF">
      <w:pPr>
        <w:widowControl w:val="0"/>
        <w:numPr>
          <w:ilvl w:val="0"/>
          <w:numId w:val="2"/>
        </w:numPr>
        <w:tabs>
          <w:tab w:val="clear" w:pos="360"/>
        </w:tabs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OPINION</w:t>
      </w:r>
    </w:p>
    <w:p w:rsidR="000677EF" w:rsidRDefault="000677EF">
      <w:pPr>
        <w:widowControl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opinión del </w:t>
      </w:r>
      <w:smartTag w:uri="urn:schemas-microsoft-com:office:smarttags" w:element="PersonName">
        <w:smartTagPr>
          <w:attr w:name="ProductID" w:val="Tribunal de Cuentas"/>
        </w:smartTagPr>
        <w:r>
          <w:rPr>
            <w:rFonts w:ascii="Arial" w:hAnsi="Arial" w:cs="Arial"/>
          </w:rPr>
          <w:t>Tribunal de Cuentas</w:t>
        </w:r>
      </w:smartTag>
      <w:r>
        <w:rPr>
          <w:rFonts w:ascii="Arial" w:hAnsi="Arial" w:cs="Arial"/>
        </w:rPr>
        <w:t xml:space="preserve"> el proyecto de Presupuesto de </w:t>
      </w:r>
      <w:smartTag w:uri="urn:schemas-microsoft-com:office:smarttags" w:element="PersonName">
        <w:smartTagPr>
          <w:attr w:name="ProductID" w:val="la Administraci￳n Nacional"/>
        </w:smartTagPr>
        <w:r>
          <w:rPr>
            <w:rFonts w:ascii="Arial" w:hAnsi="Arial" w:cs="Arial"/>
          </w:rPr>
          <w:t>la Administración Nacional</w:t>
        </w:r>
      </w:smartTag>
      <w:r>
        <w:rPr>
          <w:rFonts w:ascii="Arial" w:hAnsi="Arial" w:cs="Arial"/>
        </w:rPr>
        <w:t xml:space="preserve"> de Puertos correspondiente al Ejercicio </w:t>
      </w:r>
      <w:smartTag w:uri="urn:schemas-microsoft-com:office:smarttags" w:element="metricconverter">
        <w:smartTagPr>
          <w:attr w:name="ProductID" w:val="2017 ha"/>
        </w:smartTagPr>
        <w:r>
          <w:rPr>
            <w:rFonts w:ascii="Arial" w:hAnsi="Arial" w:cs="Arial"/>
          </w:rPr>
          <w:t>2017 ha</w:t>
        </w:r>
      </w:smartTag>
      <w:r>
        <w:rPr>
          <w:rFonts w:ascii="Arial" w:hAnsi="Arial" w:cs="Arial"/>
        </w:rPr>
        <w:t xml:space="preserve"> sido preparado en forma razonable de acuerdo con los supuestos efectuados por el Organismo y se presenta de conformidad con las disposiciones constitucionales, legales y reglamentarias vigentes.</w:t>
      </w:r>
    </w:p>
    <w:p w:rsidR="000677EF" w:rsidRDefault="000677EF">
      <w:pPr>
        <w:widowControl w:val="0"/>
        <w:tabs>
          <w:tab w:val="num" w:pos="240"/>
        </w:tabs>
        <w:adjustRightInd w:val="0"/>
        <w:spacing w:line="360" w:lineRule="auto"/>
        <w:ind w:left="540" w:hanging="540"/>
        <w:jc w:val="right"/>
        <w:rPr>
          <w:rFonts w:ascii="Arial" w:hAnsi="Arial" w:cs="Arial"/>
          <w:highlight w:val="yellow"/>
          <w:lang w:val="pt-BR"/>
        </w:rPr>
      </w:pPr>
      <w:r>
        <w:rPr>
          <w:rFonts w:ascii="Arial" w:hAnsi="Arial" w:cs="Arial"/>
          <w:lang w:val="pt-BR"/>
        </w:rPr>
        <w:t>M</w:t>
      </w:r>
      <w:r w:rsidR="003E28F1">
        <w:rPr>
          <w:rFonts w:ascii="Arial" w:hAnsi="Arial" w:cs="Arial"/>
          <w:lang w:val="pt-BR"/>
        </w:rPr>
        <w:t xml:space="preserve">ontevideo, 22 de agosto de </w:t>
      </w:r>
      <w:proofErr w:type="gramStart"/>
      <w:r w:rsidR="003E28F1">
        <w:rPr>
          <w:rFonts w:ascii="Arial" w:hAnsi="Arial" w:cs="Arial"/>
          <w:lang w:val="pt-BR"/>
        </w:rPr>
        <w:t>2016</w:t>
      </w:r>
      <w:proofErr w:type="gramEnd"/>
    </w:p>
    <w:p w:rsidR="000677EF" w:rsidRDefault="000677E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0677EF" w:rsidRDefault="000677E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0677EF" w:rsidRDefault="000677EF" w:rsidP="000677EF">
      <w:pPr>
        <w:spacing w:line="360" w:lineRule="auto"/>
        <w:ind w:hanging="567"/>
        <w:jc w:val="both"/>
        <w:rPr>
          <w:rFonts w:ascii="Arial" w:hAnsi="Arial" w:cs="Arial"/>
        </w:rPr>
      </w:pPr>
      <w:proofErr w:type="gramStart"/>
      <w:r w:rsidRPr="006D7365">
        <w:rPr>
          <w:rFonts w:ascii="Arial" w:hAnsi="Arial"/>
        </w:rPr>
        <w:t>dc</w:t>
      </w:r>
      <w:proofErr w:type="gramEnd"/>
    </w:p>
    <w:sectPr w:rsidR="000677EF" w:rsidSect="00A276E7">
      <w:headerReference w:type="default" r:id="rId16"/>
      <w:footerReference w:type="even" r:id="rId17"/>
      <w:footerReference w:type="default" r:id="rId18"/>
      <w:pgSz w:w="11906" w:h="16838" w:code="9"/>
      <w:pgMar w:top="3289" w:right="1701" w:bottom="1701" w:left="1701" w:header="1134" w:footer="851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399" w:rsidRDefault="000677EF">
      <w:r>
        <w:separator/>
      </w:r>
    </w:p>
  </w:endnote>
  <w:endnote w:type="continuationSeparator" w:id="0">
    <w:p w:rsidR="00611399" w:rsidRDefault="0006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F0" w:rsidRDefault="00A276E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B2FF0" w:rsidRDefault="003E28F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F0" w:rsidRDefault="00A276E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E28F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B2FF0" w:rsidRDefault="003E28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399" w:rsidRDefault="000677EF">
      <w:r>
        <w:separator/>
      </w:r>
    </w:p>
  </w:footnote>
  <w:footnote w:type="continuationSeparator" w:id="0">
    <w:p w:rsidR="00611399" w:rsidRDefault="00067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F0" w:rsidRDefault="003E28F1">
    <w:pPr>
      <w:pStyle w:val="Encabezado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F3605"/>
    <w:multiLevelType w:val="hybridMultilevel"/>
    <w:tmpl w:val="5A8AF64A"/>
    <w:lvl w:ilvl="0" w:tplc="7098DE08">
      <w:start w:val="1"/>
      <w:numFmt w:val="decimal"/>
      <w:lvlText w:val="%1)"/>
      <w:lvlJc w:val="left"/>
      <w:pPr>
        <w:tabs>
          <w:tab w:val="num" w:pos="360"/>
        </w:tabs>
        <w:ind w:left="397" w:hanging="397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631C91"/>
    <w:multiLevelType w:val="hybridMultilevel"/>
    <w:tmpl w:val="EB44466C"/>
    <w:lvl w:ilvl="0" w:tplc="FD2051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E7"/>
    <w:rsid w:val="000677EF"/>
    <w:rsid w:val="00330727"/>
    <w:rsid w:val="003E28F1"/>
    <w:rsid w:val="00611399"/>
    <w:rsid w:val="009D365A"/>
    <w:rsid w:val="00A276E7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6E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677EF"/>
    <w:pPr>
      <w:keepNext/>
      <w:widowControl w:val="0"/>
      <w:tabs>
        <w:tab w:val="left" w:pos="-720"/>
      </w:tabs>
      <w:jc w:val="both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A276E7"/>
    <w:pPr>
      <w:keepNext/>
      <w:widowControl w:val="0"/>
      <w:tabs>
        <w:tab w:val="center" w:pos="4948"/>
      </w:tabs>
      <w:jc w:val="center"/>
      <w:outlineLvl w:val="1"/>
    </w:pPr>
    <w:rPr>
      <w:rFonts w:ascii="Bookman Old Style" w:hAnsi="Bookman Old Style"/>
      <w:b/>
      <w:snapToGrid w:val="0"/>
      <w:spacing w:val="-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276E7"/>
    <w:rPr>
      <w:rFonts w:ascii="Bookman Old Style" w:hAnsi="Bookman Old Style"/>
      <w:b/>
      <w:snapToGrid w:val="0"/>
      <w:spacing w:val="-4"/>
      <w:sz w:val="24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A276E7"/>
    <w:pPr>
      <w:widowControl w:val="0"/>
      <w:autoSpaceDE w:val="0"/>
      <w:autoSpaceDN w:val="0"/>
      <w:adjustRightInd w:val="0"/>
      <w:jc w:val="both"/>
    </w:pPr>
    <w:rPr>
      <w:rFonts w:ascii="Courier New" w:hAnsi="Courier New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276E7"/>
    <w:rPr>
      <w:rFonts w:ascii="Courier New" w:hAnsi="Courier New"/>
      <w:sz w:val="24"/>
      <w:lang w:val="es-ES" w:eastAsia="es-ES"/>
    </w:rPr>
  </w:style>
  <w:style w:type="paragraph" w:styleId="Encabezado">
    <w:name w:val="header"/>
    <w:basedOn w:val="Normal"/>
    <w:link w:val="EncabezadoCar"/>
    <w:semiHidden/>
    <w:rsid w:val="00A276E7"/>
    <w:pPr>
      <w:tabs>
        <w:tab w:val="center" w:pos="4252"/>
        <w:tab w:val="right" w:pos="8504"/>
      </w:tabs>
    </w:pPr>
    <w:rPr>
      <w:rFonts w:ascii="Arial" w:hAnsi="Arial"/>
    </w:rPr>
  </w:style>
  <w:style w:type="character" w:customStyle="1" w:styleId="EncabezadoCar">
    <w:name w:val="Encabezado Car"/>
    <w:basedOn w:val="Fuentedeprrafopredeter"/>
    <w:link w:val="Encabezado"/>
    <w:semiHidden/>
    <w:rsid w:val="00A276E7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A276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A276E7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A276E7"/>
  </w:style>
  <w:style w:type="character" w:customStyle="1" w:styleId="Ttulo1Car">
    <w:name w:val="Título 1 Car"/>
    <w:basedOn w:val="Fuentedeprrafopredeter"/>
    <w:link w:val="Ttulo1"/>
    <w:rsid w:val="000677EF"/>
    <w:rPr>
      <w:rFonts w:ascii="Bookman Old Style" w:hAnsi="Bookman Old Style"/>
      <w:b/>
      <w:snapToGrid w:val="0"/>
      <w:spacing w:val="-3"/>
      <w:sz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6E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677EF"/>
    <w:pPr>
      <w:keepNext/>
      <w:widowControl w:val="0"/>
      <w:tabs>
        <w:tab w:val="left" w:pos="-720"/>
      </w:tabs>
      <w:jc w:val="both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A276E7"/>
    <w:pPr>
      <w:keepNext/>
      <w:widowControl w:val="0"/>
      <w:tabs>
        <w:tab w:val="center" w:pos="4948"/>
      </w:tabs>
      <w:jc w:val="center"/>
      <w:outlineLvl w:val="1"/>
    </w:pPr>
    <w:rPr>
      <w:rFonts w:ascii="Bookman Old Style" w:hAnsi="Bookman Old Style"/>
      <w:b/>
      <w:snapToGrid w:val="0"/>
      <w:spacing w:val="-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276E7"/>
    <w:rPr>
      <w:rFonts w:ascii="Bookman Old Style" w:hAnsi="Bookman Old Style"/>
      <w:b/>
      <w:snapToGrid w:val="0"/>
      <w:spacing w:val="-4"/>
      <w:sz w:val="24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A276E7"/>
    <w:pPr>
      <w:widowControl w:val="0"/>
      <w:autoSpaceDE w:val="0"/>
      <w:autoSpaceDN w:val="0"/>
      <w:adjustRightInd w:val="0"/>
      <w:jc w:val="both"/>
    </w:pPr>
    <w:rPr>
      <w:rFonts w:ascii="Courier New" w:hAnsi="Courier New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276E7"/>
    <w:rPr>
      <w:rFonts w:ascii="Courier New" w:hAnsi="Courier New"/>
      <w:sz w:val="24"/>
      <w:lang w:val="es-ES" w:eastAsia="es-ES"/>
    </w:rPr>
  </w:style>
  <w:style w:type="paragraph" w:styleId="Encabezado">
    <w:name w:val="header"/>
    <w:basedOn w:val="Normal"/>
    <w:link w:val="EncabezadoCar"/>
    <w:semiHidden/>
    <w:rsid w:val="00A276E7"/>
    <w:pPr>
      <w:tabs>
        <w:tab w:val="center" w:pos="4252"/>
        <w:tab w:val="right" w:pos="8504"/>
      </w:tabs>
    </w:pPr>
    <w:rPr>
      <w:rFonts w:ascii="Arial" w:hAnsi="Arial"/>
    </w:rPr>
  </w:style>
  <w:style w:type="character" w:customStyle="1" w:styleId="EncabezadoCar">
    <w:name w:val="Encabezado Car"/>
    <w:basedOn w:val="Fuentedeprrafopredeter"/>
    <w:link w:val="Encabezado"/>
    <w:semiHidden/>
    <w:rsid w:val="00A276E7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A276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A276E7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A276E7"/>
  </w:style>
  <w:style w:type="character" w:customStyle="1" w:styleId="Ttulo1Car">
    <w:name w:val="Título 1 Car"/>
    <w:basedOn w:val="Fuentedeprrafopredeter"/>
    <w:link w:val="Ttulo1"/>
    <w:rsid w:val="000677EF"/>
    <w:rPr>
      <w:rFonts w:ascii="Bookman Old Style" w:hAnsi="Bookman Old Style"/>
      <w:b/>
      <w:snapToGrid w:val="0"/>
      <w:spacing w:val="-3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Hoja_de_c_lculo_de_Microsoft_Excel_97-20033.xls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Hoja_de_c_lculo_de_Microsoft_Excel_97-20032.xls"/><Relationship Id="rId5" Type="http://schemas.openxmlformats.org/officeDocument/2006/relationships/webSettings" Target="webSettings.xml"/><Relationship Id="rId15" Type="http://schemas.openxmlformats.org/officeDocument/2006/relationships/oleObject" Target="embeddings/Hoja_de_c_lculo_de_Microsoft_Excel_97-20034.xls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Hoja_de_c_lculo_de_Microsoft_Excel_97-20031.xls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707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 </cp:lastModifiedBy>
  <cp:revision>3</cp:revision>
  <cp:lastPrinted>2016-08-24T20:53:00Z</cp:lastPrinted>
  <dcterms:created xsi:type="dcterms:W3CDTF">2016-08-24T20:46:00Z</dcterms:created>
  <dcterms:modified xsi:type="dcterms:W3CDTF">2017-01-04T18:11:00Z</dcterms:modified>
</cp:coreProperties>
</file>