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EC" w:rsidRPr="00DB0386" w:rsidRDefault="002B36EC" w:rsidP="00DB0386">
      <w:pPr>
        <w:tabs>
          <w:tab w:val="center" w:pos="4253"/>
        </w:tabs>
        <w:suppressAutoHyphens/>
        <w:jc w:val="right"/>
        <w:rPr>
          <w:rFonts w:ascii="Arial" w:hAnsi="Arial" w:cs="Arial"/>
          <w:b/>
          <w:sz w:val="28"/>
          <w:szCs w:val="28"/>
          <w:lang w:val="es-ES_tradnl"/>
        </w:rPr>
      </w:pPr>
      <w:r w:rsidRPr="002B36EC">
        <w:rPr>
          <w:rFonts w:ascii="Arial" w:hAnsi="Arial" w:cs="Arial"/>
          <w:b/>
          <w:sz w:val="28"/>
          <w:szCs w:val="28"/>
          <w:lang w:val="es-ES_tradnl"/>
        </w:rPr>
        <w:t xml:space="preserve">RES. </w:t>
      </w:r>
      <w:r w:rsidR="00DB0386">
        <w:rPr>
          <w:rFonts w:ascii="Arial" w:hAnsi="Arial" w:cs="Arial"/>
          <w:b/>
          <w:sz w:val="28"/>
          <w:szCs w:val="28"/>
          <w:lang w:val="es-ES_tradnl"/>
        </w:rPr>
        <w:t>3025</w:t>
      </w:r>
      <w:r w:rsidRPr="002B36EC">
        <w:rPr>
          <w:rFonts w:ascii="Arial" w:hAnsi="Arial" w:cs="Arial"/>
          <w:b/>
          <w:sz w:val="28"/>
          <w:szCs w:val="28"/>
          <w:lang w:val="es-ES_tradnl"/>
        </w:rPr>
        <w:t>/16</w:t>
      </w:r>
    </w:p>
    <w:p w:rsidR="002B36EC" w:rsidRPr="002B36EC" w:rsidRDefault="002B36EC" w:rsidP="002B36EC">
      <w:pPr>
        <w:tabs>
          <w:tab w:val="center" w:pos="4253"/>
        </w:tabs>
        <w:suppressAutoHyphens/>
        <w:spacing w:after="0" w:line="240" w:lineRule="auto"/>
        <w:jc w:val="center"/>
        <w:rPr>
          <w:rFonts w:ascii="Arial" w:hAnsi="Arial" w:cs="Arial"/>
          <w:b/>
          <w:sz w:val="24"/>
          <w:szCs w:val="24"/>
          <w:lang w:val="es-ES_tradnl"/>
        </w:rPr>
      </w:pPr>
      <w:r w:rsidRPr="002B36EC">
        <w:rPr>
          <w:rFonts w:ascii="Arial" w:hAnsi="Arial" w:cs="Arial"/>
          <w:b/>
          <w:sz w:val="24"/>
          <w:szCs w:val="24"/>
          <w:lang w:val="es-ES_tradnl"/>
        </w:rPr>
        <w:t>RESOLUCION ADOPTADA POR EL</w:t>
      </w:r>
    </w:p>
    <w:p w:rsidR="002B36EC" w:rsidRPr="002B36EC" w:rsidRDefault="002B36EC" w:rsidP="002B36EC">
      <w:pPr>
        <w:tabs>
          <w:tab w:val="left" w:pos="-720"/>
        </w:tabs>
        <w:suppressAutoHyphens/>
        <w:spacing w:after="0" w:line="240" w:lineRule="auto"/>
        <w:jc w:val="center"/>
        <w:rPr>
          <w:rFonts w:ascii="Arial" w:hAnsi="Arial" w:cs="Arial"/>
          <w:b/>
          <w:sz w:val="24"/>
          <w:szCs w:val="24"/>
          <w:lang w:val="es-ES_tradnl"/>
        </w:rPr>
      </w:pPr>
    </w:p>
    <w:p w:rsidR="002B36EC" w:rsidRPr="002B36EC" w:rsidRDefault="002B36EC" w:rsidP="002B36EC">
      <w:pPr>
        <w:tabs>
          <w:tab w:val="center" w:pos="4253"/>
        </w:tabs>
        <w:suppressAutoHyphens/>
        <w:spacing w:after="0" w:line="240" w:lineRule="auto"/>
        <w:jc w:val="center"/>
        <w:rPr>
          <w:rFonts w:ascii="Arial" w:hAnsi="Arial" w:cs="Arial"/>
          <w:b/>
          <w:sz w:val="24"/>
          <w:szCs w:val="24"/>
          <w:lang w:val="es-ES_tradnl"/>
        </w:rPr>
      </w:pPr>
      <w:r w:rsidRPr="002B36EC">
        <w:rPr>
          <w:rFonts w:ascii="Arial" w:hAnsi="Arial" w:cs="Arial"/>
          <w:b/>
          <w:sz w:val="24"/>
          <w:szCs w:val="24"/>
          <w:lang w:val="es-ES_tradnl"/>
        </w:rPr>
        <w:t>TRIBUNAL DE CUENTAS</w:t>
      </w:r>
    </w:p>
    <w:p w:rsidR="002B36EC" w:rsidRPr="002B36EC" w:rsidRDefault="002B36EC" w:rsidP="002B36EC">
      <w:pPr>
        <w:tabs>
          <w:tab w:val="left" w:pos="-720"/>
        </w:tabs>
        <w:suppressAutoHyphens/>
        <w:spacing w:after="0" w:line="240" w:lineRule="auto"/>
        <w:jc w:val="center"/>
        <w:rPr>
          <w:rFonts w:ascii="Arial" w:hAnsi="Arial" w:cs="Arial"/>
          <w:b/>
          <w:sz w:val="24"/>
          <w:szCs w:val="24"/>
          <w:lang w:val="es-ES_tradnl"/>
        </w:rPr>
      </w:pPr>
    </w:p>
    <w:p w:rsidR="002B36EC" w:rsidRPr="002B36EC" w:rsidRDefault="002B36EC" w:rsidP="002B36EC">
      <w:pPr>
        <w:tabs>
          <w:tab w:val="center" w:pos="4253"/>
        </w:tabs>
        <w:suppressAutoHyphens/>
        <w:spacing w:after="0" w:line="240" w:lineRule="auto"/>
        <w:jc w:val="center"/>
        <w:rPr>
          <w:rFonts w:ascii="Arial" w:hAnsi="Arial" w:cs="Arial"/>
          <w:b/>
          <w:sz w:val="24"/>
          <w:szCs w:val="24"/>
          <w:lang w:val="es-ES_tradnl"/>
        </w:rPr>
      </w:pPr>
      <w:r w:rsidRPr="002B36EC">
        <w:rPr>
          <w:rFonts w:ascii="Arial" w:hAnsi="Arial" w:cs="Arial"/>
          <w:b/>
          <w:sz w:val="24"/>
          <w:szCs w:val="24"/>
          <w:lang w:val="es-ES_tradnl"/>
        </w:rPr>
        <w:t>EN SESION DE FECHA 31 DE AGOSTO DE 2016</w:t>
      </w:r>
    </w:p>
    <w:p w:rsidR="002B36EC" w:rsidRPr="002B36EC" w:rsidRDefault="002B36EC" w:rsidP="002B36EC">
      <w:pPr>
        <w:tabs>
          <w:tab w:val="center" w:pos="4253"/>
        </w:tabs>
        <w:suppressAutoHyphens/>
        <w:spacing w:after="0" w:line="240" w:lineRule="auto"/>
        <w:jc w:val="center"/>
        <w:rPr>
          <w:rFonts w:ascii="Arial" w:hAnsi="Arial" w:cs="Arial"/>
          <w:b/>
          <w:sz w:val="24"/>
          <w:szCs w:val="24"/>
          <w:lang w:val="es-ES_tradnl"/>
        </w:rPr>
      </w:pPr>
    </w:p>
    <w:p w:rsidR="002B36EC" w:rsidRDefault="002B36EC" w:rsidP="00DB0386">
      <w:pPr>
        <w:tabs>
          <w:tab w:val="center" w:pos="4253"/>
        </w:tabs>
        <w:suppressAutoHyphens/>
        <w:spacing w:after="0" w:line="240" w:lineRule="auto"/>
        <w:jc w:val="center"/>
        <w:rPr>
          <w:rFonts w:ascii="Arial" w:hAnsi="Arial" w:cs="Arial"/>
          <w:b/>
          <w:sz w:val="24"/>
          <w:szCs w:val="24"/>
          <w:lang w:val="es-ES"/>
        </w:rPr>
      </w:pPr>
      <w:r w:rsidRPr="00DB0386">
        <w:rPr>
          <w:rFonts w:ascii="Arial" w:hAnsi="Arial" w:cs="Arial"/>
          <w:b/>
          <w:sz w:val="24"/>
          <w:szCs w:val="24"/>
          <w:lang w:val="es-ES"/>
        </w:rPr>
        <w:t xml:space="preserve">(E. E. Nº </w:t>
      </w:r>
      <w:r w:rsidR="00DB0386" w:rsidRPr="00DB0386">
        <w:rPr>
          <w:rFonts w:ascii="Arial" w:hAnsi="Arial" w:cs="Arial"/>
          <w:b/>
          <w:sz w:val="24"/>
          <w:szCs w:val="24"/>
        </w:rPr>
        <w:t>2015-17-1-0003228</w:t>
      </w:r>
      <w:r w:rsidRPr="00DB0386">
        <w:rPr>
          <w:rFonts w:ascii="Arial" w:hAnsi="Arial" w:cs="Arial"/>
          <w:b/>
          <w:sz w:val="24"/>
          <w:szCs w:val="24"/>
          <w:lang w:val="es-ES"/>
        </w:rPr>
        <w:t xml:space="preserve">, </w:t>
      </w:r>
      <w:proofErr w:type="spellStart"/>
      <w:r w:rsidRPr="00DB0386">
        <w:rPr>
          <w:rFonts w:ascii="Arial" w:hAnsi="Arial" w:cs="Arial"/>
          <w:b/>
          <w:sz w:val="24"/>
          <w:szCs w:val="24"/>
          <w:lang w:val="es-ES"/>
        </w:rPr>
        <w:t>Ent</w:t>
      </w:r>
      <w:proofErr w:type="spellEnd"/>
      <w:r w:rsidRPr="00DB0386">
        <w:rPr>
          <w:rFonts w:ascii="Arial" w:hAnsi="Arial" w:cs="Arial"/>
          <w:b/>
          <w:sz w:val="24"/>
          <w:szCs w:val="24"/>
          <w:lang w:val="es-ES"/>
        </w:rPr>
        <w:t xml:space="preserve">. N° </w:t>
      </w:r>
      <w:r w:rsidR="00DB0386" w:rsidRPr="00DB0386">
        <w:rPr>
          <w:rFonts w:ascii="Arial" w:hAnsi="Arial" w:cs="Arial"/>
          <w:b/>
          <w:sz w:val="24"/>
          <w:szCs w:val="24"/>
        </w:rPr>
        <w:t>4108/</w:t>
      </w:r>
      <w:r w:rsidR="00DB0386" w:rsidRPr="00DB0386">
        <w:rPr>
          <w:rFonts w:ascii="Arial" w:hAnsi="Arial" w:cs="Arial"/>
          <w:b/>
          <w:sz w:val="24"/>
          <w:szCs w:val="24"/>
        </w:rPr>
        <w:t>16</w:t>
      </w:r>
      <w:r w:rsidR="00DB0386">
        <w:rPr>
          <w:rFonts w:ascii="Arial" w:hAnsi="Arial" w:cs="Arial"/>
          <w:b/>
          <w:sz w:val="24"/>
          <w:szCs w:val="24"/>
          <w:lang w:val="es-ES"/>
        </w:rPr>
        <w:t>)</w:t>
      </w:r>
    </w:p>
    <w:p w:rsidR="00DB0386" w:rsidRPr="00DB0386" w:rsidRDefault="00DB0386" w:rsidP="00DB0386">
      <w:pPr>
        <w:tabs>
          <w:tab w:val="center" w:pos="4253"/>
        </w:tabs>
        <w:suppressAutoHyphens/>
        <w:spacing w:after="0" w:line="240" w:lineRule="auto"/>
        <w:jc w:val="center"/>
        <w:rPr>
          <w:rFonts w:ascii="Arial" w:hAnsi="Arial" w:cs="Arial"/>
          <w:b/>
          <w:sz w:val="24"/>
          <w:szCs w:val="24"/>
          <w:lang w:val="es-ES"/>
        </w:rPr>
      </w:pPr>
    </w:p>
    <w:p w:rsidR="00A919CF" w:rsidRDefault="00A919CF" w:rsidP="00DB0386">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nuevas actuaciones remitidas por la Administración Nacional de las Usinas y Transmisiones Eléctricas, relacionadas con la ampliación de la Licitación Pública N° P46155, convocada para la compra de camiones doble cabina, con grúa rebatible montada detrás de la cabina y accesorios;</w:t>
      </w:r>
    </w:p>
    <w:p w:rsidR="00A919CF" w:rsidRDefault="00A919CF" w:rsidP="00DB0386">
      <w:pPr>
        <w:spacing w:after="0" w:line="360" w:lineRule="auto"/>
        <w:ind w:firstLine="851"/>
        <w:jc w:val="both"/>
        <w:rPr>
          <w:rFonts w:ascii="Arial" w:hAnsi="Arial" w:cs="Arial"/>
          <w:sz w:val="24"/>
          <w:szCs w:val="24"/>
        </w:rPr>
      </w:pPr>
      <w:r>
        <w:rPr>
          <w:rFonts w:ascii="Arial" w:hAnsi="Arial" w:cs="Arial"/>
          <w:b/>
          <w:bCs/>
          <w:sz w:val="24"/>
          <w:szCs w:val="24"/>
        </w:rPr>
        <w:t>RESULTANDO:</w:t>
      </w:r>
      <w:r>
        <w:rPr>
          <w:rFonts w:ascii="Arial" w:hAnsi="Arial" w:cs="Arial"/>
          <w:b/>
          <w:bCs/>
          <w:sz w:val="24"/>
          <w:szCs w:val="24"/>
        </w:rPr>
        <w:tab/>
        <w:t xml:space="preserve">1) </w:t>
      </w:r>
      <w:r>
        <w:rPr>
          <w:rFonts w:ascii="Arial" w:hAnsi="Arial" w:cs="Arial"/>
          <w:sz w:val="24"/>
          <w:szCs w:val="24"/>
        </w:rPr>
        <w:t xml:space="preserve">que el Directorio, mediante Resolución N° 15-811 de fecha 30.04.15, adjudicó la licitación de referencia a </w:t>
      </w:r>
      <w:proofErr w:type="spellStart"/>
      <w:r>
        <w:rPr>
          <w:rFonts w:ascii="Arial" w:hAnsi="Arial" w:cs="Arial"/>
          <w:sz w:val="24"/>
          <w:szCs w:val="24"/>
        </w:rPr>
        <w:t>Autolider</w:t>
      </w:r>
      <w:proofErr w:type="spellEnd"/>
      <w:r>
        <w:rPr>
          <w:rFonts w:ascii="Arial" w:hAnsi="Arial" w:cs="Arial"/>
          <w:sz w:val="24"/>
          <w:szCs w:val="24"/>
        </w:rPr>
        <w:t xml:space="preserve"> Uruguay S.A, por </w:t>
      </w:r>
      <w:proofErr w:type="gramStart"/>
      <w:r>
        <w:rPr>
          <w:rFonts w:ascii="Arial" w:hAnsi="Arial" w:cs="Arial"/>
          <w:sz w:val="24"/>
          <w:szCs w:val="24"/>
        </w:rPr>
        <w:t>un</w:t>
      </w:r>
      <w:proofErr w:type="gramEnd"/>
      <w:r>
        <w:rPr>
          <w:rFonts w:ascii="Arial" w:hAnsi="Arial" w:cs="Arial"/>
          <w:sz w:val="24"/>
          <w:szCs w:val="24"/>
        </w:rPr>
        <w:t xml:space="preserve"> monto de U$S 2:170.693,28;</w:t>
      </w:r>
    </w:p>
    <w:p w:rsidR="00A919CF" w:rsidRDefault="00A919CF" w:rsidP="00DB0386">
      <w:pPr>
        <w:spacing w:after="0" w:line="360" w:lineRule="auto"/>
        <w:ind w:firstLine="2835"/>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este Tribunal observó el gasto mediante Resolución adoptada en Sesión de fecha 01.07.15, en razón de que se contravino el </w:t>
      </w:r>
      <w:r w:rsidR="00DB0386">
        <w:rPr>
          <w:rFonts w:ascii="Arial" w:hAnsi="Arial" w:cs="Arial"/>
          <w:sz w:val="24"/>
          <w:szCs w:val="24"/>
        </w:rPr>
        <w:t>A</w:t>
      </w:r>
      <w:r>
        <w:rPr>
          <w:rFonts w:ascii="Arial" w:hAnsi="Arial" w:cs="Arial"/>
          <w:sz w:val="24"/>
          <w:szCs w:val="24"/>
        </w:rPr>
        <w:t>rtículo 15 del TOCAF, al no contar con disponibilidad suficiente en el rubro de imputación correspondiente;</w:t>
      </w:r>
    </w:p>
    <w:p w:rsidR="00A919CF" w:rsidRDefault="00A919CF" w:rsidP="00DB0386">
      <w:pPr>
        <w:spacing w:after="0" w:line="360" w:lineRule="auto"/>
        <w:ind w:firstLine="2835"/>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el Directorio reiteró el gasto, mediante Resolución N° 15-1708 de fecha 13.08.15, y este Tribunal mantuvo la observación oportunamente formulada, mediante Resolución N° 1971/16 de fecha 08.06.16;</w:t>
      </w:r>
    </w:p>
    <w:p w:rsidR="00A919CF" w:rsidRDefault="00A919CF" w:rsidP="00DB0386">
      <w:pPr>
        <w:spacing w:after="0" w:line="360" w:lineRule="auto"/>
        <w:ind w:firstLine="2835"/>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 xml:space="preserve">que con fecha 21.06.16, </w:t>
      </w:r>
      <w:proofErr w:type="spellStart"/>
      <w:r>
        <w:rPr>
          <w:rFonts w:ascii="Arial" w:hAnsi="Arial" w:cs="Arial"/>
          <w:sz w:val="24"/>
          <w:szCs w:val="24"/>
        </w:rPr>
        <w:t>Autolider</w:t>
      </w:r>
      <w:proofErr w:type="spellEnd"/>
      <w:r>
        <w:rPr>
          <w:rFonts w:ascii="Arial" w:hAnsi="Arial" w:cs="Arial"/>
          <w:sz w:val="24"/>
          <w:szCs w:val="24"/>
        </w:rPr>
        <w:t xml:space="preserve"> Uruguay S.A fue consultada sobre su conformidad en la ampliación correspondiente al 100% del objeto de la licitación de referencia, manifestando su consentimiento a tales efectos el 22.06.16; </w:t>
      </w:r>
    </w:p>
    <w:p w:rsidR="00A919CF" w:rsidRDefault="00A919CF" w:rsidP="00DB0386">
      <w:pPr>
        <w:spacing w:after="0" w:line="360" w:lineRule="auto"/>
        <w:ind w:firstLine="2835"/>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que en la misma fecha, la Sub Gerencia de Contrataciones recomendó proceder a la ampliación en un 100% del objeto del contrato original al amparo de lo dispuesto en el </w:t>
      </w:r>
      <w:r w:rsidR="00DB0386">
        <w:rPr>
          <w:rFonts w:ascii="Arial" w:hAnsi="Arial" w:cs="Arial"/>
          <w:sz w:val="24"/>
          <w:szCs w:val="24"/>
        </w:rPr>
        <w:t>A</w:t>
      </w:r>
      <w:r>
        <w:rPr>
          <w:rFonts w:ascii="Arial" w:hAnsi="Arial" w:cs="Arial"/>
          <w:sz w:val="24"/>
          <w:szCs w:val="24"/>
        </w:rPr>
        <w:t xml:space="preserve">rtículo 74 del TOCAF, </w:t>
      </w:r>
      <w:r>
        <w:rPr>
          <w:rFonts w:ascii="Arial" w:hAnsi="Arial" w:cs="Arial"/>
          <w:sz w:val="24"/>
          <w:szCs w:val="24"/>
        </w:rPr>
        <w:lastRenderedPageBreak/>
        <w:t xml:space="preserve">estableciendo que la renovación de esta flota supone la sustitución de los vehículos que ya están en el límite de su vida útil, cuyas reparaciones resultan onerosas, agregando que  la uniformización de la flota de vehículos de este tipo implica ventajas en la gestión del mantenimiento y repuestos, dejando constancia de que el suministro adquirido es de muy buena calidad técnica y que su precio resulta conveniente a los intereses de la Administración, destacando que </w:t>
      </w:r>
      <w:proofErr w:type="spellStart"/>
      <w:r>
        <w:rPr>
          <w:rFonts w:ascii="Arial" w:hAnsi="Arial" w:cs="Arial"/>
          <w:sz w:val="24"/>
          <w:szCs w:val="24"/>
        </w:rPr>
        <w:t>Autolider</w:t>
      </w:r>
      <w:proofErr w:type="spellEnd"/>
      <w:r>
        <w:rPr>
          <w:rFonts w:ascii="Arial" w:hAnsi="Arial" w:cs="Arial"/>
          <w:sz w:val="24"/>
          <w:szCs w:val="24"/>
        </w:rPr>
        <w:t xml:space="preserve"> Uruguay S.A ha cumplido con sus obligaciones durante la ejecución del contrato original, el que se encuentra vigente, a entera satisfacción de los requerimientos de la Administración, no registrando antecedentes negativos;</w:t>
      </w:r>
    </w:p>
    <w:p w:rsidR="00A919CF" w:rsidRDefault="00A919CF" w:rsidP="00DB0386">
      <w:pPr>
        <w:spacing w:after="0" w:line="360" w:lineRule="auto"/>
        <w:ind w:firstLine="2835"/>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el Departamento de Registro y Control Presupuestal informó el 28.06.16 que, para el Presupuesto 2016 adecuado a precios enero-junio 2015, los Grupos 2 y 3 presentan disponibilidad presupuestal suficiente para comprometer e incorporar en el Ejercicio 2017 los montos de U$S 91.252,00 y U$S 1:687.840,00 (ambos neto de impuestos) respectivamente;</w:t>
      </w:r>
    </w:p>
    <w:p w:rsidR="00A919CF" w:rsidRDefault="00A919CF" w:rsidP="00DB0386">
      <w:pPr>
        <w:spacing w:after="0" w:line="360" w:lineRule="auto"/>
        <w:ind w:firstLine="2835"/>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que el Directorio, por Resolución N° 16-1660 de fecha 21.07.16, adjudicó la ampliación de la lici</w:t>
      </w:r>
      <w:r w:rsidR="00DB0386">
        <w:rPr>
          <w:rFonts w:ascii="Arial" w:hAnsi="Arial" w:cs="Arial"/>
          <w:sz w:val="24"/>
          <w:szCs w:val="24"/>
        </w:rPr>
        <w:t xml:space="preserve">tación a </w:t>
      </w:r>
      <w:proofErr w:type="spellStart"/>
      <w:r w:rsidR="00DB0386">
        <w:rPr>
          <w:rFonts w:ascii="Arial" w:hAnsi="Arial" w:cs="Arial"/>
          <w:sz w:val="24"/>
          <w:szCs w:val="24"/>
        </w:rPr>
        <w:t>Autolider</w:t>
      </w:r>
      <w:proofErr w:type="spellEnd"/>
      <w:r w:rsidR="00DB0386">
        <w:rPr>
          <w:rFonts w:ascii="Arial" w:hAnsi="Arial" w:cs="Arial"/>
          <w:sz w:val="24"/>
          <w:szCs w:val="24"/>
        </w:rPr>
        <w:t xml:space="preserve"> Uruguay S.A </w:t>
      </w:r>
      <w:r>
        <w:rPr>
          <w:rFonts w:ascii="Arial" w:hAnsi="Arial" w:cs="Arial"/>
          <w:sz w:val="24"/>
          <w:szCs w:val="24"/>
        </w:rPr>
        <w:t xml:space="preserve">por un total de U$S 2:170.492,24 (IVA incluido), al amparo de lo dispuesto en el </w:t>
      </w:r>
      <w:r w:rsidR="00DB0386">
        <w:rPr>
          <w:rFonts w:ascii="Arial" w:hAnsi="Arial" w:cs="Arial"/>
          <w:sz w:val="24"/>
          <w:szCs w:val="24"/>
        </w:rPr>
        <w:t>A</w:t>
      </w:r>
      <w:r>
        <w:rPr>
          <w:rFonts w:ascii="Arial" w:hAnsi="Arial" w:cs="Arial"/>
          <w:sz w:val="24"/>
          <w:szCs w:val="24"/>
        </w:rPr>
        <w:t>rtículo 74 del TOCAF, ad referéndum de la intervención preventiva de este Tribunal;</w:t>
      </w:r>
    </w:p>
    <w:p w:rsidR="00A919CF" w:rsidRDefault="00A919CF" w:rsidP="00DB0386">
      <w:pPr>
        <w:spacing w:after="0" w:line="360" w:lineRule="auto"/>
        <w:ind w:firstLine="851"/>
        <w:jc w:val="both"/>
        <w:rPr>
          <w:rFonts w:ascii="Arial" w:hAnsi="Arial" w:cs="Arial"/>
          <w:b/>
          <w:bCs/>
          <w:sz w:val="24"/>
          <w:szCs w:val="24"/>
        </w:rPr>
      </w:pPr>
      <w:r>
        <w:rPr>
          <w:rFonts w:ascii="Arial" w:hAnsi="Arial" w:cs="Arial"/>
          <w:b/>
          <w:bCs/>
          <w:sz w:val="24"/>
          <w:szCs w:val="24"/>
        </w:rPr>
        <w:t>CONSIDERANDO:</w:t>
      </w:r>
      <w:r>
        <w:t xml:space="preserve"> </w:t>
      </w:r>
      <w:r>
        <w:rPr>
          <w:rFonts w:ascii="Arial" w:hAnsi="Arial" w:cs="Arial"/>
          <w:sz w:val="24"/>
          <w:szCs w:val="24"/>
        </w:rPr>
        <w:t>que la ampliación encuadr</w:t>
      </w:r>
      <w:r w:rsidR="00DB0386">
        <w:rPr>
          <w:rFonts w:ascii="Arial" w:hAnsi="Arial" w:cs="Arial"/>
          <w:sz w:val="24"/>
          <w:szCs w:val="24"/>
        </w:rPr>
        <w:t>a dentro de lo previsto por el A</w:t>
      </w:r>
      <w:r>
        <w:rPr>
          <w:rFonts w:ascii="Arial" w:hAnsi="Arial" w:cs="Arial"/>
          <w:sz w:val="24"/>
          <w:szCs w:val="24"/>
        </w:rPr>
        <w:t>rtículo 74 del TOCAF y corresponde al 100% de las prestaciones objeto del contrato, se respeta las condiciones y modalidades del mismo, se cuenta con la conformidad previa del adjudicatario y ha sido aprobada previamente por la autoridad competente;</w:t>
      </w:r>
    </w:p>
    <w:p w:rsidR="00A919CF" w:rsidRDefault="00A919CF" w:rsidP="00DB0386">
      <w:pPr>
        <w:spacing w:after="0" w:line="360" w:lineRule="auto"/>
        <w:ind w:firstLine="851"/>
        <w:jc w:val="both"/>
        <w:rPr>
          <w:rFonts w:ascii="Arial" w:hAnsi="Arial" w:cs="Arial"/>
          <w:b/>
          <w:bCs/>
          <w:sz w:val="24"/>
          <w:szCs w:val="24"/>
        </w:rPr>
      </w:pPr>
      <w:r>
        <w:rPr>
          <w:rFonts w:ascii="Arial" w:hAnsi="Arial" w:cs="Arial"/>
          <w:b/>
          <w:bCs/>
          <w:sz w:val="24"/>
          <w:szCs w:val="24"/>
        </w:rPr>
        <w:t>ATENTO:</w:t>
      </w:r>
      <w:r>
        <w:t xml:space="preserve"> </w:t>
      </w:r>
      <w:r>
        <w:rPr>
          <w:rFonts w:ascii="Arial" w:hAnsi="Arial" w:cs="Arial"/>
          <w:sz w:val="24"/>
          <w:szCs w:val="24"/>
        </w:rPr>
        <w:t>a lo e</w:t>
      </w:r>
      <w:r w:rsidR="00DB0386">
        <w:rPr>
          <w:rFonts w:ascii="Arial" w:hAnsi="Arial" w:cs="Arial"/>
          <w:sz w:val="24"/>
          <w:szCs w:val="24"/>
        </w:rPr>
        <w:t>xpuesto y a lo dispuesto en el A</w:t>
      </w:r>
      <w:r>
        <w:rPr>
          <w:rFonts w:ascii="Arial" w:hAnsi="Arial" w:cs="Arial"/>
          <w:sz w:val="24"/>
          <w:szCs w:val="24"/>
        </w:rPr>
        <w:t xml:space="preserve">rtículo 211 literal B) de la Constitución de la República; </w:t>
      </w:r>
    </w:p>
    <w:p w:rsidR="00DB0386" w:rsidRDefault="00DB0386" w:rsidP="00DB0386">
      <w:pPr>
        <w:spacing w:after="0" w:line="360" w:lineRule="auto"/>
        <w:jc w:val="center"/>
        <w:rPr>
          <w:rFonts w:ascii="Arial" w:hAnsi="Arial" w:cs="Arial"/>
          <w:b/>
          <w:bCs/>
          <w:sz w:val="24"/>
          <w:szCs w:val="24"/>
        </w:rPr>
      </w:pPr>
    </w:p>
    <w:p w:rsidR="00630AEB" w:rsidRDefault="00630AEB" w:rsidP="00DB0386">
      <w:pPr>
        <w:spacing w:after="0" w:line="360" w:lineRule="auto"/>
        <w:jc w:val="center"/>
        <w:rPr>
          <w:rFonts w:ascii="Arial" w:hAnsi="Arial" w:cs="Arial"/>
          <w:b/>
          <w:bCs/>
          <w:sz w:val="24"/>
          <w:szCs w:val="24"/>
        </w:rPr>
      </w:pPr>
    </w:p>
    <w:p w:rsidR="00A919CF" w:rsidRDefault="00A919CF" w:rsidP="00DB0386">
      <w:pPr>
        <w:spacing w:after="0" w:line="360" w:lineRule="auto"/>
        <w:jc w:val="center"/>
        <w:rPr>
          <w:rFonts w:ascii="Arial" w:hAnsi="Arial" w:cs="Arial"/>
          <w:b/>
          <w:bCs/>
          <w:sz w:val="24"/>
          <w:szCs w:val="24"/>
        </w:rPr>
      </w:pPr>
      <w:bookmarkStart w:id="0" w:name="_GoBack"/>
      <w:bookmarkEnd w:id="0"/>
      <w:r>
        <w:rPr>
          <w:rFonts w:ascii="Arial" w:hAnsi="Arial" w:cs="Arial"/>
          <w:b/>
          <w:bCs/>
          <w:sz w:val="24"/>
          <w:szCs w:val="24"/>
        </w:rPr>
        <w:lastRenderedPageBreak/>
        <w:t>EL TRIBUNAL ACUERDA</w:t>
      </w:r>
    </w:p>
    <w:p w:rsidR="00A919CF" w:rsidRDefault="00A919CF" w:rsidP="00DB0386">
      <w:pPr>
        <w:pStyle w:val="Textoindependiente"/>
        <w:tabs>
          <w:tab w:val="left" w:pos="284"/>
        </w:tabs>
        <w:ind w:left="284" w:hanging="284"/>
      </w:pPr>
      <w:r>
        <w:rPr>
          <w:b/>
          <w:bCs/>
        </w:rPr>
        <w:t>1)</w:t>
      </w:r>
      <w:r>
        <w:tab/>
        <w:t>Cometer a al Contador Delegado la intervención del gasto, una vez imputado al rubro  adecuado con disponibilidad suficiente.</w:t>
      </w:r>
    </w:p>
    <w:p w:rsidR="00A919CF" w:rsidRDefault="00A919CF" w:rsidP="00DB0386">
      <w:pPr>
        <w:tabs>
          <w:tab w:val="left" w:pos="284"/>
        </w:tabs>
        <w:spacing w:after="0" w:line="360" w:lineRule="auto"/>
        <w:jc w:val="both"/>
        <w:rPr>
          <w:rFonts w:ascii="Arial" w:hAnsi="Arial" w:cs="Arial"/>
          <w:sz w:val="24"/>
          <w:szCs w:val="24"/>
        </w:rPr>
      </w:pPr>
      <w:r>
        <w:rPr>
          <w:rFonts w:ascii="Arial" w:hAnsi="Arial" w:cs="Arial"/>
          <w:b/>
          <w:bCs/>
          <w:sz w:val="24"/>
          <w:szCs w:val="24"/>
        </w:rPr>
        <w:t>2)</w:t>
      </w:r>
      <w:r>
        <w:rPr>
          <w:rFonts w:ascii="Arial" w:hAnsi="Arial" w:cs="Arial"/>
          <w:b/>
          <w:bCs/>
          <w:sz w:val="24"/>
          <w:szCs w:val="24"/>
        </w:rPr>
        <w:tab/>
      </w:r>
      <w:r>
        <w:rPr>
          <w:rFonts w:ascii="Arial" w:hAnsi="Arial" w:cs="Arial"/>
          <w:sz w:val="24"/>
          <w:szCs w:val="24"/>
        </w:rPr>
        <w:t>Comunicar al Contador Delegado.</w:t>
      </w:r>
    </w:p>
    <w:p w:rsidR="00A919CF" w:rsidRDefault="00A919CF" w:rsidP="00DB0386">
      <w:pPr>
        <w:tabs>
          <w:tab w:val="left" w:pos="284"/>
        </w:tabs>
        <w:spacing w:after="0" w:line="360" w:lineRule="auto"/>
        <w:jc w:val="both"/>
        <w:rPr>
          <w:rFonts w:ascii="Arial" w:hAnsi="Arial" w:cs="Arial"/>
          <w:sz w:val="24"/>
          <w:szCs w:val="24"/>
        </w:rPr>
      </w:pPr>
      <w:r>
        <w:rPr>
          <w:rFonts w:ascii="Arial" w:hAnsi="Arial" w:cs="Arial"/>
          <w:b/>
          <w:bCs/>
          <w:sz w:val="24"/>
          <w:szCs w:val="24"/>
        </w:rPr>
        <w:t>3)</w:t>
      </w:r>
      <w:r>
        <w:rPr>
          <w:rFonts w:ascii="Arial" w:hAnsi="Arial" w:cs="Arial"/>
          <w:sz w:val="24"/>
          <w:szCs w:val="24"/>
        </w:rPr>
        <w:tab/>
        <w:t>Devolver las actuaciones.</w:t>
      </w:r>
    </w:p>
    <w:p w:rsidR="00DB0386" w:rsidRDefault="00DB0386" w:rsidP="00DB0386">
      <w:pPr>
        <w:tabs>
          <w:tab w:val="left" w:pos="284"/>
        </w:tabs>
        <w:spacing w:after="0" w:line="360" w:lineRule="auto"/>
        <w:jc w:val="both"/>
        <w:rPr>
          <w:rFonts w:ascii="Arial" w:hAnsi="Arial" w:cs="Arial"/>
          <w:sz w:val="20"/>
          <w:szCs w:val="20"/>
        </w:rPr>
      </w:pPr>
    </w:p>
    <w:p w:rsidR="00DB0386" w:rsidRPr="00DB0386" w:rsidRDefault="00DB0386" w:rsidP="00DB0386">
      <w:pPr>
        <w:tabs>
          <w:tab w:val="left" w:pos="284"/>
        </w:tabs>
        <w:spacing w:after="0" w:line="360" w:lineRule="auto"/>
        <w:jc w:val="both"/>
        <w:rPr>
          <w:rFonts w:ascii="Arial" w:hAnsi="Arial" w:cs="Arial"/>
          <w:sz w:val="20"/>
          <w:szCs w:val="20"/>
          <w:highlight w:val="yellow"/>
        </w:rPr>
      </w:pPr>
      <w:r w:rsidRPr="00DB0386">
        <w:rPr>
          <w:rFonts w:ascii="Arial" w:hAnsi="Arial" w:cs="Arial"/>
          <w:sz w:val="20"/>
          <w:szCs w:val="20"/>
        </w:rPr>
        <w:t>CLC</w:t>
      </w:r>
    </w:p>
    <w:p w:rsidR="00A919CF" w:rsidRDefault="00A919CF" w:rsidP="00DB0386">
      <w:pPr>
        <w:spacing w:after="0" w:line="360" w:lineRule="auto"/>
        <w:jc w:val="both"/>
        <w:rPr>
          <w:rFonts w:ascii="Arial" w:hAnsi="Arial" w:cs="Arial"/>
          <w:sz w:val="24"/>
          <w:szCs w:val="24"/>
          <w:highlight w:val="yellow"/>
        </w:rPr>
      </w:pPr>
    </w:p>
    <w:sectPr w:rsidR="00A919CF" w:rsidSect="00DB0386">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9CF"/>
    <w:rsid w:val="002B36EC"/>
    <w:rsid w:val="003E550E"/>
    <w:rsid w:val="00630AEB"/>
    <w:rsid w:val="006E1984"/>
    <w:rsid w:val="00A919CF"/>
    <w:rsid w:val="00DB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ES" w:eastAsia="es-ES"/>
    </w:rPr>
  </w:style>
  <w:style w:type="character" w:customStyle="1" w:styleId="TextoindependienteCar">
    <w:name w:val="Texto independiente Car"/>
    <w:basedOn w:val="Fuentedeprrafopredeter"/>
    <w:link w:val="Textoindependiente"/>
    <w:uiPriority w:val="99"/>
    <w:rPr>
      <w:rFonts w:ascii="Arial"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DBFD8-CB5F-4356-8ED2-069B81C4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536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CARPETA N°: 2015-17-1-0003228</vt:lpstr>
    </vt:vector>
  </TitlesOfParts>
  <Company>Tribunal de Cuentas</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2015-17-1-0003228</dc:title>
  <dc:creator>MARIA ALEJANDRA ALVAREZ LOPEZ</dc:creator>
  <cp:lastModifiedBy>Tribunal1</cp:lastModifiedBy>
  <cp:revision>8</cp:revision>
  <cp:lastPrinted>2016-08-12T18:29:00Z</cp:lastPrinted>
  <dcterms:created xsi:type="dcterms:W3CDTF">2016-09-02T15:49:00Z</dcterms:created>
  <dcterms:modified xsi:type="dcterms:W3CDTF">2016-09-02T17:57:00Z</dcterms:modified>
</cp:coreProperties>
</file>