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17" w:rsidRPr="00161683" w:rsidRDefault="00404017" w:rsidP="00404017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r w:rsidRPr="00161683">
        <w:rPr>
          <w:rFonts w:ascii="Arial" w:hAnsi="Arial" w:cs="Arial"/>
          <w:b/>
          <w:sz w:val="24"/>
          <w:szCs w:val="24"/>
          <w:lang w:val="es-ES_tradnl"/>
        </w:rPr>
        <w:t>RES.</w:t>
      </w:r>
      <w:r w:rsidR="005B3477">
        <w:rPr>
          <w:rFonts w:ascii="Arial" w:hAnsi="Arial" w:cs="Arial"/>
          <w:b/>
          <w:sz w:val="24"/>
          <w:szCs w:val="24"/>
          <w:lang w:val="es-ES_tradnl"/>
        </w:rPr>
        <w:t>Nº3047</w:t>
      </w:r>
      <w:r w:rsidRPr="00161683">
        <w:rPr>
          <w:rFonts w:ascii="Arial" w:hAnsi="Arial" w:cs="Arial"/>
          <w:b/>
          <w:sz w:val="24"/>
          <w:szCs w:val="24"/>
          <w:lang w:val="es-ES_tradnl"/>
        </w:rPr>
        <w:t>/16</w:t>
      </w:r>
    </w:p>
    <w:p w:rsidR="00404017" w:rsidRDefault="00404017" w:rsidP="0040401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04017" w:rsidRPr="004746D1" w:rsidRDefault="00404017" w:rsidP="0040401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04017" w:rsidRPr="004746D1" w:rsidRDefault="00404017" w:rsidP="0040401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04017" w:rsidRPr="004746D1" w:rsidRDefault="00404017" w:rsidP="0040401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04017" w:rsidRPr="004746D1" w:rsidRDefault="00404017" w:rsidP="0040401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04017" w:rsidRPr="004746D1" w:rsidRDefault="00404017" w:rsidP="0040401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31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</w:t>
      </w:r>
      <w:r>
        <w:rPr>
          <w:rFonts w:ascii="Arial" w:hAnsi="Arial" w:cs="Arial"/>
          <w:b/>
          <w:sz w:val="24"/>
          <w:szCs w:val="24"/>
          <w:lang w:val="es-ES_tradnl"/>
        </w:rPr>
        <w:t>AGOSTO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2016</w:t>
      </w:r>
    </w:p>
    <w:p w:rsidR="00404017" w:rsidRPr="004746D1" w:rsidRDefault="00404017" w:rsidP="0040401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04017" w:rsidRPr="004746D1" w:rsidRDefault="00404017" w:rsidP="0040401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2016-17-1-0004628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3535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C123A8" w:rsidRDefault="00C123A8">
      <w:pPr>
        <w:rPr>
          <w:rFonts w:ascii="Arial" w:hAnsi="Arial" w:cs="Arial"/>
          <w:sz w:val="24"/>
          <w:szCs w:val="24"/>
        </w:rPr>
      </w:pPr>
    </w:p>
    <w:p w:rsidR="00C123A8" w:rsidRDefault="00C123A8" w:rsidP="0040401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Administración Nacional de Educación Pública </w:t>
      </w:r>
      <w:r w:rsidR="0040401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Consejo de Educación Inicial y Primaria, relacionadas con la Compra Directa por excepción N° 09/2016, convocada para la contratación de un servicio de alimentación, acondicionamiento y mantenimiento edilicio de comedores en distintos centros escolares, al amparo del </w:t>
      </w:r>
      <w:r w:rsidR="0040401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33 </w:t>
      </w:r>
      <w:r w:rsidR="0040401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C </w:t>
      </w:r>
      <w:r w:rsidR="0040401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umeral 9 del TOCAF;</w:t>
      </w:r>
    </w:p>
    <w:p w:rsidR="00C123A8" w:rsidRDefault="00404017" w:rsidP="0040401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RESULTANDO: </w:t>
      </w:r>
      <w:r w:rsidR="00C123A8"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123A8">
        <w:rPr>
          <w:rFonts w:ascii="Arial" w:hAnsi="Arial" w:cs="Arial"/>
          <w:sz w:val="24"/>
          <w:szCs w:val="24"/>
        </w:rPr>
        <w:t>que con fecha 04</w:t>
      </w:r>
      <w:r>
        <w:rPr>
          <w:rFonts w:ascii="Arial" w:hAnsi="Arial" w:cs="Arial"/>
          <w:sz w:val="24"/>
          <w:szCs w:val="24"/>
        </w:rPr>
        <w:t>/</w:t>
      </w:r>
      <w:r w:rsidR="00C123A8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/</w:t>
      </w:r>
      <w:r w:rsidR="00C123A8">
        <w:rPr>
          <w:rFonts w:ascii="Arial" w:hAnsi="Arial" w:cs="Arial"/>
          <w:sz w:val="24"/>
          <w:szCs w:val="24"/>
        </w:rPr>
        <w:t xml:space="preserve">16 se procedió al acto de apertura de ofertas al que se presentaron las firmas </w:t>
      </w:r>
      <w:proofErr w:type="spellStart"/>
      <w:r w:rsidR="00C123A8">
        <w:rPr>
          <w:rFonts w:ascii="Arial" w:hAnsi="Arial" w:cs="Arial"/>
          <w:sz w:val="24"/>
          <w:szCs w:val="24"/>
        </w:rPr>
        <w:t>Nutriplus</w:t>
      </w:r>
      <w:proofErr w:type="spellEnd"/>
      <w:r w:rsidR="00C12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3A8">
        <w:rPr>
          <w:rFonts w:ascii="Arial" w:hAnsi="Arial" w:cs="Arial"/>
          <w:sz w:val="24"/>
          <w:szCs w:val="24"/>
        </w:rPr>
        <w:t>Alimentacao</w:t>
      </w:r>
      <w:proofErr w:type="spellEnd"/>
      <w:r w:rsidR="00C123A8">
        <w:rPr>
          <w:rFonts w:ascii="Arial" w:hAnsi="Arial" w:cs="Arial"/>
          <w:sz w:val="24"/>
          <w:szCs w:val="24"/>
        </w:rPr>
        <w:t xml:space="preserve"> </w:t>
      </w:r>
      <w:r w:rsidR="000939A7">
        <w:rPr>
          <w:rFonts w:ascii="Arial" w:hAnsi="Arial" w:cs="Arial"/>
          <w:sz w:val="24"/>
          <w:szCs w:val="24"/>
        </w:rPr>
        <w:t xml:space="preserve">      </w:t>
      </w:r>
      <w:r w:rsidR="00C123A8">
        <w:rPr>
          <w:rFonts w:ascii="Arial" w:hAnsi="Arial" w:cs="Arial"/>
          <w:sz w:val="24"/>
          <w:szCs w:val="24"/>
        </w:rPr>
        <w:t xml:space="preserve">e Tecnología y </w:t>
      </w:r>
      <w:proofErr w:type="spellStart"/>
      <w:r w:rsidR="00C123A8">
        <w:rPr>
          <w:rFonts w:ascii="Arial" w:hAnsi="Arial" w:cs="Arial"/>
          <w:sz w:val="24"/>
          <w:szCs w:val="24"/>
        </w:rPr>
        <w:t>Fedir</w:t>
      </w:r>
      <w:proofErr w:type="spellEnd"/>
      <w:r w:rsidR="00C123A8">
        <w:rPr>
          <w:rFonts w:ascii="Arial" w:hAnsi="Arial" w:cs="Arial"/>
          <w:sz w:val="24"/>
          <w:szCs w:val="24"/>
        </w:rPr>
        <w:t xml:space="preserve"> SA. En el mismo acto, la Comisión Asesora de Adjudicaciones manifestó que el giro de los oferentes no se corresponde con el objeto de la contratación, en relación al acondicionamiento y mantenimiento edilicio de comedores de las escuelas, y  agregó que, según lo informado por la División de Adquisiciones y Logística, no existe crédito presupuestal suficiente para cubrir el gasto, por lo que recomendó dejar sin efecto el procedimiento;</w:t>
      </w:r>
    </w:p>
    <w:p w:rsidR="00C123A8" w:rsidRDefault="00C123A8" w:rsidP="00404017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habiéndose dado vista a los oferentes, los mismos manifestaron su disconformidad con la recomendación realizada por la Comisión Asesora de Adjudicaciones: </w:t>
      </w:r>
      <w:proofErr w:type="spellStart"/>
      <w:r>
        <w:rPr>
          <w:rFonts w:ascii="Arial" w:hAnsi="Arial" w:cs="Arial"/>
          <w:sz w:val="24"/>
          <w:szCs w:val="24"/>
        </w:rPr>
        <w:t>Fedir</w:t>
      </w:r>
      <w:proofErr w:type="spellEnd"/>
      <w:r>
        <w:rPr>
          <w:rFonts w:ascii="Arial" w:hAnsi="Arial" w:cs="Arial"/>
          <w:sz w:val="24"/>
          <w:szCs w:val="24"/>
        </w:rPr>
        <w:t xml:space="preserve"> SA señalo que el giro de construcción podría anexarse a los estatutos y </w:t>
      </w:r>
      <w:proofErr w:type="spellStart"/>
      <w:r>
        <w:rPr>
          <w:rFonts w:ascii="Arial" w:hAnsi="Arial" w:cs="Arial"/>
          <w:sz w:val="24"/>
          <w:szCs w:val="24"/>
        </w:rPr>
        <w:t>Nutriplus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Alimentacao</w:t>
      </w:r>
      <w:proofErr w:type="spellEnd"/>
      <w:r>
        <w:rPr>
          <w:rFonts w:ascii="Arial" w:hAnsi="Arial" w:cs="Arial"/>
          <w:sz w:val="24"/>
          <w:szCs w:val="24"/>
        </w:rPr>
        <w:t xml:space="preserve"> e Tecnología argumentó que las reparaciones y el mantenimiento deben ser considerad</w:t>
      </w:r>
      <w:r w:rsidR="0040401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comprendidos dentro del giro comercial de la empresa, puesto que constituyen actos necesarios para lograr el cumplimiento del objeto social;</w:t>
      </w:r>
    </w:p>
    <w:p w:rsidR="00C123A8" w:rsidRDefault="00C123A8" w:rsidP="00610F3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3) </w:t>
      </w:r>
      <w:r>
        <w:rPr>
          <w:rFonts w:ascii="Arial" w:hAnsi="Arial" w:cs="Arial"/>
          <w:sz w:val="24"/>
          <w:szCs w:val="24"/>
        </w:rPr>
        <w:t xml:space="preserve">que habiendo tomado conocimiento de los descargos realizados </w:t>
      </w:r>
      <w:r w:rsidR="00404017">
        <w:rPr>
          <w:rFonts w:ascii="Arial" w:hAnsi="Arial" w:cs="Arial"/>
          <w:sz w:val="24"/>
          <w:szCs w:val="24"/>
        </w:rPr>
        <w:t>por los oferentes, con fecha 18/</w:t>
      </w:r>
      <w:r>
        <w:rPr>
          <w:rFonts w:ascii="Arial" w:hAnsi="Arial" w:cs="Arial"/>
          <w:sz w:val="24"/>
          <w:szCs w:val="24"/>
        </w:rPr>
        <w:t>05</w:t>
      </w:r>
      <w:r w:rsidR="00404017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16, la Comisión Asesora de Adjudicaciones señalo que si los oferentes realizaran una ampliación de su giro en esta etapa del procedimiento, se vulneraría el principio de concurrencia contemplado en el </w:t>
      </w:r>
      <w:r w:rsidR="0040401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149 </w:t>
      </w:r>
      <w:r w:rsidR="0040401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del TOCAF y  destacó la importancia de la actuación dentro del marco legal vigente, insistiendo en la recomendación oportunamente formulada;</w:t>
      </w:r>
    </w:p>
    <w:p w:rsidR="00C123A8" w:rsidRDefault="00C123A8" w:rsidP="00610F3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de conformidad con lo informado por la Comisión Asesora de Adjudicaciones, por Resolución N° 4 de fecha 03</w:t>
      </w:r>
      <w:r w:rsidR="00610F3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06</w:t>
      </w:r>
      <w:r w:rsidR="00610F3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16 el Consejo de Educación Inicial y Primaria dejó sin efecto la </w:t>
      </w:r>
      <w:r w:rsidR="00610F3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ompra </w:t>
      </w:r>
      <w:r w:rsidR="00610F3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irecta de referencia y con fecha 10</w:t>
      </w:r>
      <w:r w:rsidR="00610F3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06</w:t>
      </w:r>
      <w:r w:rsidR="00610F3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16;</w:t>
      </w:r>
    </w:p>
    <w:p w:rsidR="00C123A8" w:rsidRDefault="00C123A8" w:rsidP="00610F3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que el acto administrativo por el que se dispuso dejar sin efecto el procedimiento, fue debidamente fundado y motivado;</w:t>
      </w:r>
    </w:p>
    <w:p w:rsidR="00C123A8" w:rsidRDefault="00C123A8" w:rsidP="00610F3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sz w:val="24"/>
          <w:szCs w:val="24"/>
          <w:lang w:val="es-ES" w:eastAsia="es-ES"/>
        </w:rPr>
        <w:t xml:space="preserve">a lo expuesto y a lo dispuesto por el  </w:t>
      </w:r>
      <w:r w:rsidR="00610F30">
        <w:rPr>
          <w:rFonts w:ascii="Arial" w:hAnsi="Arial" w:cs="Arial"/>
          <w:sz w:val="24"/>
          <w:szCs w:val="24"/>
          <w:lang w:val="es-ES" w:eastAsia="es-ES"/>
        </w:rPr>
        <w:t>A</w:t>
      </w:r>
      <w:r>
        <w:rPr>
          <w:rFonts w:ascii="Arial" w:hAnsi="Arial" w:cs="Arial"/>
          <w:sz w:val="24"/>
          <w:szCs w:val="24"/>
          <w:lang w:val="es-ES" w:eastAsia="es-ES"/>
        </w:rPr>
        <w:t xml:space="preserve">rtículo 211 </w:t>
      </w:r>
      <w:r w:rsidR="00610F30">
        <w:rPr>
          <w:rFonts w:ascii="Arial" w:hAnsi="Arial" w:cs="Arial"/>
          <w:sz w:val="24"/>
          <w:szCs w:val="24"/>
          <w:lang w:val="es-ES" w:eastAsia="es-ES"/>
        </w:rPr>
        <w:t>L</w:t>
      </w:r>
      <w:r>
        <w:rPr>
          <w:rFonts w:ascii="Arial" w:hAnsi="Arial" w:cs="Arial"/>
          <w:sz w:val="24"/>
          <w:szCs w:val="24"/>
          <w:lang w:val="es-ES" w:eastAsia="es-ES"/>
        </w:rPr>
        <w:t>iteral B) de la Constitución de la República;</w:t>
      </w:r>
    </w:p>
    <w:p w:rsidR="00C123A8" w:rsidRDefault="00C123A8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EL TRIBUNAL ACUERDA</w:t>
      </w:r>
    </w:p>
    <w:p w:rsidR="00C123A8" w:rsidRDefault="00C123A8">
      <w:pPr>
        <w:keepNext/>
        <w:spacing w:after="0" w:line="360" w:lineRule="auto"/>
        <w:outlineLvl w:val="0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1) </w:t>
      </w:r>
      <w:r>
        <w:rPr>
          <w:rFonts w:ascii="Arial" w:hAnsi="Arial" w:cs="Arial"/>
          <w:sz w:val="24"/>
          <w:szCs w:val="24"/>
          <w:lang w:val="es-MX" w:eastAsia="es-ES"/>
        </w:rPr>
        <w:t xml:space="preserve">Tomar </w:t>
      </w:r>
      <w:r w:rsidR="00610F30">
        <w:rPr>
          <w:rFonts w:ascii="Arial" w:hAnsi="Arial" w:cs="Arial"/>
          <w:sz w:val="24"/>
          <w:szCs w:val="24"/>
          <w:lang w:val="es-MX" w:eastAsia="es-ES"/>
        </w:rPr>
        <w:t>conocimiento de las actuaciones; y</w:t>
      </w:r>
    </w:p>
    <w:p w:rsidR="00C123A8" w:rsidRDefault="00C123A8">
      <w:pPr>
        <w:keepNext/>
        <w:spacing w:after="0" w:line="360" w:lineRule="auto"/>
        <w:outlineLvl w:val="0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2)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 Devolver las actuaciones.</w:t>
      </w:r>
    </w:p>
    <w:p w:rsidR="00C123A8" w:rsidRDefault="00C123A8">
      <w:pPr>
        <w:keepNext/>
        <w:spacing w:after="0" w:line="360" w:lineRule="auto"/>
        <w:outlineLvl w:val="0"/>
        <w:rPr>
          <w:rFonts w:ascii="Arial" w:hAnsi="Arial" w:cs="Arial"/>
          <w:sz w:val="24"/>
          <w:szCs w:val="24"/>
          <w:lang w:val="es-MX" w:eastAsia="es-ES"/>
        </w:rPr>
      </w:pPr>
    </w:p>
    <w:p w:rsidR="00C123A8" w:rsidRDefault="00610F30">
      <w:pPr>
        <w:spacing w:after="0" w:line="240" w:lineRule="auto"/>
        <w:rPr>
          <w:rFonts w:ascii="Arial" w:hAnsi="Arial" w:cs="Arial"/>
          <w:sz w:val="24"/>
          <w:szCs w:val="24"/>
          <w:lang w:val="es-ES" w:eastAsia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 w:eastAsia="es-ES"/>
        </w:rPr>
        <w:t>lc</w:t>
      </w:r>
      <w:bookmarkStart w:id="0" w:name="_GoBack"/>
      <w:bookmarkEnd w:id="0"/>
      <w:proofErr w:type="spellEnd"/>
      <w:proofErr w:type="gramEnd"/>
    </w:p>
    <w:sectPr w:rsidR="00C123A8" w:rsidSect="000939A7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A8"/>
    <w:rsid w:val="000939A7"/>
    <w:rsid w:val="00404017"/>
    <w:rsid w:val="005B3477"/>
    <w:rsid w:val="00610F30"/>
    <w:rsid w:val="006D65E4"/>
    <w:rsid w:val="007A52DD"/>
    <w:rsid w:val="00911D04"/>
    <w:rsid w:val="00C1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2016-17-1-0004628</vt:lpstr>
    </vt:vector>
  </TitlesOfParts>
  <Company>Tribunal de Cuentas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2016-17-1-0004628</dc:title>
  <dc:creator>MARIA ALEJANDRA ALVAREZ LOPEZ</dc:creator>
  <cp:lastModifiedBy>Tribunal1</cp:lastModifiedBy>
  <cp:revision>6</cp:revision>
  <cp:lastPrinted>2016-09-06T17:44:00Z</cp:lastPrinted>
  <dcterms:created xsi:type="dcterms:W3CDTF">2016-09-06T17:35:00Z</dcterms:created>
  <dcterms:modified xsi:type="dcterms:W3CDTF">2016-09-06T17:45:00Z</dcterms:modified>
</cp:coreProperties>
</file>