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70D" w:rsidRDefault="0053470D" w:rsidP="0053470D">
      <w:pPr>
        <w:jc w:val="right"/>
        <w:rPr>
          <w:rFonts w:ascii="Arial" w:hAnsi="Arial" w:cs="Arial"/>
          <w:sz w:val="24"/>
          <w:szCs w:val="24"/>
        </w:rPr>
      </w:pPr>
      <w:r>
        <w:rPr>
          <w:rFonts w:ascii="Arial" w:hAnsi="Arial" w:cs="Arial"/>
          <w:sz w:val="24"/>
          <w:szCs w:val="24"/>
        </w:rPr>
        <w:t xml:space="preserve">Montevideo, </w:t>
      </w:r>
      <w:r w:rsidR="00632230">
        <w:rPr>
          <w:rFonts w:ascii="Arial" w:hAnsi="Arial" w:cs="Arial"/>
          <w:sz w:val="24"/>
          <w:szCs w:val="24"/>
        </w:rPr>
        <w:t>31</w:t>
      </w:r>
      <w:r>
        <w:rPr>
          <w:rFonts w:ascii="Arial" w:hAnsi="Arial" w:cs="Arial"/>
          <w:sz w:val="24"/>
          <w:szCs w:val="24"/>
        </w:rPr>
        <w:t xml:space="preserve"> de octubre de 2016.-</w:t>
      </w:r>
    </w:p>
    <w:p w:rsidR="00632230" w:rsidRDefault="0053470D" w:rsidP="00632230">
      <w:pPr>
        <w:spacing w:after="0" w:line="360" w:lineRule="auto"/>
        <w:jc w:val="both"/>
        <w:rPr>
          <w:rFonts w:ascii="Arial" w:hAnsi="Arial" w:cs="Arial"/>
          <w:sz w:val="24"/>
          <w:szCs w:val="24"/>
        </w:rPr>
      </w:pPr>
      <w:r>
        <w:rPr>
          <w:rFonts w:ascii="Arial" w:hAnsi="Arial" w:cs="Arial"/>
          <w:sz w:val="24"/>
          <w:szCs w:val="24"/>
        </w:rPr>
        <w:t>Señor</w:t>
      </w:r>
    </w:p>
    <w:p w:rsidR="0053470D" w:rsidRDefault="0053470D" w:rsidP="00632230">
      <w:pPr>
        <w:spacing w:after="0" w:line="360" w:lineRule="auto"/>
        <w:jc w:val="both"/>
        <w:rPr>
          <w:rFonts w:ascii="Arial" w:hAnsi="Arial" w:cs="Arial"/>
          <w:sz w:val="24"/>
          <w:szCs w:val="24"/>
        </w:rPr>
      </w:pPr>
      <w:r>
        <w:rPr>
          <w:rFonts w:ascii="Arial" w:hAnsi="Arial" w:cs="Arial"/>
          <w:sz w:val="24"/>
          <w:szCs w:val="24"/>
        </w:rPr>
        <w:t>Presidente del Congreso Nacional de Ediles</w:t>
      </w:r>
    </w:p>
    <w:p w:rsidR="00F404A9" w:rsidRDefault="003D26E9" w:rsidP="00632230">
      <w:pPr>
        <w:spacing w:after="0" w:line="360" w:lineRule="auto"/>
        <w:jc w:val="both"/>
        <w:rPr>
          <w:rFonts w:ascii="Arial" w:hAnsi="Arial" w:cs="Arial"/>
          <w:sz w:val="24"/>
          <w:szCs w:val="24"/>
        </w:rPr>
      </w:pPr>
      <w:r>
        <w:rPr>
          <w:rFonts w:ascii="Arial" w:hAnsi="Arial" w:cs="Arial"/>
          <w:sz w:val="24"/>
          <w:szCs w:val="24"/>
        </w:rPr>
        <w:t>Don Luis A. Ciganda</w:t>
      </w:r>
    </w:p>
    <w:p w:rsidR="003D26E9" w:rsidRDefault="003D26E9" w:rsidP="003D26E9">
      <w:pPr>
        <w:spacing w:after="0" w:line="360" w:lineRule="auto"/>
        <w:jc w:val="right"/>
        <w:rPr>
          <w:rFonts w:ascii="Arial" w:hAnsi="Arial" w:cs="Arial"/>
          <w:sz w:val="24"/>
          <w:szCs w:val="24"/>
        </w:rPr>
      </w:pPr>
      <w:r>
        <w:rPr>
          <w:rFonts w:ascii="Arial" w:hAnsi="Arial" w:cs="Arial"/>
          <w:sz w:val="24"/>
          <w:szCs w:val="24"/>
        </w:rPr>
        <w:t xml:space="preserve">E </w:t>
      </w:r>
      <w:proofErr w:type="spellStart"/>
      <w:r>
        <w:rPr>
          <w:rFonts w:ascii="Arial" w:hAnsi="Arial" w:cs="Arial"/>
          <w:sz w:val="24"/>
          <w:szCs w:val="24"/>
        </w:rPr>
        <w:t>E</w:t>
      </w:r>
      <w:proofErr w:type="spellEnd"/>
      <w:r>
        <w:rPr>
          <w:rFonts w:ascii="Arial" w:hAnsi="Arial" w:cs="Arial"/>
          <w:sz w:val="24"/>
          <w:szCs w:val="24"/>
        </w:rPr>
        <w:t xml:space="preserve"> 2016-17-1-0006832</w:t>
      </w:r>
    </w:p>
    <w:p w:rsidR="00CD50A2" w:rsidRDefault="003D26E9" w:rsidP="003D26E9">
      <w:pPr>
        <w:spacing w:after="0" w:line="360" w:lineRule="auto"/>
        <w:jc w:val="right"/>
        <w:rPr>
          <w:rFonts w:ascii="Arial" w:hAnsi="Arial" w:cs="Arial"/>
          <w:sz w:val="24"/>
          <w:szCs w:val="24"/>
        </w:rPr>
      </w:pPr>
      <w:proofErr w:type="spellStart"/>
      <w:r>
        <w:rPr>
          <w:rFonts w:ascii="Arial" w:hAnsi="Arial" w:cs="Arial"/>
          <w:sz w:val="24"/>
          <w:szCs w:val="24"/>
        </w:rPr>
        <w:t>Ent</w:t>
      </w:r>
      <w:proofErr w:type="spellEnd"/>
      <w:r>
        <w:rPr>
          <w:rFonts w:ascii="Arial" w:hAnsi="Arial" w:cs="Arial"/>
          <w:sz w:val="24"/>
          <w:szCs w:val="24"/>
        </w:rPr>
        <w:t xml:space="preserve">. N° </w:t>
      </w:r>
      <w:r w:rsidR="00CD50A2">
        <w:rPr>
          <w:rFonts w:ascii="Arial" w:hAnsi="Arial" w:cs="Arial"/>
          <w:sz w:val="24"/>
          <w:szCs w:val="24"/>
        </w:rPr>
        <w:t xml:space="preserve">5258/16 </w:t>
      </w:r>
    </w:p>
    <w:p w:rsidR="003D26E9" w:rsidRDefault="00CD50A2" w:rsidP="003D26E9">
      <w:pPr>
        <w:spacing w:after="0" w:line="360" w:lineRule="auto"/>
        <w:jc w:val="right"/>
        <w:rPr>
          <w:rFonts w:ascii="Arial" w:hAnsi="Arial" w:cs="Arial"/>
          <w:sz w:val="24"/>
          <w:szCs w:val="24"/>
        </w:rPr>
      </w:pPr>
      <w:r>
        <w:rPr>
          <w:rFonts w:ascii="Arial" w:hAnsi="Arial" w:cs="Arial"/>
          <w:sz w:val="24"/>
          <w:szCs w:val="24"/>
        </w:rPr>
        <w:t>Of. N° 8522/16.</w:t>
      </w:r>
    </w:p>
    <w:p w:rsidR="0053470D" w:rsidRDefault="00F404A9" w:rsidP="00632230">
      <w:pPr>
        <w:spacing w:after="0" w:line="360" w:lineRule="auto"/>
        <w:ind w:firstLine="708"/>
        <w:jc w:val="both"/>
        <w:rPr>
          <w:rFonts w:ascii="Arial" w:hAnsi="Arial" w:cs="Arial"/>
          <w:sz w:val="24"/>
          <w:szCs w:val="24"/>
        </w:rPr>
      </w:pPr>
      <w:r>
        <w:rPr>
          <w:rFonts w:ascii="Arial" w:hAnsi="Arial" w:cs="Arial"/>
          <w:sz w:val="24"/>
          <w:szCs w:val="24"/>
        </w:rPr>
        <w:t xml:space="preserve">El Tribunal de Cuentas ha considerado su </w:t>
      </w:r>
      <w:r w:rsidR="0053470D">
        <w:rPr>
          <w:rFonts w:ascii="Arial" w:hAnsi="Arial" w:cs="Arial"/>
          <w:sz w:val="24"/>
          <w:szCs w:val="24"/>
        </w:rPr>
        <w:t>Oficio 446/2015-2016</w:t>
      </w:r>
      <w:r>
        <w:rPr>
          <w:rFonts w:ascii="Arial" w:hAnsi="Arial" w:cs="Arial"/>
          <w:sz w:val="24"/>
          <w:szCs w:val="24"/>
        </w:rPr>
        <w:t xml:space="preserve">, por el que </w:t>
      </w:r>
      <w:r w:rsidR="0053470D">
        <w:rPr>
          <w:rFonts w:ascii="Arial" w:hAnsi="Arial" w:cs="Arial"/>
          <w:sz w:val="24"/>
          <w:szCs w:val="24"/>
        </w:rPr>
        <w:t xml:space="preserve"> solicita la opinión de</w:t>
      </w:r>
      <w:r>
        <w:rPr>
          <w:rFonts w:ascii="Arial" w:hAnsi="Arial" w:cs="Arial"/>
          <w:sz w:val="24"/>
          <w:szCs w:val="24"/>
        </w:rPr>
        <w:t xml:space="preserve"> este</w:t>
      </w:r>
      <w:r w:rsidR="0053470D">
        <w:rPr>
          <w:rFonts w:ascii="Arial" w:hAnsi="Arial" w:cs="Arial"/>
          <w:sz w:val="24"/>
          <w:szCs w:val="24"/>
        </w:rPr>
        <w:t xml:space="preserve"> Tribunal sobre diversos temas</w:t>
      </w:r>
      <w:r w:rsidR="0019051D">
        <w:rPr>
          <w:rFonts w:ascii="Arial" w:hAnsi="Arial" w:cs="Arial"/>
          <w:sz w:val="24"/>
          <w:szCs w:val="24"/>
        </w:rPr>
        <w:t>, al respecto, se ha acordado evacuar las consultas en los siguientes términos</w:t>
      </w:r>
      <w:r w:rsidR="0053470D">
        <w:rPr>
          <w:rFonts w:ascii="Arial" w:hAnsi="Arial" w:cs="Arial"/>
          <w:sz w:val="24"/>
          <w:szCs w:val="24"/>
        </w:rPr>
        <w:t>:</w:t>
      </w:r>
    </w:p>
    <w:p w:rsidR="0053470D" w:rsidRPr="00632230" w:rsidRDefault="0053470D" w:rsidP="00632230">
      <w:pPr>
        <w:spacing w:after="0" w:line="360" w:lineRule="auto"/>
        <w:jc w:val="both"/>
        <w:rPr>
          <w:rFonts w:ascii="Arial" w:hAnsi="Arial" w:cs="Arial"/>
          <w:sz w:val="24"/>
          <w:szCs w:val="24"/>
        </w:rPr>
      </w:pPr>
      <w:r>
        <w:rPr>
          <w:rFonts w:ascii="Arial" w:hAnsi="Arial" w:cs="Arial"/>
          <w:sz w:val="24"/>
          <w:szCs w:val="24"/>
        </w:rPr>
        <w:tab/>
      </w:r>
      <w:r w:rsidRPr="00632230">
        <w:rPr>
          <w:rFonts w:ascii="Arial" w:hAnsi="Arial" w:cs="Arial"/>
          <w:sz w:val="24"/>
          <w:szCs w:val="24"/>
        </w:rPr>
        <w:t>Consulta I: “Una modificación presupuestal –de presupuesto vigente- que introduce cambios en sólo un objeto de gastos ¿supone el análisis o revisión de todos los créditos presupuestales o sólo del que se está modificando?</w:t>
      </w:r>
    </w:p>
    <w:p w:rsidR="0019051D" w:rsidRDefault="0053470D" w:rsidP="00632230">
      <w:pPr>
        <w:spacing w:after="0" w:line="360" w:lineRule="auto"/>
        <w:jc w:val="both"/>
        <w:rPr>
          <w:rFonts w:ascii="Arial" w:hAnsi="Arial" w:cs="Arial"/>
          <w:sz w:val="24"/>
          <w:szCs w:val="24"/>
        </w:rPr>
      </w:pPr>
      <w:r>
        <w:rPr>
          <w:rFonts w:ascii="Arial" w:hAnsi="Arial" w:cs="Arial"/>
          <w:sz w:val="24"/>
          <w:szCs w:val="24"/>
        </w:rPr>
        <w:tab/>
        <w:t xml:space="preserve">Respuesta:  </w:t>
      </w:r>
    </w:p>
    <w:p w:rsidR="0053470D" w:rsidRDefault="0053470D" w:rsidP="00632230">
      <w:pPr>
        <w:spacing w:after="0" w:line="360" w:lineRule="auto"/>
        <w:ind w:firstLine="708"/>
        <w:jc w:val="both"/>
        <w:rPr>
          <w:rFonts w:ascii="Arial" w:hAnsi="Arial" w:cs="Arial"/>
          <w:sz w:val="24"/>
          <w:szCs w:val="24"/>
        </w:rPr>
      </w:pPr>
      <w:r>
        <w:rPr>
          <w:rFonts w:ascii="Arial" w:hAnsi="Arial" w:cs="Arial"/>
          <w:sz w:val="24"/>
          <w:szCs w:val="24"/>
        </w:rPr>
        <w:t xml:space="preserve">El </w:t>
      </w:r>
      <w:r w:rsidR="00632230">
        <w:rPr>
          <w:rFonts w:ascii="Arial" w:hAnsi="Arial" w:cs="Arial"/>
          <w:sz w:val="24"/>
          <w:szCs w:val="24"/>
        </w:rPr>
        <w:t>A</w:t>
      </w:r>
      <w:r>
        <w:rPr>
          <w:rFonts w:ascii="Arial" w:hAnsi="Arial" w:cs="Arial"/>
          <w:sz w:val="24"/>
          <w:szCs w:val="24"/>
        </w:rPr>
        <w:t xml:space="preserve">rtículo 214 in fine de la Constitución de la República, aplicable a los Gobiernos Departamentales por reenvío del Artículo 273 establece que  </w:t>
      </w:r>
      <w:r w:rsidRPr="00CC2D24">
        <w:rPr>
          <w:rFonts w:ascii="Arial" w:hAnsi="Arial" w:cs="Arial"/>
          <w:sz w:val="24"/>
          <w:szCs w:val="24"/>
        </w:rPr>
        <w:t>dentro de los seis meses de vencido el ejercicio anual, que, coincidirá con el año civil,</w:t>
      </w:r>
      <w:r>
        <w:rPr>
          <w:rFonts w:ascii="Arial" w:hAnsi="Arial" w:cs="Arial"/>
          <w:sz w:val="24"/>
          <w:szCs w:val="24"/>
        </w:rPr>
        <w:t xml:space="preserve"> se</w:t>
      </w:r>
      <w:r w:rsidRPr="00CC2D24">
        <w:rPr>
          <w:rFonts w:ascii="Arial" w:hAnsi="Arial" w:cs="Arial"/>
          <w:sz w:val="24"/>
          <w:szCs w:val="24"/>
        </w:rPr>
        <w:t xml:space="preserve"> presentará la Rendición de Cuentas y el Balance de Ejecución Presupuestal correspondiente a dicho ejercicio, pudiendo</w:t>
      </w:r>
      <w:r>
        <w:rPr>
          <w:rFonts w:ascii="Arial" w:hAnsi="Arial" w:cs="Arial"/>
          <w:sz w:val="24"/>
          <w:szCs w:val="24"/>
        </w:rPr>
        <w:t xml:space="preserve"> en dicha oportunidad, </w:t>
      </w:r>
      <w:r w:rsidRPr="00CC2D24">
        <w:rPr>
          <w:rFonts w:ascii="Arial" w:hAnsi="Arial" w:cs="Arial"/>
          <w:sz w:val="24"/>
          <w:szCs w:val="24"/>
        </w:rPr>
        <w:t xml:space="preserve"> proponer</w:t>
      </w:r>
      <w:r>
        <w:rPr>
          <w:rFonts w:ascii="Arial" w:hAnsi="Arial" w:cs="Arial"/>
          <w:sz w:val="24"/>
          <w:szCs w:val="24"/>
        </w:rPr>
        <w:t xml:space="preserve">se </w:t>
      </w:r>
      <w:r w:rsidRPr="00CC2D24">
        <w:rPr>
          <w:rFonts w:ascii="Arial" w:hAnsi="Arial" w:cs="Arial"/>
          <w:sz w:val="24"/>
          <w:szCs w:val="24"/>
        </w:rPr>
        <w:t xml:space="preserve"> </w:t>
      </w:r>
      <w:r>
        <w:rPr>
          <w:rFonts w:ascii="Arial" w:hAnsi="Arial" w:cs="Arial"/>
          <w:sz w:val="24"/>
          <w:szCs w:val="24"/>
        </w:rPr>
        <w:t>“</w:t>
      </w:r>
      <w:r w:rsidRPr="00CC2D24">
        <w:rPr>
          <w:rFonts w:ascii="Arial" w:hAnsi="Arial" w:cs="Arial"/>
          <w:sz w:val="24"/>
          <w:szCs w:val="24"/>
        </w:rPr>
        <w:t>las modificaciones que estime indispensables al monto global de gastos, inversiones y sueldos o recursos y efectuar creaciones, supresiones y modificaciones de programas por razones debidamente justificada</w:t>
      </w:r>
      <w:r>
        <w:rPr>
          <w:rFonts w:ascii="Arial" w:hAnsi="Arial" w:cs="Arial"/>
          <w:sz w:val="24"/>
          <w:szCs w:val="24"/>
        </w:rPr>
        <w:t>”.-</w:t>
      </w:r>
    </w:p>
    <w:p w:rsidR="0053470D" w:rsidRDefault="0053470D" w:rsidP="00632230">
      <w:pPr>
        <w:spacing w:after="0" w:line="360" w:lineRule="auto"/>
        <w:ind w:firstLine="708"/>
        <w:jc w:val="both"/>
        <w:rPr>
          <w:rFonts w:ascii="Arial" w:hAnsi="Arial" w:cs="Arial"/>
          <w:sz w:val="24"/>
          <w:szCs w:val="24"/>
        </w:rPr>
      </w:pPr>
      <w:r>
        <w:rPr>
          <w:rFonts w:ascii="Arial" w:hAnsi="Arial" w:cs="Arial"/>
          <w:sz w:val="24"/>
          <w:szCs w:val="24"/>
        </w:rPr>
        <w:t xml:space="preserve">Asimismo, el </w:t>
      </w:r>
      <w:r w:rsidR="00632230">
        <w:rPr>
          <w:rFonts w:ascii="Arial" w:hAnsi="Arial" w:cs="Arial"/>
          <w:sz w:val="24"/>
          <w:szCs w:val="24"/>
        </w:rPr>
        <w:t>A</w:t>
      </w:r>
      <w:r>
        <w:rPr>
          <w:rFonts w:ascii="Arial" w:hAnsi="Arial" w:cs="Arial"/>
          <w:sz w:val="24"/>
          <w:szCs w:val="24"/>
        </w:rPr>
        <w:t>rtículo 273 Numeral 6) inciso segundo autoriza que las Juntas Departamentales “dentro de los cinco primeros meses de cada año podrán establecer, por tres quintos de votos del total de sus componentes, las modificaciones que estime indispensables en su Pr</w:t>
      </w:r>
      <w:r w:rsidR="00632230">
        <w:rPr>
          <w:rFonts w:ascii="Arial" w:hAnsi="Arial" w:cs="Arial"/>
          <w:sz w:val="24"/>
          <w:szCs w:val="24"/>
        </w:rPr>
        <w:t>esupuesto de Sueldos y Gastos”.</w:t>
      </w:r>
    </w:p>
    <w:p w:rsidR="0053470D" w:rsidRDefault="0053470D" w:rsidP="00632230">
      <w:pPr>
        <w:spacing w:after="0" w:line="360" w:lineRule="auto"/>
        <w:ind w:firstLine="708"/>
        <w:jc w:val="both"/>
        <w:rPr>
          <w:rFonts w:ascii="Arial" w:hAnsi="Arial" w:cs="Arial"/>
          <w:sz w:val="24"/>
          <w:szCs w:val="24"/>
        </w:rPr>
      </w:pPr>
      <w:r>
        <w:rPr>
          <w:rFonts w:ascii="Arial" w:hAnsi="Arial" w:cs="Arial"/>
          <w:sz w:val="24"/>
          <w:szCs w:val="24"/>
        </w:rPr>
        <w:lastRenderedPageBreak/>
        <w:t xml:space="preserve">Del punto de vista de las potestades de control que la Constitución </w:t>
      </w:r>
      <w:r w:rsidR="00632230">
        <w:rPr>
          <w:rFonts w:ascii="Arial" w:hAnsi="Arial" w:cs="Arial"/>
          <w:sz w:val="24"/>
          <w:szCs w:val="24"/>
        </w:rPr>
        <w:t xml:space="preserve">de la República </w:t>
      </w:r>
      <w:r>
        <w:rPr>
          <w:rFonts w:ascii="Arial" w:hAnsi="Arial" w:cs="Arial"/>
          <w:sz w:val="24"/>
          <w:szCs w:val="24"/>
        </w:rPr>
        <w:t>as</w:t>
      </w:r>
      <w:r w:rsidR="0019051D">
        <w:rPr>
          <w:rFonts w:ascii="Arial" w:hAnsi="Arial" w:cs="Arial"/>
          <w:sz w:val="24"/>
          <w:szCs w:val="24"/>
        </w:rPr>
        <w:t>i</w:t>
      </w:r>
      <w:r>
        <w:rPr>
          <w:rFonts w:ascii="Arial" w:hAnsi="Arial" w:cs="Arial"/>
          <w:sz w:val="24"/>
          <w:szCs w:val="24"/>
        </w:rPr>
        <w:t>gna al Tribunal de Cuentas, éste puede analizar o revisar todos los créditos presupuestale</w:t>
      </w:r>
      <w:r w:rsidR="00632230">
        <w:rPr>
          <w:rFonts w:ascii="Arial" w:hAnsi="Arial" w:cs="Arial"/>
          <w:sz w:val="24"/>
          <w:szCs w:val="24"/>
        </w:rPr>
        <w:t>s y no sólo el que se modifica.</w:t>
      </w:r>
    </w:p>
    <w:p w:rsidR="0053470D" w:rsidRDefault="0053470D" w:rsidP="00632230">
      <w:pPr>
        <w:spacing w:after="0" w:line="360" w:lineRule="auto"/>
        <w:ind w:firstLine="708"/>
        <w:jc w:val="both"/>
        <w:rPr>
          <w:rFonts w:ascii="Arial" w:hAnsi="Arial" w:cs="Arial"/>
          <w:sz w:val="24"/>
          <w:szCs w:val="24"/>
        </w:rPr>
      </w:pPr>
      <w:r>
        <w:rPr>
          <w:rFonts w:ascii="Arial" w:hAnsi="Arial" w:cs="Arial"/>
          <w:sz w:val="24"/>
          <w:szCs w:val="24"/>
        </w:rPr>
        <w:t>Del punto de vista de las potestades de la Junta Departamental, tratándose de  una modificación presupuestal de la Intendencia, nada impide que el órgano legislativo, abierta la instancia presupuestal, analice o revise todos los créditos presupuestales e incluya enmiendas siempre y cuando sea dentro de sus potestades (por ejemplo, que no se requiera iniciativa del Ejecutivo y se limite a aumentar los recursos o disminuir los gastos).-</w:t>
      </w:r>
    </w:p>
    <w:p w:rsidR="0053470D" w:rsidRPr="00632230" w:rsidRDefault="0053470D" w:rsidP="00632230">
      <w:pPr>
        <w:spacing w:after="0" w:line="360" w:lineRule="auto"/>
        <w:jc w:val="both"/>
        <w:rPr>
          <w:rFonts w:ascii="Arial" w:hAnsi="Arial" w:cs="Arial"/>
          <w:sz w:val="24"/>
          <w:szCs w:val="24"/>
        </w:rPr>
      </w:pPr>
      <w:r>
        <w:rPr>
          <w:rFonts w:ascii="Arial" w:hAnsi="Arial" w:cs="Arial"/>
          <w:sz w:val="24"/>
          <w:szCs w:val="24"/>
        </w:rPr>
        <w:tab/>
      </w:r>
      <w:r w:rsidRPr="00632230">
        <w:rPr>
          <w:rFonts w:ascii="Arial" w:hAnsi="Arial" w:cs="Arial"/>
          <w:sz w:val="24"/>
          <w:szCs w:val="24"/>
        </w:rPr>
        <w:t>Consulta II: ¿Los mecanismos de trasposición de rubros deben contener una normativa específica que los regule? y ¿existen limitaciones o reglas a seguir en caso de tener que instrumentar alguna normativa</w:t>
      </w:r>
      <w:proofErr w:type="gramStart"/>
      <w:r w:rsidRPr="00632230">
        <w:rPr>
          <w:rFonts w:ascii="Arial" w:hAnsi="Arial" w:cs="Arial"/>
          <w:sz w:val="24"/>
          <w:szCs w:val="24"/>
        </w:rPr>
        <w:t>?.</w:t>
      </w:r>
      <w:proofErr w:type="gramEnd"/>
    </w:p>
    <w:p w:rsidR="0019051D" w:rsidRPr="00632230" w:rsidRDefault="0053470D" w:rsidP="00632230">
      <w:pPr>
        <w:spacing w:after="0" w:line="360" w:lineRule="auto"/>
        <w:jc w:val="both"/>
        <w:rPr>
          <w:rFonts w:ascii="Arial" w:hAnsi="Arial" w:cs="Arial"/>
          <w:sz w:val="24"/>
          <w:szCs w:val="24"/>
        </w:rPr>
      </w:pPr>
      <w:r w:rsidRPr="00632230">
        <w:rPr>
          <w:rFonts w:ascii="Arial" w:hAnsi="Arial" w:cs="Arial"/>
          <w:sz w:val="24"/>
          <w:szCs w:val="24"/>
        </w:rPr>
        <w:tab/>
        <w:t xml:space="preserve">Respuesta: </w:t>
      </w:r>
    </w:p>
    <w:p w:rsidR="0053470D" w:rsidRDefault="0019051D" w:rsidP="00632230">
      <w:pPr>
        <w:spacing w:after="0" w:line="360" w:lineRule="auto"/>
        <w:ind w:firstLine="708"/>
        <w:jc w:val="both"/>
        <w:rPr>
          <w:rFonts w:ascii="Arial" w:hAnsi="Arial" w:cs="Arial"/>
          <w:sz w:val="24"/>
          <w:szCs w:val="24"/>
        </w:rPr>
      </w:pPr>
      <w:r>
        <w:rPr>
          <w:rFonts w:ascii="Arial" w:hAnsi="Arial" w:cs="Arial"/>
          <w:sz w:val="24"/>
          <w:szCs w:val="24"/>
        </w:rPr>
        <w:t>N</w:t>
      </w:r>
      <w:r w:rsidR="0053470D">
        <w:rPr>
          <w:rFonts w:ascii="Arial" w:hAnsi="Arial" w:cs="Arial"/>
          <w:sz w:val="24"/>
          <w:szCs w:val="24"/>
        </w:rPr>
        <w:t>o Existen normas de carácter general que regulen las trasposiciones de rubros, en materia de presupuestos departamentales. En oportunidad de aprobarse los presupuestos respectivos deberán incluirse normas</w:t>
      </w:r>
      <w:r w:rsidR="00632230">
        <w:rPr>
          <w:rFonts w:ascii="Arial" w:hAnsi="Arial" w:cs="Arial"/>
          <w:sz w:val="24"/>
          <w:szCs w:val="24"/>
        </w:rPr>
        <w:t xml:space="preserve"> que regulen estas operaciones.</w:t>
      </w:r>
    </w:p>
    <w:p w:rsidR="0053470D" w:rsidRDefault="0053470D" w:rsidP="00632230">
      <w:pPr>
        <w:spacing w:after="0" w:line="360" w:lineRule="auto"/>
        <w:ind w:firstLine="708"/>
        <w:jc w:val="both"/>
        <w:rPr>
          <w:rFonts w:ascii="Arial" w:hAnsi="Arial" w:cs="Arial"/>
          <w:sz w:val="24"/>
          <w:szCs w:val="24"/>
        </w:rPr>
      </w:pPr>
      <w:r>
        <w:rPr>
          <w:rFonts w:ascii="Arial" w:hAnsi="Arial" w:cs="Arial"/>
          <w:sz w:val="24"/>
          <w:szCs w:val="24"/>
        </w:rPr>
        <w:t>En lo que refiere a la segunda parte de la pregunta, existen principios generales que son aplicados en toda la Administración Pública, pudiendo destacarse los que refieren a que el grupo 0 no puede ser ni reforzante ni reforzado; que no pueden efectuarse transposiciones entre gastos de funcionamiento e inversiones; que las partidas estimativas no pueden ser reforzantes pero sí reforzadas. También debería tenerse presente que la fuente de financiamiento del rubro puede determinar que éste no pueda utilizarse como reforzante, tal sería el caso de las partidas que el Gobierno Nacional destina a los Gobiernos Departamentales  y que tienen un destino específico (caminería, atención de emergencias</w:t>
      </w:r>
      <w:r w:rsidR="00632230">
        <w:rPr>
          <w:rFonts w:ascii="Arial" w:hAnsi="Arial" w:cs="Arial"/>
          <w:sz w:val="24"/>
          <w:szCs w:val="24"/>
        </w:rPr>
        <w:t>, etc.).</w:t>
      </w:r>
    </w:p>
    <w:p w:rsidR="0053470D" w:rsidRDefault="0053470D" w:rsidP="00632230">
      <w:pPr>
        <w:spacing w:after="0" w:line="360" w:lineRule="auto"/>
        <w:ind w:firstLine="708"/>
        <w:jc w:val="both"/>
        <w:rPr>
          <w:rFonts w:ascii="Arial" w:hAnsi="Arial" w:cs="Arial"/>
          <w:sz w:val="24"/>
          <w:szCs w:val="24"/>
        </w:rPr>
      </w:pPr>
      <w:r>
        <w:rPr>
          <w:rFonts w:ascii="Arial" w:hAnsi="Arial" w:cs="Arial"/>
          <w:sz w:val="24"/>
          <w:szCs w:val="24"/>
        </w:rPr>
        <w:t>Las transposiciones deben comunicarse al Tribunal de Cuentas y, normalmente, se comunican</w:t>
      </w:r>
      <w:r w:rsidR="00632230">
        <w:rPr>
          <w:rFonts w:ascii="Arial" w:hAnsi="Arial" w:cs="Arial"/>
          <w:sz w:val="24"/>
          <w:szCs w:val="24"/>
        </w:rPr>
        <w:t xml:space="preserve"> también a la Junta respectiva.</w:t>
      </w:r>
    </w:p>
    <w:p w:rsidR="0053470D" w:rsidRDefault="0053470D" w:rsidP="00632230">
      <w:pPr>
        <w:spacing w:after="0" w:line="360" w:lineRule="auto"/>
        <w:jc w:val="both"/>
        <w:rPr>
          <w:rFonts w:ascii="Arial" w:hAnsi="Arial" w:cs="Arial"/>
          <w:sz w:val="24"/>
          <w:szCs w:val="24"/>
        </w:rPr>
      </w:pPr>
      <w:r>
        <w:rPr>
          <w:rFonts w:ascii="Arial" w:hAnsi="Arial" w:cs="Arial"/>
          <w:sz w:val="24"/>
          <w:szCs w:val="24"/>
        </w:rPr>
        <w:lastRenderedPageBreak/>
        <w:tab/>
      </w:r>
      <w:r w:rsidRPr="00632230">
        <w:rPr>
          <w:rFonts w:ascii="Arial" w:hAnsi="Arial" w:cs="Arial"/>
          <w:sz w:val="24"/>
          <w:szCs w:val="24"/>
        </w:rPr>
        <w:t>Consulta III: Una modificación de norma de carácter Salarial ¿debe ser aprobada en una instancia presupuestal?</w:t>
      </w:r>
    </w:p>
    <w:p w:rsidR="0019051D" w:rsidRPr="00632230" w:rsidRDefault="0053470D" w:rsidP="00632230">
      <w:pPr>
        <w:spacing w:after="0" w:line="360" w:lineRule="auto"/>
        <w:jc w:val="both"/>
        <w:rPr>
          <w:rFonts w:ascii="Arial" w:hAnsi="Arial" w:cs="Arial"/>
          <w:sz w:val="24"/>
          <w:szCs w:val="24"/>
        </w:rPr>
      </w:pPr>
      <w:bookmarkStart w:id="0" w:name="_GoBack"/>
      <w:bookmarkEnd w:id="0"/>
      <w:r w:rsidRPr="00632230">
        <w:rPr>
          <w:rFonts w:ascii="Arial" w:hAnsi="Arial" w:cs="Arial"/>
          <w:sz w:val="24"/>
          <w:szCs w:val="24"/>
        </w:rPr>
        <w:tab/>
        <w:t xml:space="preserve">Respuesta: </w:t>
      </w:r>
    </w:p>
    <w:p w:rsidR="0053470D" w:rsidRDefault="0019051D" w:rsidP="00632230">
      <w:pPr>
        <w:spacing w:after="0" w:line="360" w:lineRule="auto"/>
        <w:jc w:val="both"/>
        <w:rPr>
          <w:rFonts w:ascii="Arial" w:hAnsi="Arial" w:cs="Arial"/>
          <w:sz w:val="24"/>
          <w:szCs w:val="24"/>
        </w:rPr>
      </w:pPr>
      <w:r>
        <w:rPr>
          <w:rFonts w:ascii="Arial" w:hAnsi="Arial" w:cs="Arial"/>
          <w:sz w:val="24"/>
          <w:szCs w:val="24"/>
        </w:rPr>
        <w:t xml:space="preserve">                         </w:t>
      </w:r>
      <w:r w:rsidR="0053470D">
        <w:rPr>
          <w:rFonts w:ascii="Arial" w:hAnsi="Arial" w:cs="Arial"/>
          <w:sz w:val="24"/>
          <w:szCs w:val="24"/>
        </w:rPr>
        <w:t xml:space="preserve">Las retribuciones salariales deben fijarse en los Presupuestos por expresa disposición del </w:t>
      </w:r>
      <w:r w:rsidR="00B25647">
        <w:rPr>
          <w:rFonts w:ascii="Arial" w:hAnsi="Arial" w:cs="Arial"/>
          <w:sz w:val="24"/>
          <w:szCs w:val="24"/>
        </w:rPr>
        <w:t>A</w:t>
      </w:r>
      <w:r w:rsidR="0053470D">
        <w:rPr>
          <w:rFonts w:ascii="Arial" w:hAnsi="Arial" w:cs="Arial"/>
          <w:sz w:val="24"/>
          <w:szCs w:val="24"/>
        </w:rPr>
        <w:t xml:space="preserve">rtículo 86 </w:t>
      </w:r>
      <w:r w:rsidR="00B25647">
        <w:rPr>
          <w:rFonts w:ascii="Arial" w:hAnsi="Arial" w:cs="Arial"/>
          <w:sz w:val="24"/>
          <w:szCs w:val="24"/>
        </w:rPr>
        <w:t>I</w:t>
      </w:r>
      <w:r w:rsidR="0053470D">
        <w:rPr>
          <w:rFonts w:ascii="Arial" w:hAnsi="Arial" w:cs="Arial"/>
          <w:sz w:val="24"/>
          <w:szCs w:val="24"/>
        </w:rPr>
        <w:t>nciso primero de l</w:t>
      </w:r>
      <w:r w:rsidR="00B25647">
        <w:rPr>
          <w:rFonts w:ascii="Arial" w:hAnsi="Arial" w:cs="Arial"/>
          <w:sz w:val="24"/>
          <w:szCs w:val="24"/>
        </w:rPr>
        <w:t>a Constitución de la República.</w:t>
      </w:r>
    </w:p>
    <w:p w:rsidR="0053470D" w:rsidRPr="00B25647" w:rsidRDefault="0053470D" w:rsidP="00632230">
      <w:pPr>
        <w:spacing w:after="0" w:line="360" w:lineRule="auto"/>
        <w:jc w:val="both"/>
        <w:rPr>
          <w:rFonts w:ascii="Arial" w:hAnsi="Arial" w:cs="Arial"/>
          <w:sz w:val="24"/>
          <w:szCs w:val="24"/>
        </w:rPr>
      </w:pPr>
      <w:r>
        <w:rPr>
          <w:rFonts w:ascii="Arial" w:hAnsi="Arial" w:cs="Arial"/>
          <w:sz w:val="24"/>
          <w:szCs w:val="24"/>
        </w:rPr>
        <w:tab/>
      </w:r>
      <w:r w:rsidRPr="00B25647">
        <w:rPr>
          <w:rFonts w:ascii="Arial" w:hAnsi="Arial" w:cs="Arial"/>
          <w:sz w:val="24"/>
          <w:szCs w:val="24"/>
        </w:rPr>
        <w:t>Consulta IV: en caso de rendición de viáticos al exterior Cuál es la forma correcta de rendición de los mismos y documentación a presentar.</w:t>
      </w:r>
    </w:p>
    <w:p w:rsidR="0019051D" w:rsidRDefault="0053470D" w:rsidP="00632230">
      <w:pPr>
        <w:spacing w:after="0" w:line="360" w:lineRule="auto"/>
        <w:jc w:val="both"/>
        <w:rPr>
          <w:rFonts w:ascii="Arial" w:hAnsi="Arial" w:cs="Arial"/>
          <w:sz w:val="24"/>
          <w:szCs w:val="24"/>
        </w:rPr>
      </w:pPr>
      <w:r>
        <w:rPr>
          <w:rFonts w:ascii="Arial" w:hAnsi="Arial" w:cs="Arial"/>
          <w:i/>
          <w:sz w:val="24"/>
          <w:szCs w:val="24"/>
        </w:rPr>
        <w:tab/>
      </w:r>
      <w:r w:rsidR="0019051D">
        <w:rPr>
          <w:rFonts w:ascii="Arial" w:hAnsi="Arial" w:cs="Arial"/>
          <w:sz w:val="24"/>
          <w:szCs w:val="24"/>
        </w:rPr>
        <w:t>Respuesta:</w:t>
      </w:r>
    </w:p>
    <w:p w:rsidR="0053470D" w:rsidRDefault="0053470D" w:rsidP="00B25647">
      <w:pPr>
        <w:spacing w:after="0" w:line="360" w:lineRule="auto"/>
        <w:ind w:firstLine="708"/>
        <w:jc w:val="both"/>
        <w:rPr>
          <w:rFonts w:ascii="Arial" w:hAnsi="Arial" w:cs="Arial"/>
          <w:sz w:val="24"/>
          <w:szCs w:val="24"/>
        </w:rPr>
      </w:pPr>
      <w:r>
        <w:rPr>
          <w:rFonts w:ascii="Arial" w:hAnsi="Arial" w:cs="Arial"/>
          <w:sz w:val="24"/>
          <w:szCs w:val="24"/>
        </w:rPr>
        <w:t>Respecto de los viáticos en el exterior debe tenerse presente que los señores Ediles siempre deben presentar rendición de cuentas documentada de todas las partidas que reciban sea para viáticos dentro o fuera del País</w:t>
      </w:r>
    </w:p>
    <w:p w:rsidR="0053470D" w:rsidRDefault="0053470D" w:rsidP="00632230">
      <w:pPr>
        <w:spacing w:after="0" w:line="360" w:lineRule="auto"/>
        <w:ind w:firstLine="708"/>
        <w:jc w:val="both"/>
        <w:rPr>
          <w:rFonts w:ascii="Arial" w:hAnsi="Arial" w:cs="Arial"/>
          <w:sz w:val="24"/>
          <w:szCs w:val="24"/>
        </w:rPr>
      </w:pPr>
      <w:r>
        <w:rPr>
          <w:rFonts w:ascii="Arial" w:hAnsi="Arial" w:cs="Arial"/>
          <w:sz w:val="24"/>
          <w:szCs w:val="24"/>
        </w:rPr>
        <w:t>En el caso de los viáticos en el exterior, los señores Ediles deberían presentar, como mínimo, constancia de salida y reingreso del País, pasaje en su caso y constancia de asistenci</w:t>
      </w:r>
      <w:r w:rsidR="00B25647">
        <w:rPr>
          <w:rFonts w:ascii="Arial" w:hAnsi="Arial" w:cs="Arial"/>
          <w:sz w:val="24"/>
          <w:szCs w:val="24"/>
        </w:rPr>
        <w:t>a al evento al que se concurre.</w:t>
      </w:r>
    </w:p>
    <w:p w:rsidR="00B25647" w:rsidRDefault="00B25647" w:rsidP="00632230">
      <w:pPr>
        <w:spacing w:after="0" w:line="360" w:lineRule="auto"/>
        <w:ind w:firstLine="708"/>
        <w:jc w:val="right"/>
        <w:rPr>
          <w:rFonts w:ascii="Arial" w:hAnsi="Arial" w:cs="Arial"/>
          <w:sz w:val="24"/>
          <w:szCs w:val="24"/>
        </w:rPr>
      </w:pPr>
      <w:r>
        <w:rPr>
          <w:rFonts w:ascii="Arial" w:hAnsi="Arial" w:cs="Arial"/>
          <w:sz w:val="24"/>
          <w:szCs w:val="24"/>
        </w:rPr>
        <w:t>Saludamos a Usted atentamente.</w:t>
      </w:r>
    </w:p>
    <w:p w:rsidR="00B25647" w:rsidRDefault="00B25647" w:rsidP="00632230">
      <w:pPr>
        <w:spacing w:after="0" w:line="360" w:lineRule="auto"/>
        <w:ind w:firstLine="708"/>
        <w:jc w:val="right"/>
        <w:rPr>
          <w:rFonts w:ascii="Arial" w:hAnsi="Arial" w:cs="Arial"/>
          <w:sz w:val="24"/>
          <w:szCs w:val="24"/>
        </w:rPr>
      </w:pPr>
    </w:p>
    <w:p w:rsidR="00B25647" w:rsidRDefault="00B25647" w:rsidP="00632230">
      <w:pPr>
        <w:spacing w:after="0" w:line="360" w:lineRule="auto"/>
        <w:ind w:firstLine="708"/>
        <w:jc w:val="right"/>
        <w:rPr>
          <w:rFonts w:ascii="Arial" w:hAnsi="Arial" w:cs="Arial"/>
          <w:sz w:val="24"/>
          <w:szCs w:val="24"/>
        </w:rPr>
      </w:pPr>
    </w:p>
    <w:p w:rsidR="00B25647" w:rsidRDefault="00B25647" w:rsidP="00B25647">
      <w:pPr>
        <w:spacing w:after="0" w:line="360" w:lineRule="auto"/>
        <w:rPr>
          <w:rFonts w:ascii="Arial" w:hAnsi="Arial" w:cs="Arial"/>
          <w:sz w:val="24"/>
          <w:szCs w:val="24"/>
        </w:rPr>
      </w:pPr>
      <w:proofErr w:type="spellStart"/>
      <w:proofErr w:type="gramStart"/>
      <w:r>
        <w:rPr>
          <w:rFonts w:ascii="Arial" w:hAnsi="Arial" w:cs="Arial"/>
          <w:sz w:val="24"/>
          <w:szCs w:val="24"/>
        </w:rPr>
        <w:t>cr</w:t>
      </w:r>
      <w:proofErr w:type="spellEnd"/>
      <w:proofErr w:type="gramEnd"/>
    </w:p>
    <w:p w:rsidR="0019051D" w:rsidRDefault="0019051D" w:rsidP="00632230">
      <w:pPr>
        <w:spacing w:after="0" w:line="360" w:lineRule="auto"/>
        <w:ind w:firstLine="708"/>
        <w:jc w:val="both"/>
        <w:rPr>
          <w:rFonts w:ascii="Arial" w:hAnsi="Arial" w:cs="Arial"/>
          <w:sz w:val="24"/>
          <w:szCs w:val="24"/>
        </w:rPr>
      </w:pPr>
    </w:p>
    <w:p w:rsidR="0019051D" w:rsidRDefault="0019051D" w:rsidP="00632230">
      <w:pPr>
        <w:spacing w:after="0" w:line="360" w:lineRule="auto"/>
        <w:ind w:firstLine="708"/>
        <w:jc w:val="both"/>
        <w:rPr>
          <w:rFonts w:ascii="Arial" w:hAnsi="Arial" w:cs="Arial"/>
          <w:sz w:val="24"/>
          <w:szCs w:val="24"/>
        </w:rPr>
      </w:pPr>
    </w:p>
    <w:sectPr w:rsidR="0019051D" w:rsidSect="00CD50A2">
      <w:pgSz w:w="11906" w:h="16838" w:code="9"/>
      <w:pgMar w:top="3402"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633"/>
    <w:rsid w:val="0018221A"/>
    <w:rsid w:val="0019051D"/>
    <w:rsid w:val="001E0AE2"/>
    <w:rsid w:val="002048D0"/>
    <w:rsid w:val="00267C78"/>
    <w:rsid w:val="002C7557"/>
    <w:rsid w:val="003D26E9"/>
    <w:rsid w:val="0053470D"/>
    <w:rsid w:val="005725D2"/>
    <w:rsid w:val="00591411"/>
    <w:rsid w:val="00632230"/>
    <w:rsid w:val="006D4A9D"/>
    <w:rsid w:val="00A02637"/>
    <w:rsid w:val="00B25647"/>
    <w:rsid w:val="00BC6C47"/>
    <w:rsid w:val="00C21094"/>
    <w:rsid w:val="00C955A4"/>
    <w:rsid w:val="00CC2D24"/>
    <w:rsid w:val="00CC5633"/>
    <w:rsid w:val="00CD50A2"/>
    <w:rsid w:val="00D33F74"/>
    <w:rsid w:val="00D83309"/>
    <w:rsid w:val="00EA4BD7"/>
    <w:rsid w:val="00F404A9"/>
    <w:rsid w:val="00FD4C2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E0AE2"/>
    <w:rPr>
      <w:color w:val="0000FF" w:themeColor="hyperlink"/>
      <w:u w:val="single"/>
    </w:rPr>
  </w:style>
  <w:style w:type="paragraph" w:styleId="Textodeglobo">
    <w:name w:val="Balloon Text"/>
    <w:basedOn w:val="Normal"/>
    <w:link w:val="TextodegloboCar"/>
    <w:uiPriority w:val="99"/>
    <w:semiHidden/>
    <w:unhideWhenUsed/>
    <w:rsid w:val="0018221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822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E0AE2"/>
    <w:rPr>
      <w:color w:val="0000FF" w:themeColor="hyperlink"/>
      <w:u w:val="single"/>
    </w:rPr>
  </w:style>
  <w:style w:type="paragraph" w:styleId="Textodeglobo">
    <w:name w:val="Balloon Text"/>
    <w:basedOn w:val="Normal"/>
    <w:link w:val="TextodegloboCar"/>
    <w:uiPriority w:val="99"/>
    <w:semiHidden/>
    <w:unhideWhenUsed/>
    <w:rsid w:val="0018221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822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614364">
      <w:bodyDiv w:val="1"/>
      <w:marLeft w:val="0"/>
      <w:marRight w:val="0"/>
      <w:marTop w:val="0"/>
      <w:marBottom w:val="0"/>
      <w:divBdr>
        <w:top w:val="none" w:sz="0" w:space="0" w:color="auto"/>
        <w:left w:val="none" w:sz="0" w:space="0" w:color="auto"/>
        <w:bottom w:val="none" w:sz="0" w:space="0" w:color="auto"/>
        <w:right w:val="none" w:sz="0" w:space="0" w:color="auto"/>
      </w:divBdr>
      <w:divsChild>
        <w:div w:id="1046831972">
          <w:marLeft w:val="0"/>
          <w:marRight w:val="0"/>
          <w:marTop w:val="0"/>
          <w:marBottom w:val="0"/>
          <w:divBdr>
            <w:top w:val="none" w:sz="0" w:space="0" w:color="auto"/>
            <w:left w:val="none" w:sz="0" w:space="0" w:color="auto"/>
            <w:bottom w:val="none" w:sz="0" w:space="0" w:color="auto"/>
            <w:right w:val="none" w:sz="0" w:space="0" w:color="auto"/>
          </w:divBdr>
        </w:div>
      </w:divsChild>
    </w:div>
    <w:div w:id="77621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A1C8D1-BA66-4089-B9FE-C93A1F5F2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672</Words>
  <Characters>3700</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Miriam Cristina Rivero</cp:lastModifiedBy>
  <cp:revision>2</cp:revision>
  <cp:lastPrinted>2016-10-31T17:06:00Z</cp:lastPrinted>
  <dcterms:created xsi:type="dcterms:W3CDTF">2016-10-31T17:10:00Z</dcterms:created>
  <dcterms:modified xsi:type="dcterms:W3CDTF">2016-10-31T17:10:00Z</dcterms:modified>
</cp:coreProperties>
</file>