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0" w:rsidRPr="00786EEB" w:rsidRDefault="001E1D0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3671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1D0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E1D00" w:rsidRPr="001E1D00" w:rsidRDefault="001E1D00" w:rsidP="001E1D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1D0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E1D00" w:rsidRPr="001E1D00" w:rsidRDefault="001E1D00" w:rsidP="001E1D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1D00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1E1D00">
        <w:rPr>
          <w:rFonts w:ascii="Helvetica" w:hAnsi="Helvetica"/>
          <w:b/>
          <w:sz w:val="24"/>
          <w:szCs w:val="24"/>
          <w:lang w:val="es-ES_tradnl"/>
        </w:rPr>
        <w:t>19 DE OCTUBRE DE 2016</w:t>
      </w: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E1D00">
        <w:rPr>
          <w:rFonts w:ascii="Arial" w:hAnsi="Arial" w:cs="Arial"/>
          <w:b/>
          <w:sz w:val="24"/>
          <w:szCs w:val="24"/>
          <w:lang w:val="es-UY"/>
        </w:rPr>
        <w:t xml:space="preserve">(E. E. Nº 2013-17-1-0000919, </w:t>
      </w:r>
      <w:proofErr w:type="spellStart"/>
      <w:r w:rsidRPr="001E1D00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E1D00">
        <w:rPr>
          <w:rFonts w:ascii="Arial" w:hAnsi="Arial" w:cs="Arial"/>
          <w:b/>
          <w:sz w:val="24"/>
          <w:szCs w:val="24"/>
          <w:lang w:val="es-UY"/>
        </w:rPr>
        <w:t>. N° 5246/16)</w:t>
      </w:r>
    </w:p>
    <w:p w:rsidR="001E1D00" w:rsidRPr="001E1D00" w:rsidRDefault="001E1D00" w:rsidP="001E1D0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F15EB8" w:rsidRDefault="00F15EB8" w:rsidP="00F15EB8">
      <w:pPr>
        <w:pStyle w:val="Ttulo"/>
        <w:ind w:firstLine="708"/>
        <w:jc w:val="both"/>
        <w:rPr>
          <w:u w:val="none"/>
        </w:rPr>
      </w:pPr>
      <w:r>
        <w:rPr>
          <w:u w:val="none"/>
        </w:rPr>
        <w:t xml:space="preserve">VISTO: </w:t>
      </w:r>
      <w:r w:rsidR="00067357">
        <w:rPr>
          <w:b w:val="0"/>
          <w:u w:val="none"/>
        </w:rPr>
        <w:t>el Oficio Nº 2436</w:t>
      </w:r>
      <w:r w:rsidR="00553D32">
        <w:rPr>
          <w:b w:val="0"/>
          <w:u w:val="none"/>
        </w:rPr>
        <w:t xml:space="preserve">/16 de fecha </w:t>
      </w:r>
      <w:r w:rsidR="00067357">
        <w:rPr>
          <w:b w:val="0"/>
          <w:u w:val="none"/>
        </w:rPr>
        <w:t>23</w:t>
      </w:r>
      <w:r w:rsidR="00553D32">
        <w:rPr>
          <w:b w:val="0"/>
          <w:u w:val="none"/>
        </w:rPr>
        <w:t xml:space="preserve">.09.16 remitido por la </w:t>
      </w:r>
      <w:r>
        <w:rPr>
          <w:b w:val="0"/>
          <w:u w:val="none"/>
        </w:rPr>
        <w:t>Contador</w:t>
      </w:r>
      <w:r w:rsidR="00553D32">
        <w:rPr>
          <w:b w:val="0"/>
          <w:u w:val="none"/>
        </w:rPr>
        <w:t>a Delegada</w:t>
      </w:r>
      <w:r>
        <w:rPr>
          <w:b w:val="0"/>
          <w:u w:val="none"/>
        </w:rPr>
        <w:t xml:space="preserve"> </w:t>
      </w:r>
      <w:r w:rsidR="00553D32">
        <w:rPr>
          <w:b w:val="0"/>
          <w:u w:val="none"/>
        </w:rPr>
        <w:t>ante la Intendencia de Maldonado relacionado</w:t>
      </w:r>
      <w:r>
        <w:rPr>
          <w:b w:val="0"/>
          <w:u w:val="none"/>
        </w:rPr>
        <w:t xml:space="preserve"> con la reiteración del gasto derivado de la </w:t>
      </w:r>
      <w:r w:rsidR="00067357">
        <w:rPr>
          <w:b w:val="0"/>
          <w:u w:val="none"/>
        </w:rPr>
        <w:t>prórroga de la contratación con la empresa Vivero Oriente, para la conservación de espacios públicos en zonas de Maldonado y Ruta 39;</w:t>
      </w:r>
      <w:r>
        <w:rPr>
          <w:b w:val="0"/>
          <w:u w:val="none"/>
        </w:rPr>
        <w:t xml:space="preserve"> </w:t>
      </w:r>
    </w:p>
    <w:p w:rsidR="00F2696B" w:rsidRPr="009C28CF" w:rsidRDefault="00F15EB8" w:rsidP="0083038F">
      <w:pPr>
        <w:pStyle w:val="Ttulo"/>
        <w:ind w:firstLine="708"/>
        <w:jc w:val="both"/>
        <w:rPr>
          <w:rFonts w:cs="Arial"/>
          <w:u w:val="none"/>
          <w:lang w:val="es-ES_tradnl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</w:t>
      </w:r>
      <w:r w:rsidR="001E1D00">
        <w:rPr>
          <w:b w:val="0"/>
          <w:bCs/>
          <w:u w:val="none"/>
        </w:rPr>
        <w:t xml:space="preserve">  </w:t>
      </w:r>
      <w:r w:rsidR="00F2696B">
        <w:rPr>
          <w:b w:val="0"/>
          <w:bCs/>
          <w:u w:val="none"/>
        </w:rPr>
        <w:t>el</w:t>
      </w:r>
      <w:r w:rsidR="00067357">
        <w:rPr>
          <w:b w:val="0"/>
          <w:bCs/>
          <w:u w:val="none"/>
        </w:rPr>
        <w:t xml:space="preserve"> </w:t>
      </w:r>
      <w:r w:rsidR="001E1D00">
        <w:rPr>
          <w:b w:val="0"/>
          <w:bCs/>
          <w:u w:val="none"/>
        </w:rPr>
        <w:t xml:space="preserve">  </w:t>
      </w:r>
      <w:r w:rsidR="00067357">
        <w:rPr>
          <w:b w:val="0"/>
          <w:bCs/>
          <w:u w:val="none"/>
        </w:rPr>
        <w:t xml:space="preserve">Ordenador </w:t>
      </w:r>
      <w:r w:rsidR="001E1D00">
        <w:rPr>
          <w:b w:val="0"/>
          <w:bCs/>
          <w:u w:val="none"/>
        </w:rPr>
        <w:t xml:space="preserve"> </w:t>
      </w:r>
      <w:r w:rsidR="00067357">
        <w:rPr>
          <w:b w:val="0"/>
          <w:bCs/>
          <w:u w:val="none"/>
        </w:rPr>
        <w:t>de</w:t>
      </w:r>
      <w:r w:rsidR="0083038F">
        <w:rPr>
          <w:b w:val="0"/>
          <w:bCs/>
          <w:u w:val="none"/>
        </w:rPr>
        <w:t>l</w:t>
      </w:r>
      <w:r w:rsidR="00067357">
        <w:rPr>
          <w:b w:val="0"/>
          <w:bCs/>
          <w:u w:val="none"/>
        </w:rPr>
        <w:t xml:space="preserve"> </w:t>
      </w:r>
      <w:r w:rsidR="001E1D00">
        <w:rPr>
          <w:b w:val="0"/>
          <w:bCs/>
          <w:u w:val="none"/>
        </w:rPr>
        <w:t xml:space="preserve"> g</w:t>
      </w:r>
      <w:r w:rsidR="00067357">
        <w:rPr>
          <w:b w:val="0"/>
          <w:bCs/>
          <w:u w:val="none"/>
        </w:rPr>
        <w:t xml:space="preserve">asto </w:t>
      </w:r>
      <w:r w:rsidR="001E1D00">
        <w:rPr>
          <w:b w:val="0"/>
          <w:bCs/>
          <w:u w:val="none"/>
        </w:rPr>
        <w:t xml:space="preserve">  </w:t>
      </w:r>
      <w:r w:rsidR="00067357">
        <w:rPr>
          <w:b w:val="0"/>
          <w:bCs/>
          <w:u w:val="none"/>
        </w:rPr>
        <w:t xml:space="preserve">mediante Resolución Nº 01255/16 de fecha 11.02.16 dispuso prorrogar la contratación hasta </w:t>
      </w:r>
      <w:r w:rsidR="00362D75">
        <w:rPr>
          <w:b w:val="0"/>
          <w:bCs/>
          <w:u w:val="none"/>
        </w:rPr>
        <w:t xml:space="preserve">la adjudicación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del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nuevo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llamado,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ascendiendo </w:t>
      </w:r>
      <w:r w:rsidR="001E1D00">
        <w:rPr>
          <w:b w:val="0"/>
          <w:bCs/>
          <w:u w:val="none"/>
        </w:rPr>
        <w:t xml:space="preserve">  </w:t>
      </w:r>
      <w:r w:rsidR="00362D75">
        <w:rPr>
          <w:b w:val="0"/>
          <w:bCs/>
          <w:u w:val="none"/>
        </w:rPr>
        <w:t xml:space="preserve">la </w:t>
      </w:r>
      <w:r w:rsidR="001E1D00">
        <w:rPr>
          <w:b w:val="0"/>
          <w:bCs/>
          <w:u w:val="none"/>
        </w:rPr>
        <w:t xml:space="preserve">  </w:t>
      </w:r>
      <w:r w:rsidR="00362D75">
        <w:rPr>
          <w:b w:val="0"/>
          <w:bCs/>
          <w:u w:val="none"/>
        </w:rPr>
        <w:t xml:space="preserve">erogación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a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la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 xml:space="preserve">suma </w:t>
      </w:r>
      <w:r w:rsidR="001E1D00">
        <w:rPr>
          <w:b w:val="0"/>
          <w:bCs/>
          <w:u w:val="none"/>
        </w:rPr>
        <w:t xml:space="preserve"> </w:t>
      </w:r>
      <w:r w:rsidR="00362D75">
        <w:rPr>
          <w:b w:val="0"/>
          <w:bCs/>
          <w:u w:val="none"/>
        </w:rPr>
        <w:t>de $ 1:219.891 mensuales por lo que se imputó la suma de $ 7:319.346 correspondiente al per</w:t>
      </w:r>
      <w:r w:rsidR="001E1D00">
        <w:rPr>
          <w:b w:val="0"/>
          <w:bCs/>
          <w:u w:val="none"/>
        </w:rPr>
        <w:t>í</w:t>
      </w:r>
      <w:r w:rsidR="00362D75">
        <w:rPr>
          <w:b w:val="0"/>
          <w:bCs/>
          <w:u w:val="none"/>
        </w:rPr>
        <w:t>odo Enero – Junio 2016;</w:t>
      </w:r>
    </w:p>
    <w:p w:rsidR="00362D75" w:rsidRDefault="00F2696B" w:rsidP="001E1D00">
      <w:pPr>
        <w:pStyle w:val="Ttulo"/>
        <w:ind w:firstLine="2552"/>
        <w:jc w:val="both"/>
        <w:rPr>
          <w:rFonts w:cs="Arial"/>
          <w:b w:val="0"/>
          <w:u w:val="none"/>
          <w:lang w:val="es-ES_tradnl"/>
        </w:rPr>
      </w:pPr>
      <w:r>
        <w:rPr>
          <w:rFonts w:cs="Arial"/>
          <w:u w:val="none"/>
          <w:lang w:val="es-ES_tradnl"/>
        </w:rPr>
        <w:t>2</w:t>
      </w:r>
      <w:r w:rsidR="00F15EB8">
        <w:rPr>
          <w:rFonts w:cs="Arial"/>
          <w:u w:val="none"/>
          <w:lang w:val="es-ES_tradnl"/>
        </w:rPr>
        <w:t xml:space="preserve">) </w:t>
      </w:r>
      <w:r w:rsidR="00F15EB8">
        <w:rPr>
          <w:rFonts w:cs="Arial"/>
          <w:b w:val="0"/>
          <w:u w:val="none"/>
          <w:lang w:val="es-ES_tradnl"/>
        </w:rPr>
        <w:t xml:space="preserve">que </w:t>
      </w:r>
      <w:r>
        <w:rPr>
          <w:rFonts w:cs="Arial"/>
          <w:b w:val="0"/>
          <w:u w:val="none"/>
          <w:lang w:val="es-ES_tradnl"/>
        </w:rPr>
        <w:t xml:space="preserve">este Tribunal </w:t>
      </w:r>
      <w:r w:rsidR="00362D75">
        <w:rPr>
          <w:rFonts w:cs="Arial"/>
          <w:b w:val="0"/>
          <w:u w:val="none"/>
          <w:lang w:val="es-ES_tradnl"/>
        </w:rPr>
        <w:t xml:space="preserve">en </w:t>
      </w:r>
      <w:r w:rsidR="001E1D00">
        <w:rPr>
          <w:rFonts w:cs="Arial"/>
          <w:b w:val="0"/>
          <w:u w:val="none"/>
          <w:lang w:val="es-ES_tradnl"/>
        </w:rPr>
        <w:t>S</w:t>
      </w:r>
      <w:r w:rsidR="00362D75">
        <w:rPr>
          <w:rFonts w:cs="Arial"/>
          <w:b w:val="0"/>
          <w:u w:val="none"/>
          <w:lang w:val="es-ES_tradnl"/>
        </w:rPr>
        <w:t>esión de fecha 16.03.16 observó el gasto antedicho, por haberse remitido las actuaciones con principio de ejecución en contravención a lo dispuesto por el Art</w:t>
      </w:r>
      <w:r w:rsidR="001E1D00">
        <w:rPr>
          <w:rFonts w:cs="Arial"/>
          <w:b w:val="0"/>
          <w:u w:val="none"/>
          <w:lang w:val="es-ES_tradnl"/>
        </w:rPr>
        <w:t>ículo</w:t>
      </w:r>
      <w:r w:rsidR="00362D75">
        <w:rPr>
          <w:rFonts w:cs="Arial"/>
          <w:b w:val="0"/>
          <w:u w:val="none"/>
          <w:lang w:val="es-ES_tradnl"/>
        </w:rPr>
        <w:t xml:space="preserve"> 211 </w:t>
      </w:r>
      <w:r w:rsidR="001E1D00">
        <w:rPr>
          <w:rFonts w:cs="Arial"/>
          <w:b w:val="0"/>
          <w:u w:val="none"/>
          <w:lang w:val="es-ES_tradnl"/>
        </w:rPr>
        <w:t>L</w:t>
      </w:r>
      <w:r w:rsidR="00362D75">
        <w:rPr>
          <w:rFonts w:cs="Arial"/>
          <w:b w:val="0"/>
          <w:u w:val="none"/>
          <w:lang w:val="es-ES_tradnl"/>
        </w:rPr>
        <w:t>iteral B) de la Constitución de la República;</w:t>
      </w:r>
    </w:p>
    <w:p w:rsidR="00362D75" w:rsidRDefault="00F2696B" w:rsidP="001E1D00">
      <w:pPr>
        <w:pStyle w:val="Ttulo"/>
        <w:widowControl w:val="0"/>
        <w:ind w:firstLine="2552"/>
        <w:jc w:val="both"/>
        <w:rPr>
          <w:rFonts w:cs="Arial"/>
          <w:b w:val="0"/>
          <w:u w:val="none"/>
          <w:lang w:val="es-ES_tradnl"/>
        </w:rPr>
      </w:pPr>
      <w:r w:rsidRPr="00F2696B">
        <w:rPr>
          <w:rFonts w:cs="Arial"/>
          <w:u w:val="none"/>
          <w:lang w:val="es-ES_tradnl"/>
        </w:rPr>
        <w:t>3</w:t>
      </w:r>
      <w:r w:rsidR="00F15EB8" w:rsidRPr="009A20D6">
        <w:rPr>
          <w:rFonts w:cs="Arial"/>
          <w:u w:val="none"/>
          <w:lang w:val="es-ES_tradnl"/>
        </w:rPr>
        <w:t>)</w:t>
      </w:r>
      <w:r w:rsidR="00F15EB8">
        <w:rPr>
          <w:rFonts w:cs="Arial"/>
          <w:b w:val="0"/>
          <w:u w:val="none"/>
          <w:lang w:val="es-ES_tradnl"/>
        </w:rPr>
        <w:t xml:space="preserve"> que </w:t>
      </w:r>
      <w:r w:rsidR="00362D75">
        <w:rPr>
          <w:rFonts w:cs="Arial"/>
          <w:b w:val="0"/>
          <w:u w:val="none"/>
          <w:lang w:val="es-ES_tradnl"/>
        </w:rPr>
        <w:t>se remitió imputación de $ 3:919.209 correspondiente al periodo Julio-Setiembre 2016 de</w:t>
      </w:r>
      <w:r w:rsidR="0083038F">
        <w:rPr>
          <w:rFonts w:cs="Arial"/>
          <w:b w:val="0"/>
          <w:u w:val="none"/>
          <w:lang w:val="es-ES_tradnl"/>
        </w:rPr>
        <w:t xml:space="preserve"> </w:t>
      </w:r>
      <w:r w:rsidR="00362D75">
        <w:rPr>
          <w:rFonts w:cs="Arial"/>
          <w:b w:val="0"/>
          <w:u w:val="none"/>
          <w:lang w:val="es-ES_tradnl"/>
        </w:rPr>
        <w:t>la presente contratación, realizada sin disponibilidad suficiente;</w:t>
      </w:r>
    </w:p>
    <w:p w:rsidR="00F15EB8" w:rsidRDefault="00362D75" w:rsidP="001E1D00">
      <w:pPr>
        <w:pStyle w:val="Ttulo"/>
        <w:widowControl w:val="0"/>
        <w:ind w:firstLine="2552"/>
        <w:jc w:val="both"/>
        <w:rPr>
          <w:rFonts w:cs="Arial"/>
          <w:b w:val="0"/>
          <w:u w:val="none"/>
          <w:lang w:val="es-ES_tradnl"/>
        </w:rPr>
      </w:pPr>
      <w:r w:rsidRPr="00362D75">
        <w:rPr>
          <w:rFonts w:cs="Arial"/>
          <w:u w:val="none"/>
          <w:lang w:val="es-ES_tradnl"/>
        </w:rPr>
        <w:t>4)</w:t>
      </w:r>
      <w:r>
        <w:rPr>
          <w:rFonts w:cs="Arial"/>
          <w:b w:val="0"/>
          <w:u w:val="none"/>
          <w:lang w:val="es-ES_tradnl"/>
        </w:rPr>
        <w:t xml:space="preserve"> que este Tribunal en sesión de fecha 24.08.16 resolvió observ</w:t>
      </w:r>
      <w:r w:rsidR="0083038F">
        <w:rPr>
          <w:rFonts w:cs="Arial"/>
          <w:b w:val="0"/>
          <w:u w:val="none"/>
          <w:lang w:val="es-ES_tradnl"/>
        </w:rPr>
        <w:t>ar</w:t>
      </w:r>
      <w:r>
        <w:rPr>
          <w:rFonts w:cs="Arial"/>
          <w:b w:val="0"/>
          <w:u w:val="none"/>
          <w:lang w:val="es-ES_tradnl"/>
        </w:rPr>
        <w:t xml:space="preserve"> el gasto por contravenir los Art</w:t>
      </w:r>
      <w:r w:rsidR="001E1D00">
        <w:rPr>
          <w:rFonts w:cs="Arial"/>
          <w:b w:val="0"/>
          <w:u w:val="none"/>
          <w:lang w:val="es-ES_tradnl"/>
        </w:rPr>
        <w:t>ículo</w:t>
      </w:r>
      <w:r>
        <w:rPr>
          <w:rFonts w:cs="Arial"/>
          <w:b w:val="0"/>
          <w:u w:val="none"/>
          <w:lang w:val="es-ES_tradnl"/>
        </w:rPr>
        <w:t xml:space="preserve">s 15 del TOCAF y 211 </w:t>
      </w:r>
      <w:r w:rsidR="001E1D00">
        <w:rPr>
          <w:rFonts w:cs="Arial"/>
          <w:b w:val="0"/>
          <w:u w:val="none"/>
          <w:lang w:val="es-ES_tradnl"/>
        </w:rPr>
        <w:t>L</w:t>
      </w:r>
      <w:r>
        <w:rPr>
          <w:rFonts w:cs="Arial"/>
          <w:b w:val="0"/>
          <w:u w:val="none"/>
          <w:lang w:val="es-ES_tradnl"/>
        </w:rPr>
        <w:t>it</w:t>
      </w:r>
      <w:r w:rsidR="001E1D00">
        <w:rPr>
          <w:rFonts w:cs="Arial"/>
          <w:b w:val="0"/>
          <w:u w:val="none"/>
          <w:lang w:val="es-ES_tradnl"/>
        </w:rPr>
        <w:t>eral</w:t>
      </w:r>
      <w:r>
        <w:rPr>
          <w:rFonts w:cs="Arial"/>
          <w:b w:val="0"/>
          <w:u w:val="none"/>
          <w:lang w:val="es-ES_tradnl"/>
        </w:rPr>
        <w:t xml:space="preserve"> B) de la Constitución de la República</w:t>
      </w:r>
    </w:p>
    <w:p w:rsidR="00B25E11" w:rsidRDefault="00362D75" w:rsidP="001E1D00">
      <w:pPr>
        <w:pStyle w:val="Ttulo"/>
        <w:widowControl w:val="0"/>
        <w:ind w:firstLine="2552"/>
        <w:jc w:val="both"/>
        <w:rPr>
          <w:rFonts w:cs="Arial"/>
          <w:lang w:val="es-ES_tradnl"/>
        </w:rPr>
      </w:pPr>
      <w:r>
        <w:rPr>
          <w:rFonts w:cs="Arial"/>
          <w:u w:val="none"/>
          <w:lang w:val="es-ES_tradnl"/>
        </w:rPr>
        <w:t>5</w:t>
      </w:r>
      <w:r w:rsidR="00F15EB8" w:rsidRPr="00795513">
        <w:rPr>
          <w:rFonts w:cs="Arial"/>
          <w:u w:val="none"/>
          <w:lang w:val="es-ES_tradnl"/>
        </w:rPr>
        <w:t>)</w:t>
      </w:r>
      <w:r w:rsidR="00F15EB8">
        <w:rPr>
          <w:rFonts w:cs="Arial"/>
          <w:u w:val="none"/>
          <w:lang w:val="es-ES_tradnl"/>
        </w:rPr>
        <w:t xml:space="preserve"> </w:t>
      </w:r>
      <w:r w:rsidR="00F15EB8">
        <w:rPr>
          <w:rFonts w:cs="Arial"/>
          <w:b w:val="0"/>
          <w:u w:val="none"/>
          <w:lang w:val="es-ES_tradnl"/>
        </w:rPr>
        <w:t xml:space="preserve">que en la </w:t>
      </w:r>
      <w:r>
        <w:rPr>
          <w:rFonts w:cs="Arial"/>
          <w:b w:val="0"/>
          <w:u w:val="none"/>
          <w:lang w:val="es-ES_tradnl"/>
        </w:rPr>
        <w:t xml:space="preserve">oportunidad, </w:t>
      </w:r>
      <w:r w:rsidR="00C71F39">
        <w:rPr>
          <w:rFonts w:cs="Arial"/>
          <w:b w:val="0"/>
          <w:u w:val="none"/>
          <w:lang w:val="es-ES_tradnl"/>
        </w:rPr>
        <w:t>el Intendente de Maldonado  por Re</w:t>
      </w:r>
      <w:r w:rsidR="00F15EB8">
        <w:rPr>
          <w:rFonts w:cs="Arial"/>
          <w:b w:val="0"/>
          <w:u w:val="none"/>
          <w:lang w:val="es-ES_tradnl"/>
        </w:rPr>
        <w:t>solución</w:t>
      </w:r>
      <w:r w:rsidR="00C71F39">
        <w:rPr>
          <w:rFonts w:cs="Arial"/>
          <w:b w:val="0"/>
          <w:u w:val="none"/>
          <w:lang w:val="es-ES_tradnl"/>
        </w:rPr>
        <w:t xml:space="preserve"> Nº 06697/2016 de fecha 21.09.16  resolvió reiterar el gasto por razones de servicio;</w:t>
      </w:r>
    </w:p>
    <w:p w:rsidR="00E3263D" w:rsidRPr="00676DE7" w:rsidRDefault="00E3263D" w:rsidP="001E1D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04A3">
        <w:rPr>
          <w:rFonts w:ascii="Arial" w:hAnsi="Arial" w:cs="Arial"/>
          <w:b/>
          <w:bCs/>
          <w:sz w:val="24"/>
          <w:szCs w:val="24"/>
        </w:rPr>
        <w:lastRenderedPageBreak/>
        <w:t>CONSIDERANDO:</w:t>
      </w:r>
      <w:r w:rsidRPr="007004A3">
        <w:rPr>
          <w:rFonts w:ascii="Arial" w:hAnsi="Arial" w:cs="Arial"/>
          <w:sz w:val="24"/>
          <w:szCs w:val="24"/>
        </w:rPr>
        <w:t xml:space="preserve"> </w:t>
      </w:r>
      <w:r w:rsidRPr="00676DE7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el Art</w:t>
      </w:r>
      <w:r w:rsidR="001E1D00">
        <w:rPr>
          <w:rFonts w:ascii="Arial" w:eastAsia="Times New Roman" w:hAnsi="Arial" w:cs="Arial"/>
          <w:sz w:val="24"/>
          <w:szCs w:val="24"/>
          <w:lang w:val="es-MX" w:eastAsia="es-ES"/>
        </w:rPr>
        <w:t>ículo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</w:t>
      </w:r>
      <w:r w:rsidR="0083038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del pago;                                  </w:t>
      </w:r>
    </w:p>
    <w:p w:rsidR="00914220" w:rsidRDefault="00E3263D" w:rsidP="001E1D00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76DE7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los argumentos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de la Administración no enerva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>n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observaci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ones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formulada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oportunamente por este Tribunal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E3263D" w:rsidRPr="00676DE7" w:rsidRDefault="00E3263D" w:rsidP="001E1D00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C23E9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en consecuencia se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mant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ienen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incambiadas las circunstancias de índole legal que ameritaron las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observacion</w:t>
      </w:r>
      <w:r w:rsidR="00C71F39">
        <w:rPr>
          <w:rFonts w:ascii="Arial" w:eastAsia="Times New Roman" w:hAnsi="Arial" w:cs="Arial"/>
          <w:sz w:val="24"/>
          <w:szCs w:val="24"/>
          <w:lang w:val="es-MX" w:eastAsia="es-ES"/>
        </w:rPr>
        <w:t>es formuladas con fecha 24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.08.16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E3263D" w:rsidRPr="00676DE7" w:rsidRDefault="00E3263D" w:rsidP="001E1D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a lo expuesto y a lo dispuesto por los Art</w:t>
      </w:r>
      <w:r w:rsidR="001E1D00">
        <w:rPr>
          <w:rFonts w:ascii="Arial" w:eastAsia="Times New Roman" w:hAnsi="Arial" w:cs="Arial"/>
          <w:sz w:val="24"/>
          <w:szCs w:val="24"/>
          <w:lang w:eastAsia="es-ES"/>
        </w:rPr>
        <w:t>ículo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 xml:space="preserve"> 211 </w:t>
      </w:r>
      <w:r w:rsidR="001E1D00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</w:t>
      </w:r>
      <w:r w:rsidR="001E1D00"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Pr="00676DE7" w:rsidRDefault="00E3263D" w:rsidP="00E3263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sz w:val="24"/>
          <w:lang w:val="es-MX" w:eastAsia="es-ES"/>
        </w:rPr>
        <w:t>EL TRIBUNAL ACUERDA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 w:rsidRPr="00E3263D">
        <w:rPr>
          <w:rFonts w:ascii="Arial" w:eastAsia="Times New Roman" w:hAnsi="Arial" w:cs="Arial"/>
          <w:sz w:val="24"/>
          <w:lang w:val="es-MX" w:eastAsia="es-ES"/>
        </w:rPr>
        <w:t>Mantener la observación</w:t>
      </w:r>
      <w:r w:rsidR="00914220">
        <w:rPr>
          <w:rFonts w:ascii="Arial" w:eastAsia="Times New Roman" w:hAnsi="Arial" w:cs="Arial"/>
          <w:sz w:val="24"/>
          <w:lang w:val="es-MX" w:eastAsia="es-ES"/>
        </w:rPr>
        <w:t xml:space="preserve"> del gasto formulada en sesión de fecha </w:t>
      </w:r>
      <w:r w:rsidR="00C71F39">
        <w:rPr>
          <w:rFonts w:ascii="Arial" w:eastAsia="Times New Roman" w:hAnsi="Arial" w:cs="Arial"/>
          <w:sz w:val="24"/>
          <w:lang w:val="es-MX" w:eastAsia="es-ES"/>
        </w:rPr>
        <w:t>24</w:t>
      </w:r>
      <w:r w:rsidRPr="00E3263D">
        <w:rPr>
          <w:rFonts w:ascii="Arial" w:eastAsia="Times New Roman" w:hAnsi="Arial" w:cs="Arial"/>
          <w:sz w:val="24"/>
          <w:lang w:val="es-MX" w:eastAsia="es-ES"/>
        </w:rPr>
        <w:t>.0</w:t>
      </w:r>
      <w:r w:rsidR="00914220">
        <w:rPr>
          <w:rFonts w:ascii="Arial" w:eastAsia="Times New Roman" w:hAnsi="Arial" w:cs="Arial"/>
          <w:sz w:val="24"/>
          <w:lang w:val="es-MX" w:eastAsia="es-ES"/>
        </w:rPr>
        <w:t>8</w:t>
      </w:r>
      <w:r w:rsidRPr="00E3263D">
        <w:rPr>
          <w:rFonts w:ascii="Arial" w:eastAsia="Times New Roman" w:hAnsi="Arial" w:cs="Arial"/>
          <w:sz w:val="24"/>
          <w:lang w:val="es-MX" w:eastAsia="es-ES"/>
        </w:rPr>
        <w:t>.1</w:t>
      </w:r>
      <w:r w:rsidR="00914220">
        <w:rPr>
          <w:rFonts w:ascii="Arial" w:eastAsia="Times New Roman" w:hAnsi="Arial" w:cs="Arial"/>
          <w:sz w:val="24"/>
          <w:lang w:val="es-MX" w:eastAsia="es-ES"/>
        </w:rPr>
        <w:t>6</w:t>
      </w:r>
      <w:r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 w:rsidRPr="00E3263D">
        <w:rPr>
          <w:rFonts w:ascii="Arial" w:eastAsia="Times New Roman" w:hAnsi="Arial" w:cs="Arial"/>
          <w:sz w:val="24"/>
          <w:lang w:val="es-MX" w:eastAsia="es-ES"/>
        </w:rPr>
        <w:t xml:space="preserve">Dar cuenta  a la Junta Departamental de </w:t>
      </w:r>
      <w:r w:rsidR="00914220">
        <w:rPr>
          <w:rFonts w:ascii="Arial" w:eastAsia="Times New Roman" w:hAnsi="Arial" w:cs="Arial"/>
          <w:sz w:val="24"/>
          <w:lang w:val="es-MX" w:eastAsia="es-ES"/>
        </w:rPr>
        <w:t>Maldonado</w:t>
      </w:r>
      <w:r>
        <w:rPr>
          <w:rFonts w:ascii="Arial" w:eastAsia="Times New Roman" w:hAnsi="Arial" w:cs="Arial"/>
          <w:sz w:val="24"/>
          <w:lang w:val="es-MX" w:eastAsia="es-ES"/>
        </w:rPr>
        <w:t>;</w:t>
      </w:r>
      <w:r w:rsidR="001E1D00">
        <w:rPr>
          <w:rFonts w:ascii="Arial" w:eastAsia="Times New Roman" w:hAnsi="Arial" w:cs="Arial"/>
          <w:sz w:val="24"/>
          <w:lang w:val="es-MX" w:eastAsia="es-ES"/>
        </w:rPr>
        <w:t xml:space="preserve"> y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sz w:val="24"/>
          <w:lang w:val="es-MX" w:eastAsia="es-ES"/>
        </w:rPr>
        <w:t>Devolver las actuaciones</w:t>
      </w:r>
      <w:r w:rsidRPr="00E3263D">
        <w:rPr>
          <w:rFonts w:ascii="Arial" w:eastAsia="Times New Roman" w:hAnsi="Arial" w:cs="Arial"/>
          <w:sz w:val="24"/>
          <w:lang w:val="es-MX" w:eastAsia="es-ES"/>
        </w:rPr>
        <w:t>.</w:t>
      </w: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1E1D00" w:rsidRDefault="001E1D00" w:rsidP="001E1D00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lang w:val="es-MX" w:eastAsia="es-ES"/>
        </w:rPr>
        <w:t>cr</w:t>
      </w:r>
      <w:proofErr w:type="spellEnd"/>
      <w:proofErr w:type="gramEnd"/>
    </w:p>
    <w:sectPr w:rsidR="001E1D00" w:rsidSect="009613D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EE9A4F4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8"/>
    <w:rsid w:val="00037C12"/>
    <w:rsid w:val="00067357"/>
    <w:rsid w:val="001E1D00"/>
    <w:rsid w:val="00216BE2"/>
    <w:rsid w:val="00357555"/>
    <w:rsid w:val="00362D75"/>
    <w:rsid w:val="003B76CD"/>
    <w:rsid w:val="00421239"/>
    <w:rsid w:val="00423D80"/>
    <w:rsid w:val="00441483"/>
    <w:rsid w:val="00464079"/>
    <w:rsid w:val="004C66E8"/>
    <w:rsid w:val="00553D32"/>
    <w:rsid w:val="005C352B"/>
    <w:rsid w:val="006E385C"/>
    <w:rsid w:val="00706CAD"/>
    <w:rsid w:val="007173C8"/>
    <w:rsid w:val="0083038F"/>
    <w:rsid w:val="00914220"/>
    <w:rsid w:val="009613D2"/>
    <w:rsid w:val="009F39DE"/>
    <w:rsid w:val="00A16671"/>
    <w:rsid w:val="00AA7113"/>
    <w:rsid w:val="00B25E11"/>
    <w:rsid w:val="00C61357"/>
    <w:rsid w:val="00C71F39"/>
    <w:rsid w:val="00C846E1"/>
    <w:rsid w:val="00E003DE"/>
    <w:rsid w:val="00E3263D"/>
    <w:rsid w:val="00F15EB8"/>
    <w:rsid w:val="00F2696B"/>
    <w:rsid w:val="00F350E0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Miriam Cristina Rivero</cp:lastModifiedBy>
  <cp:revision>2</cp:revision>
  <cp:lastPrinted>2016-10-25T16:36:00Z</cp:lastPrinted>
  <dcterms:created xsi:type="dcterms:W3CDTF">2016-10-25T16:36:00Z</dcterms:created>
  <dcterms:modified xsi:type="dcterms:W3CDTF">2016-10-25T16:36:00Z</dcterms:modified>
</cp:coreProperties>
</file>