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AA" w:rsidRPr="00E84EAA" w:rsidRDefault="00E84EAA" w:rsidP="00E84EAA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r w:rsidRPr="00E84EAA">
        <w:rPr>
          <w:rFonts w:ascii="Arial" w:hAnsi="Arial" w:cs="Arial"/>
          <w:b/>
          <w:sz w:val="24"/>
          <w:szCs w:val="24"/>
          <w:lang w:val="es-ES_tradnl"/>
        </w:rPr>
        <w:t>RES.</w:t>
      </w:r>
      <w:r>
        <w:rPr>
          <w:rFonts w:ascii="Arial" w:hAnsi="Arial" w:cs="Arial"/>
          <w:b/>
          <w:sz w:val="24"/>
          <w:szCs w:val="24"/>
          <w:lang w:val="es-ES_tradnl"/>
        </w:rPr>
        <w:t>2811</w:t>
      </w:r>
      <w:r w:rsidRPr="00E84EAA">
        <w:rPr>
          <w:rFonts w:ascii="Arial" w:hAnsi="Arial" w:cs="Arial"/>
          <w:b/>
          <w:sz w:val="24"/>
          <w:szCs w:val="24"/>
          <w:lang w:val="es-ES_tradnl"/>
        </w:rPr>
        <w:t>/16</w:t>
      </w:r>
    </w:p>
    <w:p w:rsidR="00E84EAA" w:rsidRPr="00E84EAA" w:rsidRDefault="00E84EAA" w:rsidP="00E84EA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84EAA" w:rsidRPr="00E84EAA" w:rsidRDefault="00E84EAA" w:rsidP="00E84EA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84EAA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84EAA" w:rsidRPr="00E84EAA" w:rsidRDefault="00E84EAA" w:rsidP="00E84EA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84EAA" w:rsidRPr="00E84EAA" w:rsidRDefault="00E84EAA" w:rsidP="00E84EA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84EAA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84EAA" w:rsidRPr="00E84EAA" w:rsidRDefault="00E84EAA" w:rsidP="00E84EA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84EAA" w:rsidRPr="00E84EAA" w:rsidRDefault="00E84EAA" w:rsidP="00E84EA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84EAA">
        <w:rPr>
          <w:rFonts w:ascii="Arial" w:hAnsi="Arial" w:cs="Arial"/>
          <w:b/>
          <w:sz w:val="24"/>
          <w:szCs w:val="24"/>
          <w:lang w:val="es-ES_tradnl"/>
        </w:rPr>
        <w:t>EN SESION DE FECHA 10 DE AGOSTO DE 2016</w:t>
      </w:r>
    </w:p>
    <w:p w:rsidR="00E84EAA" w:rsidRPr="00E84EAA" w:rsidRDefault="00E84EAA" w:rsidP="00E84EA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84EAA" w:rsidRPr="00E84EAA" w:rsidRDefault="00E84EAA" w:rsidP="00E84EA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84EAA"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 w:rsidRPr="00E84EAA"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 w:rsidRPr="00E84EAA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2016-17-1-0004814</w:t>
      </w:r>
      <w:r w:rsidRPr="00E84EAA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E84EAA">
        <w:rPr>
          <w:rFonts w:ascii="Arial" w:hAnsi="Arial" w:cs="Arial"/>
          <w:b/>
          <w:sz w:val="24"/>
          <w:szCs w:val="24"/>
          <w:lang w:val="es-ES_tradnl"/>
        </w:rPr>
        <w:t>Ent.N°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3698</w:t>
      </w:r>
      <w:r w:rsidRPr="00E84EAA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16</w:t>
      </w:r>
      <w:r w:rsidRPr="00E84EAA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E84EAA" w:rsidRDefault="00E84EAA" w:rsidP="002C1FB2">
      <w:pPr>
        <w:rPr>
          <w:rFonts w:ascii="Arial" w:hAnsi="Arial" w:cs="Arial"/>
          <w:b/>
          <w:sz w:val="24"/>
          <w:szCs w:val="24"/>
        </w:rPr>
      </w:pPr>
    </w:p>
    <w:p w:rsidR="00A006CE" w:rsidRDefault="00A006CE" w:rsidP="00E84EA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actuaciones remitidas por la Administración Nacional de Usinas y Transmisiones Eléctricas, relacionadas con la Licitación Pública N° P46503, convocada para </w:t>
      </w:r>
      <w:r w:rsidR="005331A9">
        <w:rPr>
          <w:rFonts w:ascii="Arial" w:hAnsi="Arial" w:cs="Arial"/>
          <w:sz w:val="24"/>
          <w:szCs w:val="24"/>
        </w:rPr>
        <w:t>el suministro de transformadores;</w:t>
      </w:r>
    </w:p>
    <w:p w:rsidR="005331A9" w:rsidRPr="00E84EAA" w:rsidRDefault="00E84EAA" w:rsidP="00E84EA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</w:t>
      </w:r>
      <w:r w:rsidR="005331A9">
        <w:rPr>
          <w:rFonts w:ascii="Arial" w:hAnsi="Arial" w:cs="Arial"/>
          <w:b/>
          <w:sz w:val="24"/>
          <w:szCs w:val="24"/>
        </w:rPr>
        <w:t xml:space="preserve">1) </w:t>
      </w:r>
      <w:r w:rsidR="005331A9">
        <w:rPr>
          <w:rFonts w:ascii="Arial" w:hAnsi="Arial" w:cs="Arial"/>
          <w:sz w:val="24"/>
          <w:szCs w:val="24"/>
        </w:rPr>
        <w:t>que cumplido e</w:t>
      </w:r>
      <w:r>
        <w:rPr>
          <w:rFonts w:ascii="Arial" w:hAnsi="Arial" w:cs="Arial"/>
          <w:sz w:val="24"/>
          <w:szCs w:val="24"/>
        </w:rPr>
        <w:t>l requisito legal de publicidad</w:t>
      </w:r>
      <w:r w:rsidR="005331A9">
        <w:rPr>
          <w:rFonts w:ascii="Arial" w:hAnsi="Arial" w:cs="Arial"/>
          <w:sz w:val="24"/>
          <w:szCs w:val="24"/>
        </w:rPr>
        <w:t xml:space="preserve"> con fecha 27</w:t>
      </w:r>
      <w:r>
        <w:rPr>
          <w:rFonts w:ascii="Arial" w:hAnsi="Arial" w:cs="Arial"/>
          <w:sz w:val="24"/>
          <w:szCs w:val="24"/>
        </w:rPr>
        <w:t>/</w:t>
      </w:r>
      <w:r w:rsidR="005331A9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>/</w:t>
      </w:r>
      <w:r w:rsidR="005331A9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,</w:t>
      </w:r>
      <w:r w:rsidR="005331A9">
        <w:rPr>
          <w:rFonts w:ascii="Arial" w:hAnsi="Arial" w:cs="Arial"/>
          <w:sz w:val="24"/>
          <w:szCs w:val="24"/>
        </w:rPr>
        <w:t xml:space="preserve"> se procedió al acto de apertura de ofertas al que se presentaron catorce firmas: </w:t>
      </w:r>
      <w:proofErr w:type="spellStart"/>
      <w:r w:rsidR="005331A9" w:rsidRPr="005331A9">
        <w:rPr>
          <w:rFonts w:ascii="Arial" w:hAnsi="Arial" w:cs="Arial"/>
          <w:sz w:val="24"/>
          <w:szCs w:val="24"/>
        </w:rPr>
        <w:t>Alstom</w:t>
      </w:r>
      <w:proofErr w:type="spellEnd"/>
      <w:r w:rsidR="005331A9" w:rsidRPr="005331A9">
        <w:rPr>
          <w:rFonts w:ascii="Arial" w:hAnsi="Arial" w:cs="Arial"/>
          <w:sz w:val="24"/>
          <w:szCs w:val="24"/>
        </w:rPr>
        <w:t xml:space="preserve"> High </w:t>
      </w:r>
      <w:proofErr w:type="spellStart"/>
      <w:r w:rsidR="005331A9" w:rsidRPr="005331A9">
        <w:rPr>
          <w:rFonts w:ascii="Arial" w:hAnsi="Arial" w:cs="Arial"/>
          <w:sz w:val="24"/>
          <w:szCs w:val="24"/>
        </w:rPr>
        <w:t>Voltage</w:t>
      </w:r>
      <w:proofErr w:type="spellEnd"/>
      <w:r w:rsidR="005331A9" w:rsidRPr="005331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31A9" w:rsidRPr="005331A9">
        <w:rPr>
          <w:rFonts w:ascii="Arial" w:hAnsi="Arial" w:cs="Arial"/>
          <w:sz w:val="24"/>
          <w:szCs w:val="24"/>
        </w:rPr>
        <w:t>Equipment</w:t>
      </w:r>
      <w:proofErr w:type="spellEnd"/>
      <w:r w:rsidR="005331A9" w:rsidRPr="005331A9">
        <w:rPr>
          <w:rFonts w:ascii="Arial" w:hAnsi="Arial" w:cs="Arial"/>
          <w:sz w:val="24"/>
          <w:szCs w:val="24"/>
        </w:rPr>
        <w:t xml:space="preserve"> (Wuhan) Co. Ltd.;</w:t>
      </w:r>
      <w:r w:rsidR="005331A9">
        <w:rPr>
          <w:rFonts w:ascii="Arial" w:hAnsi="Arial" w:cs="Arial"/>
          <w:sz w:val="24"/>
          <w:szCs w:val="24"/>
        </w:rPr>
        <w:t xml:space="preserve"> </w:t>
      </w:r>
      <w:r w:rsidR="005331A9" w:rsidRPr="005331A9">
        <w:rPr>
          <w:rFonts w:ascii="Arial" w:hAnsi="Arial" w:cs="Arial"/>
          <w:sz w:val="24"/>
          <w:szCs w:val="24"/>
        </w:rPr>
        <w:t xml:space="preserve">Shandong </w:t>
      </w:r>
      <w:proofErr w:type="spellStart"/>
      <w:r w:rsidR="005331A9" w:rsidRPr="005331A9">
        <w:rPr>
          <w:rFonts w:ascii="Arial" w:hAnsi="Arial" w:cs="Arial"/>
          <w:sz w:val="24"/>
          <w:szCs w:val="24"/>
        </w:rPr>
        <w:t>Taikai</w:t>
      </w:r>
      <w:proofErr w:type="spellEnd"/>
      <w:r w:rsidR="005331A9" w:rsidRPr="005331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31A9" w:rsidRPr="005331A9">
        <w:rPr>
          <w:rFonts w:ascii="Arial" w:hAnsi="Arial" w:cs="Arial"/>
          <w:sz w:val="24"/>
          <w:szCs w:val="24"/>
        </w:rPr>
        <w:t>Power</w:t>
      </w:r>
      <w:proofErr w:type="spellEnd"/>
      <w:r w:rsidR="005331A9" w:rsidRPr="005331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31A9" w:rsidRPr="005331A9">
        <w:rPr>
          <w:rFonts w:ascii="Arial" w:hAnsi="Arial" w:cs="Arial"/>
          <w:sz w:val="24"/>
          <w:szCs w:val="24"/>
        </w:rPr>
        <w:t>Engineering</w:t>
      </w:r>
      <w:proofErr w:type="spellEnd"/>
      <w:r w:rsidR="005331A9" w:rsidRPr="005331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31A9" w:rsidRPr="005331A9">
        <w:rPr>
          <w:rFonts w:ascii="Arial" w:hAnsi="Arial" w:cs="Arial"/>
          <w:sz w:val="24"/>
          <w:szCs w:val="24"/>
        </w:rPr>
        <w:t>Co.</w:t>
      </w:r>
      <w:r w:rsidR="005331A9" w:rsidRPr="00E84EAA">
        <w:rPr>
          <w:rFonts w:ascii="Arial" w:hAnsi="Arial" w:cs="Arial"/>
          <w:sz w:val="24"/>
          <w:szCs w:val="24"/>
        </w:rPr>
        <w:t>Ltd</w:t>
      </w:r>
      <w:proofErr w:type="spellEnd"/>
      <w:r w:rsidR="005331A9" w:rsidRPr="00E84EAA">
        <w:rPr>
          <w:rFonts w:ascii="Arial" w:hAnsi="Arial" w:cs="Arial"/>
          <w:sz w:val="24"/>
          <w:szCs w:val="24"/>
        </w:rPr>
        <w:t xml:space="preserve">; China </w:t>
      </w:r>
      <w:proofErr w:type="spellStart"/>
      <w:r w:rsidR="005331A9" w:rsidRPr="00E84EAA">
        <w:rPr>
          <w:rFonts w:ascii="Arial" w:hAnsi="Arial" w:cs="Arial"/>
          <w:sz w:val="24"/>
          <w:szCs w:val="24"/>
        </w:rPr>
        <w:t>National</w:t>
      </w:r>
      <w:proofErr w:type="spellEnd"/>
      <w:r w:rsidR="005331A9" w:rsidRPr="00E84EAA">
        <w:rPr>
          <w:rFonts w:ascii="Arial" w:hAnsi="Arial" w:cs="Arial"/>
          <w:sz w:val="24"/>
          <w:szCs w:val="24"/>
        </w:rPr>
        <w:t xml:space="preserve"> Cable </w:t>
      </w:r>
      <w:proofErr w:type="spellStart"/>
      <w:r w:rsidR="005331A9" w:rsidRPr="00E84EAA">
        <w:rPr>
          <w:rFonts w:ascii="Arial" w:hAnsi="Arial" w:cs="Arial"/>
          <w:sz w:val="24"/>
          <w:szCs w:val="24"/>
        </w:rPr>
        <w:t>Engineering</w:t>
      </w:r>
      <w:proofErr w:type="spellEnd"/>
      <w:r w:rsidR="005331A9" w:rsidRPr="00E84EAA">
        <w:rPr>
          <w:rFonts w:ascii="Arial" w:hAnsi="Arial" w:cs="Arial"/>
          <w:sz w:val="24"/>
          <w:szCs w:val="24"/>
        </w:rPr>
        <w:t xml:space="preserve"> Co.; Siemens SA; Toshiba </w:t>
      </w:r>
      <w:proofErr w:type="spellStart"/>
      <w:r w:rsidR="005331A9" w:rsidRPr="00E84EAA">
        <w:rPr>
          <w:rFonts w:ascii="Arial" w:hAnsi="Arial" w:cs="Arial"/>
          <w:sz w:val="24"/>
          <w:szCs w:val="24"/>
        </w:rPr>
        <w:t>America</w:t>
      </w:r>
      <w:proofErr w:type="spellEnd"/>
      <w:r w:rsidR="005331A9" w:rsidRPr="00E84EAA">
        <w:rPr>
          <w:rFonts w:ascii="Arial" w:hAnsi="Arial" w:cs="Arial"/>
          <w:sz w:val="24"/>
          <w:szCs w:val="24"/>
        </w:rPr>
        <w:t xml:space="preserve"> Do Sul Ltda.; ABB India </w:t>
      </w:r>
      <w:proofErr w:type="spellStart"/>
      <w:r w:rsidR="005331A9" w:rsidRPr="00E84EAA">
        <w:rPr>
          <w:rFonts w:ascii="Arial" w:hAnsi="Arial" w:cs="Arial"/>
          <w:sz w:val="24"/>
          <w:szCs w:val="24"/>
        </w:rPr>
        <w:t>Limited</w:t>
      </w:r>
      <w:proofErr w:type="spellEnd"/>
      <w:r w:rsidR="005331A9" w:rsidRPr="00E84EAA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5331A9" w:rsidRPr="00E84EAA">
        <w:rPr>
          <w:rFonts w:ascii="Arial" w:hAnsi="Arial" w:cs="Arial"/>
          <w:sz w:val="24"/>
          <w:szCs w:val="24"/>
        </w:rPr>
        <w:t>Chint</w:t>
      </w:r>
      <w:proofErr w:type="spellEnd"/>
      <w:r w:rsidR="005331A9" w:rsidRPr="00E84EAA">
        <w:rPr>
          <w:rFonts w:ascii="Arial" w:hAnsi="Arial" w:cs="Arial"/>
          <w:sz w:val="24"/>
          <w:szCs w:val="24"/>
        </w:rPr>
        <w:t xml:space="preserve"> Electric </w:t>
      </w:r>
      <w:proofErr w:type="spellStart"/>
      <w:r w:rsidR="005331A9" w:rsidRPr="00E84EAA">
        <w:rPr>
          <w:rFonts w:ascii="Arial" w:hAnsi="Arial" w:cs="Arial"/>
          <w:sz w:val="24"/>
          <w:szCs w:val="24"/>
        </w:rPr>
        <w:t>Co.Ltd</w:t>
      </w:r>
      <w:proofErr w:type="spellEnd"/>
      <w:r w:rsidR="005331A9" w:rsidRPr="00E84EAA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5331A9" w:rsidRPr="00E84EAA">
        <w:rPr>
          <w:rFonts w:ascii="Arial" w:hAnsi="Arial" w:cs="Arial"/>
          <w:sz w:val="24"/>
          <w:szCs w:val="24"/>
        </w:rPr>
        <w:t>Weg</w:t>
      </w:r>
      <w:proofErr w:type="spellEnd"/>
      <w:r w:rsidR="005331A9" w:rsidRPr="00E8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31A9" w:rsidRPr="00E84EAA">
        <w:rPr>
          <w:rFonts w:ascii="Arial" w:hAnsi="Arial" w:cs="Arial"/>
          <w:sz w:val="24"/>
          <w:szCs w:val="24"/>
        </w:rPr>
        <w:t>Equipamentos</w:t>
      </w:r>
      <w:proofErr w:type="spellEnd"/>
      <w:r w:rsidR="005331A9" w:rsidRPr="00E8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31A9" w:rsidRPr="00E84EAA">
        <w:rPr>
          <w:rFonts w:ascii="Arial" w:hAnsi="Arial" w:cs="Arial"/>
          <w:sz w:val="24"/>
          <w:szCs w:val="24"/>
        </w:rPr>
        <w:t>Eletricos</w:t>
      </w:r>
      <w:proofErr w:type="spellEnd"/>
      <w:r w:rsidR="005331A9" w:rsidRPr="00E84EAA">
        <w:rPr>
          <w:rFonts w:ascii="Arial" w:hAnsi="Arial" w:cs="Arial"/>
          <w:sz w:val="24"/>
          <w:szCs w:val="24"/>
        </w:rPr>
        <w:t xml:space="preserve"> SA; </w:t>
      </w:r>
      <w:proofErr w:type="spellStart"/>
      <w:r w:rsidR="005331A9" w:rsidRPr="00E84EAA">
        <w:rPr>
          <w:rFonts w:ascii="Arial" w:hAnsi="Arial" w:cs="Arial"/>
          <w:sz w:val="24"/>
          <w:szCs w:val="24"/>
        </w:rPr>
        <w:t>Emco</w:t>
      </w:r>
      <w:proofErr w:type="spellEnd"/>
      <w:r w:rsidR="005331A9" w:rsidRPr="00E8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31A9" w:rsidRPr="00E84EAA">
        <w:rPr>
          <w:rFonts w:ascii="Arial" w:hAnsi="Arial" w:cs="Arial"/>
          <w:sz w:val="24"/>
          <w:szCs w:val="24"/>
        </w:rPr>
        <w:t>Limited</w:t>
      </w:r>
      <w:proofErr w:type="spellEnd"/>
      <w:r w:rsidR="005331A9" w:rsidRPr="00E84EAA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5331A9" w:rsidRPr="00E84EAA">
        <w:rPr>
          <w:rFonts w:ascii="Arial" w:hAnsi="Arial" w:cs="Arial"/>
          <w:sz w:val="24"/>
          <w:szCs w:val="24"/>
        </w:rPr>
        <w:t>Wolong</w:t>
      </w:r>
      <w:proofErr w:type="spellEnd"/>
      <w:r w:rsidR="005331A9" w:rsidRPr="00E84EAA">
        <w:rPr>
          <w:rFonts w:ascii="Arial" w:hAnsi="Arial" w:cs="Arial"/>
          <w:sz w:val="24"/>
          <w:szCs w:val="24"/>
        </w:rPr>
        <w:t xml:space="preserve"> Electric </w:t>
      </w:r>
      <w:proofErr w:type="spellStart"/>
      <w:r w:rsidR="005331A9" w:rsidRPr="00E84EAA">
        <w:rPr>
          <w:rFonts w:ascii="Arial" w:hAnsi="Arial" w:cs="Arial"/>
          <w:sz w:val="24"/>
          <w:szCs w:val="24"/>
        </w:rPr>
        <w:t>Group</w:t>
      </w:r>
      <w:proofErr w:type="spellEnd"/>
      <w:r w:rsidR="005331A9" w:rsidRPr="00E8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31A9" w:rsidRPr="00E84EAA">
        <w:rPr>
          <w:rFonts w:ascii="Arial" w:hAnsi="Arial" w:cs="Arial"/>
          <w:sz w:val="24"/>
          <w:szCs w:val="24"/>
        </w:rPr>
        <w:t>Co.Ltd</w:t>
      </w:r>
      <w:proofErr w:type="spellEnd"/>
      <w:r w:rsidR="005331A9" w:rsidRPr="00E84EAA">
        <w:rPr>
          <w:rFonts w:ascii="Arial" w:hAnsi="Arial" w:cs="Arial"/>
          <w:sz w:val="24"/>
          <w:szCs w:val="24"/>
        </w:rPr>
        <w:t xml:space="preserve">.; Jiangsu </w:t>
      </w:r>
      <w:proofErr w:type="spellStart"/>
      <w:r w:rsidR="005331A9" w:rsidRPr="00E84EAA">
        <w:rPr>
          <w:rFonts w:ascii="Arial" w:hAnsi="Arial" w:cs="Arial"/>
          <w:sz w:val="24"/>
          <w:szCs w:val="24"/>
        </w:rPr>
        <w:t>Huapeng</w:t>
      </w:r>
      <w:proofErr w:type="spellEnd"/>
      <w:r w:rsidR="005331A9" w:rsidRPr="00E8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31A9" w:rsidRPr="00E84EAA">
        <w:rPr>
          <w:rFonts w:ascii="Arial" w:hAnsi="Arial" w:cs="Arial"/>
          <w:sz w:val="24"/>
          <w:szCs w:val="24"/>
        </w:rPr>
        <w:t>Transformer</w:t>
      </w:r>
      <w:proofErr w:type="spellEnd"/>
      <w:r w:rsidR="005331A9" w:rsidRPr="00E8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31A9" w:rsidRPr="00E84EAA">
        <w:rPr>
          <w:rFonts w:ascii="Arial" w:hAnsi="Arial" w:cs="Arial"/>
          <w:sz w:val="24"/>
          <w:szCs w:val="24"/>
        </w:rPr>
        <w:t>Co.Ltd</w:t>
      </w:r>
      <w:proofErr w:type="spellEnd"/>
      <w:r w:rsidR="005331A9" w:rsidRPr="00E84EAA">
        <w:rPr>
          <w:rFonts w:ascii="Arial" w:hAnsi="Arial" w:cs="Arial"/>
          <w:sz w:val="24"/>
          <w:szCs w:val="24"/>
        </w:rPr>
        <w:t xml:space="preserve">.; </w:t>
      </w:r>
      <w:proofErr w:type="spellStart"/>
      <w:r w:rsidR="005331A9" w:rsidRPr="00E84EAA">
        <w:rPr>
          <w:rFonts w:ascii="Arial" w:hAnsi="Arial" w:cs="Arial"/>
          <w:sz w:val="24"/>
          <w:szCs w:val="24"/>
        </w:rPr>
        <w:t>Energy</w:t>
      </w:r>
      <w:proofErr w:type="spellEnd"/>
      <w:r w:rsidR="005331A9" w:rsidRPr="00E8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31A9" w:rsidRPr="00E84EAA">
        <w:rPr>
          <w:rFonts w:ascii="Arial" w:hAnsi="Arial" w:cs="Arial"/>
          <w:sz w:val="24"/>
          <w:szCs w:val="24"/>
        </w:rPr>
        <w:t>Backup</w:t>
      </w:r>
      <w:proofErr w:type="spellEnd"/>
      <w:r w:rsidR="005331A9" w:rsidRPr="00E84EAA">
        <w:rPr>
          <w:rFonts w:ascii="Arial" w:hAnsi="Arial" w:cs="Arial"/>
          <w:sz w:val="24"/>
          <w:szCs w:val="24"/>
        </w:rPr>
        <w:t xml:space="preserve"> Corp.; </w:t>
      </w:r>
      <w:proofErr w:type="spellStart"/>
      <w:r w:rsidR="005331A9" w:rsidRPr="00E84EAA">
        <w:rPr>
          <w:rFonts w:ascii="Arial" w:hAnsi="Arial" w:cs="Arial"/>
          <w:sz w:val="24"/>
          <w:szCs w:val="24"/>
        </w:rPr>
        <w:t>Crompton</w:t>
      </w:r>
      <w:proofErr w:type="spellEnd"/>
      <w:r w:rsidR="005331A9" w:rsidRPr="00E8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31A9" w:rsidRPr="00E84EAA">
        <w:rPr>
          <w:rFonts w:ascii="Arial" w:hAnsi="Arial" w:cs="Arial"/>
          <w:sz w:val="24"/>
          <w:szCs w:val="24"/>
        </w:rPr>
        <w:t>Greaves</w:t>
      </w:r>
      <w:proofErr w:type="spellEnd"/>
      <w:r w:rsidR="005331A9" w:rsidRPr="00E8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31A9" w:rsidRPr="00E84EAA">
        <w:rPr>
          <w:rFonts w:ascii="Arial" w:hAnsi="Arial" w:cs="Arial"/>
          <w:sz w:val="24"/>
          <w:szCs w:val="24"/>
        </w:rPr>
        <w:t>Limited</w:t>
      </w:r>
      <w:proofErr w:type="spellEnd"/>
      <w:r w:rsidR="005331A9" w:rsidRPr="00E84EAA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5331A9" w:rsidRPr="00E84EAA">
        <w:rPr>
          <w:rFonts w:ascii="Arial" w:hAnsi="Arial" w:cs="Arial"/>
          <w:sz w:val="24"/>
          <w:szCs w:val="24"/>
        </w:rPr>
        <w:t>Tbea</w:t>
      </w:r>
      <w:proofErr w:type="spellEnd"/>
      <w:r w:rsidR="005331A9" w:rsidRPr="00E8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31A9" w:rsidRPr="00E84EAA">
        <w:rPr>
          <w:rFonts w:ascii="Arial" w:hAnsi="Arial" w:cs="Arial"/>
          <w:sz w:val="24"/>
          <w:szCs w:val="24"/>
        </w:rPr>
        <w:t>Hengyang</w:t>
      </w:r>
      <w:proofErr w:type="spellEnd"/>
      <w:r w:rsidR="005331A9" w:rsidRPr="00E8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31A9" w:rsidRPr="00E84EAA">
        <w:rPr>
          <w:rFonts w:ascii="Arial" w:hAnsi="Arial" w:cs="Arial"/>
          <w:sz w:val="24"/>
          <w:szCs w:val="24"/>
        </w:rPr>
        <w:t>Transformer</w:t>
      </w:r>
      <w:proofErr w:type="spellEnd"/>
      <w:r w:rsidR="005331A9" w:rsidRPr="00E8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31A9" w:rsidRPr="00E84EAA">
        <w:rPr>
          <w:rFonts w:ascii="Arial" w:hAnsi="Arial" w:cs="Arial"/>
          <w:sz w:val="24"/>
          <w:szCs w:val="24"/>
        </w:rPr>
        <w:t>Co.Ltd</w:t>
      </w:r>
      <w:proofErr w:type="spellEnd"/>
      <w:r w:rsidR="005331A9" w:rsidRPr="00E84EAA">
        <w:rPr>
          <w:rFonts w:ascii="Arial" w:hAnsi="Arial" w:cs="Arial"/>
          <w:sz w:val="24"/>
          <w:szCs w:val="24"/>
        </w:rPr>
        <w:t>.;</w:t>
      </w:r>
    </w:p>
    <w:p w:rsidR="00D02550" w:rsidRDefault="00E84EAA" w:rsidP="002344E2">
      <w:pPr>
        <w:spacing w:after="0" w:line="360" w:lineRule="auto"/>
        <w:ind w:firstLine="26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5C312C" w:rsidRPr="005C312C">
        <w:rPr>
          <w:rFonts w:ascii="Arial" w:hAnsi="Arial" w:cs="Arial"/>
          <w:sz w:val="24"/>
          <w:szCs w:val="24"/>
        </w:rPr>
        <w:t>que</w:t>
      </w:r>
      <w:r w:rsidR="00E3210E">
        <w:rPr>
          <w:rFonts w:ascii="Arial" w:hAnsi="Arial" w:cs="Arial"/>
          <w:sz w:val="24"/>
          <w:szCs w:val="24"/>
        </w:rPr>
        <w:t xml:space="preserve"> habiendo sido agregada</w:t>
      </w:r>
      <w:r w:rsidR="00671AD1">
        <w:rPr>
          <w:rFonts w:ascii="Arial" w:hAnsi="Arial" w:cs="Arial"/>
          <w:sz w:val="24"/>
          <w:szCs w:val="24"/>
        </w:rPr>
        <w:t xml:space="preserve"> </w:t>
      </w:r>
      <w:r w:rsidR="00E3210E">
        <w:rPr>
          <w:rFonts w:ascii="Arial" w:hAnsi="Arial" w:cs="Arial"/>
          <w:sz w:val="24"/>
          <w:szCs w:val="24"/>
        </w:rPr>
        <w:t xml:space="preserve">la </w:t>
      </w:r>
      <w:r w:rsidR="00671AD1">
        <w:rPr>
          <w:rFonts w:ascii="Arial" w:hAnsi="Arial" w:cs="Arial"/>
          <w:sz w:val="24"/>
          <w:szCs w:val="24"/>
        </w:rPr>
        <w:t xml:space="preserve">información complementaria </w:t>
      </w:r>
      <w:r w:rsidR="00E3210E">
        <w:rPr>
          <w:rFonts w:ascii="Arial" w:hAnsi="Arial" w:cs="Arial"/>
          <w:sz w:val="24"/>
          <w:szCs w:val="24"/>
        </w:rPr>
        <w:t xml:space="preserve">solicitada </w:t>
      </w:r>
      <w:r w:rsidR="005D516E">
        <w:rPr>
          <w:rFonts w:ascii="Arial" w:hAnsi="Arial" w:cs="Arial"/>
          <w:sz w:val="24"/>
          <w:szCs w:val="24"/>
        </w:rPr>
        <w:t>a los oferentes</w:t>
      </w:r>
      <w:r>
        <w:rPr>
          <w:rFonts w:ascii="Arial" w:hAnsi="Arial" w:cs="Arial"/>
          <w:sz w:val="24"/>
          <w:szCs w:val="24"/>
        </w:rPr>
        <w:t>, con fecha 18/</w:t>
      </w:r>
      <w:r w:rsidR="005C312C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/</w:t>
      </w:r>
      <w:r w:rsidR="005C312C">
        <w:rPr>
          <w:rFonts w:ascii="Arial" w:hAnsi="Arial" w:cs="Arial"/>
          <w:sz w:val="24"/>
          <w:szCs w:val="24"/>
        </w:rPr>
        <w:t>1</w:t>
      </w:r>
      <w:r w:rsidR="00D02550">
        <w:rPr>
          <w:rFonts w:ascii="Arial" w:hAnsi="Arial" w:cs="Arial"/>
          <w:sz w:val="24"/>
          <w:szCs w:val="24"/>
        </w:rPr>
        <w:t>5</w:t>
      </w:r>
      <w:r w:rsidR="002C1FB2">
        <w:rPr>
          <w:rFonts w:ascii="Arial" w:hAnsi="Arial" w:cs="Arial"/>
          <w:sz w:val="24"/>
          <w:szCs w:val="24"/>
        </w:rPr>
        <w:t xml:space="preserve">, </w:t>
      </w:r>
      <w:r w:rsidR="00D02550">
        <w:rPr>
          <w:rFonts w:ascii="Arial" w:hAnsi="Arial" w:cs="Arial"/>
          <w:sz w:val="24"/>
          <w:szCs w:val="24"/>
        </w:rPr>
        <w:t xml:space="preserve"> la Comisión Asesora de Adjudicaciones informó</w:t>
      </w:r>
      <w:r>
        <w:rPr>
          <w:rFonts w:ascii="Arial" w:hAnsi="Arial" w:cs="Arial"/>
          <w:sz w:val="24"/>
          <w:szCs w:val="24"/>
        </w:rPr>
        <w:t xml:space="preserve"> que, respecto del estudio del </w:t>
      </w:r>
      <w:proofErr w:type="spellStart"/>
      <w:r>
        <w:rPr>
          <w:rFonts w:ascii="Arial" w:hAnsi="Arial" w:cs="Arial"/>
          <w:sz w:val="24"/>
          <w:szCs w:val="24"/>
        </w:rPr>
        <w:t>I</w:t>
      </w:r>
      <w:r w:rsidR="00D02550">
        <w:rPr>
          <w:rFonts w:ascii="Arial" w:hAnsi="Arial" w:cs="Arial"/>
          <w:sz w:val="24"/>
          <w:szCs w:val="24"/>
        </w:rPr>
        <w:t>tem</w:t>
      </w:r>
      <w:proofErr w:type="spellEnd"/>
      <w:r w:rsidR="00D02550">
        <w:rPr>
          <w:rFonts w:ascii="Arial" w:hAnsi="Arial" w:cs="Arial"/>
          <w:sz w:val="24"/>
          <w:szCs w:val="24"/>
        </w:rPr>
        <w:t xml:space="preserve"> 1, </w:t>
      </w:r>
      <w:r w:rsidR="00830376">
        <w:rPr>
          <w:rFonts w:ascii="Arial" w:hAnsi="Arial" w:cs="Arial"/>
          <w:sz w:val="24"/>
          <w:szCs w:val="24"/>
        </w:rPr>
        <w:t xml:space="preserve">fueron descartadas </w:t>
      </w:r>
      <w:r w:rsidR="00AF4A34">
        <w:rPr>
          <w:rFonts w:ascii="Arial" w:hAnsi="Arial" w:cs="Arial"/>
          <w:sz w:val="24"/>
          <w:szCs w:val="24"/>
        </w:rPr>
        <w:t xml:space="preserve">por razones técnicas, </w:t>
      </w:r>
      <w:r w:rsidR="00D02550">
        <w:rPr>
          <w:rFonts w:ascii="Arial" w:hAnsi="Arial" w:cs="Arial"/>
          <w:sz w:val="24"/>
          <w:szCs w:val="24"/>
        </w:rPr>
        <w:t xml:space="preserve">las ofertas </w:t>
      </w:r>
      <w:r w:rsidR="00AF4A34">
        <w:rPr>
          <w:rFonts w:ascii="Arial" w:hAnsi="Arial" w:cs="Arial"/>
          <w:sz w:val="24"/>
          <w:szCs w:val="24"/>
        </w:rPr>
        <w:t>de</w:t>
      </w:r>
      <w:r w:rsidR="00D02550">
        <w:rPr>
          <w:rFonts w:ascii="Arial" w:hAnsi="Arial" w:cs="Arial"/>
          <w:sz w:val="24"/>
          <w:szCs w:val="24"/>
        </w:rPr>
        <w:t xml:space="preserve"> las siguientes cuatro firmas:</w:t>
      </w:r>
      <w:r w:rsidR="00D02550" w:rsidRPr="00D02550">
        <w:rPr>
          <w:rFonts w:ascii="Arial" w:hAnsi="Arial" w:cs="Arial"/>
          <w:sz w:val="24"/>
          <w:szCs w:val="24"/>
        </w:rPr>
        <w:t xml:space="preserve"> China </w:t>
      </w:r>
      <w:proofErr w:type="spellStart"/>
      <w:r w:rsidR="00D02550" w:rsidRPr="00D02550">
        <w:rPr>
          <w:rFonts w:ascii="Arial" w:hAnsi="Arial" w:cs="Arial"/>
          <w:sz w:val="24"/>
          <w:szCs w:val="24"/>
        </w:rPr>
        <w:t>National</w:t>
      </w:r>
      <w:proofErr w:type="spellEnd"/>
      <w:r w:rsidR="00D02550" w:rsidRPr="00D02550">
        <w:rPr>
          <w:rFonts w:ascii="Arial" w:hAnsi="Arial" w:cs="Arial"/>
          <w:sz w:val="24"/>
          <w:szCs w:val="24"/>
        </w:rPr>
        <w:t xml:space="preserve"> Cable </w:t>
      </w:r>
      <w:proofErr w:type="spellStart"/>
      <w:r w:rsidR="00D02550" w:rsidRPr="00D02550">
        <w:rPr>
          <w:rFonts w:ascii="Arial" w:hAnsi="Arial" w:cs="Arial"/>
          <w:sz w:val="24"/>
          <w:szCs w:val="24"/>
        </w:rPr>
        <w:t>Engineering</w:t>
      </w:r>
      <w:proofErr w:type="spellEnd"/>
      <w:r w:rsidR="00D02550" w:rsidRPr="00D02550">
        <w:rPr>
          <w:rFonts w:ascii="Arial" w:hAnsi="Arial" w:cs="Arial"/>
          <w:sz w:val="24"/>
          <w:szCs w:val="24"/>
        </w:rPr>
        <w:t xml:space="preserve"> Co.;</w:t>
      </w:r>
      <w:r w:rsidR="00D02550">
        <w:rPr>
          <w:rFonts w:ascii="Arial" w:hAnsi="Arial" w:cs="Arial"/>
          <w:sz w:val="24"/>
          <w:szCs w:val="24"/>
        </w:rPr>
        <w:t xml:space="preserve"> </w:t>
      </w:r>
      <w:r w:rsidR="00D02550" w:rsidRPr="00D02550">
        <w:rPr>
          <w:rFonts w:ascii="Arial" w:hAnsi="Arial" w:cs="Arial"/>
          <w:sz w:val="24"/>
          <w:szCs w:val="24"/>
        </w:rPr>
        <w:t xml:space="preserve">ABB India </w:t>
      </w:r>
      <w:proofErr w:type="spellStart"/>
      <w:r w:rsidR="00D02550" w:rsidRPr="00D02550">
        <w:rPr>
          <w:rFonts w:ascii="Arial" w:hAnsi="Arial" w:cs="Arial"/>
          <w:sz w:val="24"/>
          <w:szCs w:val="24"/>
        </w:rPr>
        <w:t>Limited</w:t>
      </w:r>
      <w:proofErr w:type="spellEnd"/>
      <w:r w:rsidR="00D02550" w:rsidRPr="00D02550">
        <w:rPr>
          <w:rFonts w:ascii="Arial" w:hAnsi="Arial" w:cs="Arial"/>
          <w:sz w:val="24"/>
          <w:szCs w:val="24"/>
        </w:rPr>
        <w:t xml:space="preserve">; </w:t>
      </w:r>
      <w:proofErr w:type="spellStart"/>
      <w:r>
        <w:rPr>
          <w:rFonts w:ascii="Arial" w:hAnsi="Arial" w:cs="Arial"/>
          <w:sz w:val="24"/>
          <w:szCs w:val="24"/>
        </w:rPr>
        <w:t>Chint</w:t>
      </w:r>
      <w:proofErr w:type="spellEnd"/>
      <w:r>
        <w:rPr>
          <w:rFonts w:ascii="Arial" w:hAnsi="Arial" w:cs="Arial"/>
          <w:sz w:val="24"/>
          <w:szCs w:val="24"/>
        </w:rPr>
        <w:t xml:space="preserve"> Electric Co. </w:t>
      </w:r>
      <w:r w:rsidR="00D02550">
        <w:rPr>
          <w:rFonts w:ascii="Arial" w:hAnsi="Arial" w:cs="Arial"/>
          <w:sz w:val="24"/>
          <w:szCs w:val="24"/>
        </w:rPr>
        <w:t xml:space="preserve">Ltd.; y </w:t>
      </w:r>
      <w:proofErr w:type="spellStart"/>
      <w:r w:rsidR="00D02550" w:rsidRPr="007D60E5">
        <w:rPr>
          <w:rFonts w:ascii="Arial" w:hAnsi="Arial" w:cs="Arial"/>
          <w:sz w:val="24"/>
          <w:szCs w:val="24"/>
        </w:rPr>
        <w:t>Crompton</w:t>
      </w:r>
      <w:proofErr w:type="spellEnd"/>
      <w:r w:rsidR="00D02550" w:rsidRPr="007D60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2550" w:rsidRPr="007D60E5">
        <w:rPr>
          <w:rFonts w:ascii="Arial" w:hAnsi="Arial" w:cs="Arial"/>
          <w:sz w:val="24"/>
          <w:szCs w:val="24"/>
        </w:rPr>
        <w:t>Greaves</w:t>
      </w:r>
      <w:proofErr w:type="spellEnd"/>
      <w:r w:rsidR="00D02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2550">
        <w:rPr>
          <w:rFonts w:ascii="Arial" w:hAnsi="Arial" w:cs="Arial"/>
          <w:sz w:val="24"/>
          <w:szCs w:val="24"/>
        </w:rPr>
        <w:t>Limi</w:t>
      </w:r>
      <w:r w:rsidR="00E3210E">
        <w:rPr>
          <w:rFonts w:ascii="Arial" w:hAnsi="Arial" w:cs="Arial"/>
          <w:sz w:val="24"/>
          <w:szCs w:val="24"/>
        </w:rPr>
        <w:t>ted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E3210E">
        <w:rPr>
          <w:rFonts w:ascii="Arial" w:hAnsi="Arial" w:cs="Arial"/>
          <w:sz w:val="24"/>
          <w:szCs w:val="24"/>
        </w:rPr>
        <w:t xml:space="preserve"> y</w:t>
      </w:r>
      <w:r w:rsidR="00F41037">
        <w:rPr>
          <w:rFonts w:ascii="Arial" w:hAnsi="Arial" w:cs="Arial"/>
          <w:sz w:val="24"/>
          <w:szCs w:val="24"/>
        </w:rPr>
        <w:t xml:space="preserve"> </w:t>
      </w:r>
      <w:r w:rsidR="00830376">
        <w:rPr>
          <w:rFonts w:ascii="Arial" w:hAnsi="Arial" w:cs="Arial"/>
          <w:sz w:val="24"/>
          <w:szCs w:val="24"/>
        </w:rPr>
        <w:t xml:space="preserve">se </w:t>
      </w:r>
      <w:r w:rsidR="00E3210E">
        <w:rPr>
          <w:rFonts w:ascii="Arial" w:hAnsi="Arial" w:cs="Arial"/>
          <w:sz w:val="24"/>
          <w:szCs w:val="24"/>
        </w:rPr>
        <w:t xml:space="preserve">confeccionó un </w:t>
      </w:r>
      <w:r w:rsidR="00D02550">
        <w:rPr>
          <w:rFonts w:ascii="Arial" w:hAnsi="Arial" w:cs="Arial"/>
          <w:sz w:val="24"/>
          <w:szCs w:val="24"/>
        </w:rPr>
        <w:t>cuadr</w:t>
      </w:r>
      <w:r w:rsidR="00E3210E">
        <w:rPr>
          <w:rFonts w:ascii="Arial" w:hAnsi="Arial" w:cs="Arial"/>
          <w:sz w:val="24"/>
          <w:szCs w:val="24"/>
        </w:rPr>
        <w:t>o de orden creciente de precios</w:t>
      </w:r>
      <w:r w:rsidR="00F41037">
        <w:rPr>
          <w:rFonts w:ascii="Arial" w:hAnsi="Arial" w:cs="Arial"/>
          <w:sz w:val="24"/>
          <w:szCs w:val="24"/>
        </w:rPr>
        <w:t xml:space="preserve"> con las ofertas </w:t>
      </w:r>
      <w:r w:rsidR="006141D2">
        <w:rPr>
          <w:rFonts w:ascii="Arial" w:hAnsi="Arial" w:cs="Arial"/>
          <w:sz w:val="24"/>
          <w:szCs w:val="24"/>
        </w:rPr>
        <w:t>admitidas</w:t>
      </w:r>
      <w:r w:rsidR="00E3210E">
        <w:rPr>
          <w:rFonts w:ascii="Arial" w:hAnsi="Arial" w:cs="Arial"/>
          <w:sz w:val="24"/>
          <w:szCs w:val="24"/>
        </w:rPr>
        <w:t xml:space="preserve">, </w:t>
      </w:r>
      <w:r w:rsidR="00D02550">
        <w:rPr>
          <w:rFonts w:ascii="Arial" w:hAnsi="Arial" w:cs="Arial"/>
          <w:sz w:val="24"/>
          <w:szCs w:val="24"/>
        </w:rPr>
        <w:t xml:space="preserve">del que </w:t>
      </w:r>
      <w:r w:rsidR="00671AD1">
        <w:rPr>
          <w:rFonts w:ascii="Arial" w:hAnsi="Arial" w:cs="Arial"/>
          <w:sz w:val="24"/>
          <w:szCs w:val="24"/>
        </w:rPr>
        <w:t>surge</w:t>
      </w:r>
      <w:r w:rsidR="00D02550">
        <w:rPr>
          <w:rFonts w:ascii="Arial" w:hAnsi="Arial" w:cs="Arial"/>
          <w:sz w:val="24"/>
          <w:szCs w:val="24"/>
        </w:rPr>
        <w:t xml:space="preserve"> que </w:t>
      </w:r>
      <w:r w:rsidR="00D02550" w:rsidRPr="008D42F8">
        <w:rPr>
          <w:rFonts w:ascii="Arial" w:hAnsi="Arial" w:cs="Arial"/>
          <w:sz w:val="24"/>
          <w:szCs w:val="24"/>
        </w:rPr>
        <w:t xml:space="preserve">las propuestas </w:t>
      </w:r>
      <w:r w:rsidR="00D02550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D02550" w:rsidRPr="008D42F8">
        <w:rPr>
          <w:rFonts w:ascii="Arial" w:hAnsi="Arial" w:cs="Arial"/>
          <w:sz w:val="24"/>
          <w:szCs w:val="24"/>
        </w:rPr>
        <w:t>Emco</w:t>
      </w:r>
      <w:proofErr w:type="spellEnd"/>
      <w:r w:rsidR="00D02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2550">
        <w:rPr>
          <w:rFonts w:ascii="Arial" w:hAnsi="Arial" w:cs="Arial"/>
          <w:sz w:val="24"/>
          <w:szCs w:val="24"/>
        </w:rPr>
        <w:t>Limi</w:t>
      </w:r>
      <w:r>
        <w:rPr>
          <w:rFonts w:ascii="Arial" w:hAnsi="Arial" w:cs="Arial"/>
          <w:sz w:val="24"/>
          <w:szCs w:val="24"/>
        </w:rPr>
        <w:t>ted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Wolong</w:t>
      </w:r>
      <w:proofErr w:type="spellEnd"/>
      <w:r>
        <w:rPr>
          <w:rFonts w:ascii="Arial" w:hAnsi="Arial" w:cs="Arial"/>
          <w:sz w:val="24"/>
          <w:szCs w:val="24"/>
        </w:rPr>
        <w:t xml:space="preserve"> Electric </w:t>
      </w:r>
      <w:proofErr w:type="spellStart"/>
      <w:r>
        <w:rPr>
          <w:rFonts w:ascii="Arial" w:hAnsi="Arial" w:cs="Arial"/>
          <w:sz w:val="24"/>
          <w:szCs w:val="24"/>
        </w:rPr>
        <w:t>Group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Co.</w:t>
      </w:r>
      <w:r w:rsidR="00D02550">
        <w:rPr>
          <w:rFonts w:ascii="Arial" w:hAnsi="Arial" w:cs="Arial"/>
          <w:sz w:val="24"/>
          <w:szCs w:val="24"/>
        </w:rPr>
        <w:t>Ltd</w:t>
      </w:r>
      <w:proofErr w:type="spellEnd"/>
      <w:r w:rsidR="00D02550">
        <w:rPr>
          <w:rFonts w:ascii="Arial" w:hAnsi="Arial" w:cs="Arial"/>
          <w:sz w:val="24"/>
          <w:szCs w:val="24"/>
        </w:rPr>
        <w:t>.</w:t>
      </w:r>
      <w:r w:rsidR="001E6F63">
        <w:rPr>
          <w:rFonts w:ascii="Arial" w:hAnsi="Arial" w:cs="Arial"/>
          <w:sz w:val="24"/>
          <w:szCs w:val="24"/>
        </w:rPr>
        <w:t xml:space="preserve">, </w:t>
      </w:r>
      <w:r w:rsidR="007606FD">
        <w:rPr>
          <w:rFonts w:ascii="Arial" w:hAnsi="Arial" w:cs="Arial"/>
          <w:sz w:val="24"/>
          <w:szCs w:val="24"/>
        </w:rPr>
        <w:t xml:space="preserve">presentan una diferencia </w:t>
      </w:r>
      <w:r w:rsidR="00AF4A34">
        <w:rPr>
          <w:rFonts w:ascii="Arial" w:hAnsi="Arial" w:cs="Arial"/>
          <w:sz w:val="24"/>
          <w:szCs w:val="24"/>
        </w:rPr>
        <w:t>dentro</w:t>
      </w:r>
      <w:r w:rsidR="007606FD">
        <w:rPr>
          <w:rFonts w:ascii="Arial" w:hAnsi="Arial" w:cs="Arial"/>
          <w:sz w:val="24"/>
          <w:szCs w:val="24"/>
        </w:rPr>
        <w:t xml:space="preserve"> </w:t>
      </w:r>
      <w:r w:rsidR="00AF4A34">
        <w:rPr>
          <w:rFonts w:ascii="Arial" w:hAnsi="Arial" w:cs="Arial"/>
          <w:sz w:val="24"/>
          <w:szCs w:val="24"/>
        </w:rPr>
        <w:t>d</w:t>
      </w:r>
      <w:r w:rsidR="007606FD">
        <w:rPr>
          <w:rFonts w:ascii="Arial" w:hAnsi="Arial" w:cs="Arial"/>
          <w:sz w:val="24"/>
          <w:szCs w:val="24"/>
        </w:rPr>
        <w:t>el 5%,</w:t>
      </w:r>
      <w:r w:rsidR="00671AD1">
        <w:rPr>
          <w:rFonts w:ascii="Arial" w:hAnsi="Arial" w:cs="Arial"/>
          <w:sz w:val="24"/>
          <w:szCs w:val="24"/>
        </w:rPr>
        <w:t xml:space="preserve"> </w:t>
      </w:r>
      <w:r w:rsidR="00E3210E">
        <w:rPr>
          <w:rFonts w:ascii="Arial" w:hAnsi="Arial" w:cs="Arial"/>
          <w:sz w:val="24"/>
          <w:szCs w:val="24"/>
        </w:rPr>
        <w:t>por lo que</w:t>
      </w:r>
      <w:r w:rsidR="003F04ED">
        <w:rPr>
          <w:rFonts w:ascii="Arial" w:hAnsi="Arial" w:cs="Arial"/>
          <w:sz w:val="24"/>
          <w:szCs w:val="24"/>
        </w:rPr>
        <w:t xml:space="preserve">, </w:t>
      </w:r>
      <w:r w:rsidR="00671AD1">
        <w:rPr>
          <w:rFonts w:ascii="Arial" w:hAnsi="Arial" w:cs="Arial"/>
          <w:sz w:val="24"/>
          <w:szCs w:val="24"/>
        </w:rPr>
        <w:t>con fecha 18.12.15</w:t>
      </w:r>
      <w:r w:rsidR="0075389F">
        <w:rPr>
          <w:rFonts w:ascii="Arial" w:hAnsi="Arial" w:cs="Arial"/>
          <w:sz w:val="24"/>
          <w:szCs w:val="24"/>
        </w:rPr>
        <w:t xml:space="preserve"> </w:t>
      </w:r>
      <w:r w:rsidR="006141D2">
        <w:rPr>
          <w:rFonts w:ascii="Arial" w:hAnsi="Arial" w:cs="Arial"/>
          <w:sz w:val="24"/>
          <w:szCs w:val="24"/>
        </w:rPr>
        <w:t>dichas firmas</w:t>
      </w:r>
      <w:r w:rsidR="0075389F">
        <w:rPr>
          <w:rFonts w:ascii="Arial" w:hAnsi="Arial" w:cs="Arial"/>
          <w:sz w:val="24"/>
          <w:szCs w:val="24"/>
        </w:rPr>
        <w:t xml:space="preserve"> </w:t>
      </w:r>
      <w:r w:rsidR="00671AD1">
        <w:rPr>
          <w:rFonts w:ascii="Arial" w:hAnsi="Arial" w:cs="Arial"/>
          <w:sz w:val="24"/>
          <w:szCs w:val="24"/>
        </w:rPr>
        <w:t>fueron convocad</w:t>
      </w:r>
      <w:r w:rsidR="007606FD">
        <w:rPr>
          <w:rFonts w:ascii="Arial" w:hAnsi="Arial" w:cs="Arial"/>
          <w:sz w:val="24"/>
          <w:szCs w:val="24"/>
        </w:rPr>
        <w:t>a</w:t>
      </w:r>
      <w:r w:rsidR="00D02550">
        <w:rPr>
          <w:rFonts w:ascii="Arial" w:hAnsi="Arial" w:cs="Arial"/>
          <w:sz w:val="24"/>
          <w:szCs w:val="24"/>
        </w:rPr>
        <w:t xml:space="preserve">s a mejorar sus ofertas; </w:t>
      </w:r>
    </w:p>
    <w:p w:rsidR="009572D5" w:rsidRPr="008A26FD" w:rsidRDefault="00D02550" w:rsidP="002344E2">
      <w:pPr>
        <w:spacing w:after="0" w:line="360" w:lineRule="auto"/>
        <w:ind w:firstLine="2693"/>
        <w:jc w:val="both"/>
        <w:rPr>
          <w:rFonts w:ascii="Arial" w:hAnsi="Arial" w:cs="Arial"/>
          <w:sz w:val="24"/>
          <w:szCs w:val="24"/>
        </w:rPr>
      </w:pPr>
      <w:r w:rsidRPr="00D02550">
        <w:rPr>
          <w:rFonts w:ascii="Arial" w:hAnsi="Arial" w:cs="Arial"/>
          <w:b/>
          <w:sz w:val="24"/>
          <w:szCs w:val="24"/>
        </w:rPr>
        <w:lastRenderedPageBreak/>
        <w:t>3)</w:t>
      </w:r>
      <w:r w:rsidR="00671AD1">
        <w:rPr>
          <w:rFonts w:ascii="Arial" w:hAnsi="Arial" w:cs="Arial"/>
          <w:b/>
          <w:sz w:val="24"/>
          <w:szCs w:val="24"/>
        </w:rPr>
        <w:t xml:space="preserve"> </w:t>
      </w:r>
      <w:r w:rsidR="00E84EAA">
        <w:rPr>
          <w:rFonts w:ascii="Arial" w:hAnsi="Arial" w:cs="Arial"/>
          <w:sz w:val="24"/>
          <w:szCs w:val="24"/>
        </w:rPr>
        <w:t>que</w:t>
      </w:r>
      <w:r w:rsidR="00EE257F">
        <w:rPr>
          <w:rFonts w:ascii="Arial" w:hAnsi="Arial" w:cs="Arial"/>
          <w:sz w:val="24"/>
          <w:szCs w:val="24"/>
        </w:rPr>
        <w:t xml:space="preserve"> realizada la apertura de </w:t>
      </w:r>
      <w:r w:rsidR="00DF3AD0">
        <w:rPr>
          <w:rFonts w:ascii="Arial" w:hAnsi="Arial" w:cs="Arial"/>
          <w:sz w:val="24"/>
          <w:szCs w:val="24"/>
        </w:rPr>
        <w:t>mejora de ofertas,</w:t>
      </w:r>
      <w:r w:rsidR="0075389F">
        <w:rPr>
          <w:rFonts w:ascii="Arial" w:hAnsi="Arial" w:cs="Arial"/>
          <w:sz w:val="24"/>
          <w:szCs w:val="24"/>
        </w:rPr>
        <w:t xml:space="preserve"> </w:t>
      </w:r>
      <w:r w:rsidR="00EE257F">
        <w:rPr>
          <w:rFonts w:ascii="Arial" w:hAnsi="Arial" w:cs="Arial"/>
          <w:sz w:val="24"/>
          <w:szCs w:val="24"/>
        </w:rPr>
        <w:t>con fecha 04</w:t>
      </w:r>
      <w:r w:rsidR="00E84EAA">
        <w:rPr>
          <w:rFonts w:ascii="Arial" w:hAnsi="Arial" w:cs="Arial"/>
          <w:sz w:val="24"/>
          <w:szCs w:val="24"/>
        </w:rPr>
        <w:t>/</w:t>
      </w:r>
      <w:r w:rsidR="00EE257F">
        <w:rPr>
          <w:rFonts w:ascii="Arial" w:hAnsi="Arial" w:cs="Arial"/>
          <w:sz w:val="24"/>
          <w:szCs w:val="24"/>
        </w:rPr>
        <w:t>03</w:t>
      </w:r>
      <w:r w:rsidR="00E84EAA">
        <w:rPr>
          <w:rFonts w:ascii="Arial" w:hAnsi="Arial" w:cs="Arial"/>
          <w:sz w:val="24"/>
          <w:szCs w:val="24"/>
        </w:rPr>
        <w:t>/</w:t>
      </w:r>
      <w:r w:rsidR="00EE257F">
        <w:rPr>
          <w:rFonts w:ascii="Arial" w:hAnsi="Arial" w:cs="Arial"/>
          <w:sz w:val="24"/>
          <w:szCs w:val="24"/>
        </w:rPr>
        <w:t>16 la Comisión Asesora de Adjudicaciones confeccionó un nuevo cuadro comparativo de precios</w:t>
      </w:r>
      <w:r w:rsidR="0075389F">
        <w:rPr>
          <w:rFonts w:ascii="Arial" w:hAnsi="Arial" w:cs="Arial"/>
          <w:sz w:val="24"/>
          <w:szCs w:val="24"/>
        </w:rPr>
        <w:t xml:space="preserve"> y ratificó la descalificación de las firmas </w:t>
      </w:r>
      <w:r w:rsidR="006141D2">
        <w:rPr>
          <w:rFonts w:ascii="Arial" w:hAnsi="Arial" w:cs="Arial"/>
          <w:sz w:val="24"/>
          <w:szCs w:val="24"/>
        </w:rPr>
        <w:t>referidas en el Resultando 2</w:t>
      </w:r>
      <w:r w:rsidR="00E84EAA">
        <w:rPr>
          <w:rFonts w:ascii="Arial" w:hAnsi="Arial" w:cs="Arial"/>
          <w:sz w:val="24"/>
          <w:szCs w:val="24"/>
        </w:rPr>
        <w:t>)</w:t>
      </w:r>
      <w:r w:rsidR="0075389F">
        <w:rPr>
          <w:rFonts w:ascii="Arial" w:hAnsi="Arial" w:cs="Arial"/>
          <w:sz w:val="24"/>
          <w:szCs w:val="24"/>
        </w:rPr>
        <w:t xml:space="preserve"> </w:t>
      </w:r>
      <w:r w:rsidR="00E3210E">
        <w:rPr>
          <w:rFonts w:ascii="Arial" w:hAnsi="Arial" w:cs="Arial"/>
          <w:sz w:val="24"/>
          <w:szCs w:val="24"/>
        </w:rPr>
        <w:t xml:space="preserve">respecto del </w:t>
      </w:r>
      <w:proofErr w:type="spellStart"/>
      <w:r w:rsidR="00E84EAA">
        <w:rPr>
          <w:rFonts w:ascii="Arial" w:hAnsi="Arial" w:cs="Arial"/>
          <w:sz w:val="24"/>
          <w:szCs w:val="24"/>
        </w:rPr>
        <w:t>I</w:t>
      </w:r>
      <w:r w:rsidR="00E3210E">
        <w:rPr>
          <w:rFonts w:ascii="Arial" w:hAnsi="Arial" w:cs="Arial"/>
          <w:sz w:val="24"/>
          <w:szCs w:val="24"/>
        </w:rPr>
        <w:t>tem</w:t>
      </w:r>
      <w:proofErr w:type="spellEnd"/>
      <w:r w:rsidR="00E3210E">
        <w:rPr>
          <w:rFonts w:ascii="Arial" w:hAnsi="Arial" w:cs="Arial"/>
          <w:sz w:val="24"/>
          <w:szCs w:val="24"/>
        </w:rPr>
        <w:t xml:space="preserve"> 1</w:t>
      </w:r>
      <w:r w:rsidR="00F41037">
        <w:rPr>
          <w:rFonts w:ascii="Arial" w:hAnsi="Arial" w:cs="Arial"/>
          <w:sz w:val="24"/>
          <w:szCs w:val="24"/>
        </w:rPr>
        <w:t xml:space="preserve">, recomendando adjudicar el mismo a la </w:t>
      </w:r>
      <w:r w:rsidR="006141D2">
        <w:rPr>
          <w:rFonts w:ascii="Arial" w:hAnsi="Arial" w:cs="Arial"/>
          <w:sz w:val="24"/>
          <w:szCs w:val="24"/>
        </w:rPr>
        <w:t>firma que cotizó el m</w:t>
      </w:r>
      <w:r w:rsidR="00F41037">
        <w:rPr>
          <w:rFonts w:ascii="Arial" w:hAnsi="Arial" w:cs="Arial"/>
          <w:sz w:val="24"/>
          <w:szCs w:val="24"/>
        </w:rPr>
        <w:t>enor precio</w:t>
      </w:r>
      <w:r w:rsidR="006141D2">
        <w:rPr>
          <w:rFonts w:ascii="Arial" w:hAnsi="Arial" w:cs="Arial"/>
          <w:sz w:val="24"/>
          <w:szCs w:val="24"/>
        </w:rPr>
        <w:t>,</w:t>
      </w:r>
      <w:r w:rsidR="00F410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1037">
        <w:rPr>
          <w:rFonts w:ascii="Arial" w:hAnsi="Arial" w:cs="Arial"/>
          <w:sz w:val="24"/>
          <w:szCs w:val="24"/>
        </w:rPr>
        <w:t>Emco</w:t>
      </w:r>
      <w:proofErr w:type="spellEnd"/>
      <w:r w:rsidR="00F410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1037">
        <w:rPr>
          <w:rFonts w:ascii="Arial" w:hAnsi="Arial" w:cs="Arial"/>
          <w:sz w:val="24"/>
          <w:szCs w:val="24"/>
        </w:rPr>
        <w:t>Limited</w:t>
      </w:r>
      <w:proofErr w:type="spellEnd"/>
      <w:r w:rsidR="00F41037">
        <w:rPr>
          <w:rFonts w:ascii="Arial" w:hAnsi="Arial" w:cs="Arial"/>
          <w:sz w:val="24"/>
          <w:szCs w:val="24"/>
        </w:rPr>
        <w:t xml:space="preserve">. En </w:t>
      </w:r>
      <w:r w:rsidR="00351C87">
        <w:rPr>
          <w:rFonts w:ascii="Arial" w:hAnsi="Arial" w:cs="Arial"/>
          <w:sz w:val="24"/>
          <w:szCs w:val="24"/>
        </w:rPr>
        <w:t xml:space="preserve">cuanto al </w:t>
      </w:r>
      <w:proofErr w:type="spellStart"/>
      <w:r w:rsidR="00E84EAA">
        <w:rPr>
          <w:rFonts w:ascii="Arial" w:hAnsi="Arial" w:cs="Arial"/>
          <w:sz w:val="24"/>
          <w:szCs w:val="24"/>
        </w:rPr>
        <w:t>I</w:t>
      </w:r>
      <w:r w:rsidR="00351C87">
        <w:rPr>
          <w:rFonts w:ascii="Arial" w:hAnsi="Arial" w:cs="Arial"/>
          <w:sz w:val="24"/>
          <w:szCs w:val="24"/>
        </w:rPr>
        <w:t>tem</w:t>
      </w:r>
      <w:proofErr w:type="spellEnd"/>
      <w:r w:rsidR="00351C87">
        <w:rPr>
          <w:rFonts w:ascii="Arial" w:hAnsi="Arial" w:cs="Arial"/>
          <w:sz w:val="24"/>
          <w:szCs w:val="24"/>
        </w:rPr>
        <w:t xml:space="preserve"> 2, </w:t>
      </w:r>
      <w:r w:rsidR="0075389F">
        <w:rPr>
          <w:rFonts w:ascii="Arial" w:hAnsi="Arial" w:cs="Arial"/>
          <w:sz w:val="24"/>
          <w:szCs w:val="24"/>
        </w:rPr>
        <w:t xml:space="preserve">elaboró un cuadro creciente de precios </w:t>
      </w:r>
      <w:r w:rsidR="00E3210E">
        <w:rPr>
          <w:rFonts w:ascii="Arial" w:hAnsi="Arial" w:cs="Arial"/>
          <w:sz w:val="24"/>
          <w:szCs w:val="24"/>
        </w:rPr>
        <w:t>y descartó</w:t>
      </w:r>
      <w:r w:rsidR="00351C87">
        <w:rPr>
          <w:rFonts w:ascii="Arial" w:hAnsi="Arial" w:cs="Arial"/>
          <w:sz w:val="24"/>
          <w:szCs w:val="24"/>
        </w:rPr>
        <w:t xml:space="preserve"> </w:t>
      </w:r>
      <w:r w:rsidR="00560FC0">
        <w:rPr>
          <w:rFonts w:ascii="Arial" w:hAnsi="Arial" w:cs="Arial"/>
          <w:sz w:val="24"/>
          <w:szCs w:val="24"/>
        </w:rPr>
        <w:t>las propuestas de las siguientes firmas</w:t>
      </w:r>
      <w:r w:rsidR="00351C87">
        <w:rPr>
          <w:rFonts w:ascii="Arial" w:hAnsi="Arial" w:cs="Arial"/>
          <w:sz w:val="24"/>
          <w:szCs w:val="24"/>
        </w:rPr>
        <w:t>,</w:t>
      </w:r>
      <w:r w:rsidR="00560FC0">
        <w:rPr>
          <w:rFonts w:ascii="Arial" w:hAnsi="Arial" w:cs="Arial"/>
          <w:sz w:val="24"/>
          <w:szCs w:val="24"/>
        </w:rPr>
        <w:t xml:space="preserve"> por</w:t>
      </w:r>
      <w:r w:rsidR="00E3210E">
        <w:rPr>
          <w:rFonts w:ascii="Arial" w:hAnsi="Arial" w:cs="Arial"/>
          <w:sz w:val="24"/>
          <w:szCs w:val="24"/>
        </w:rPr>
        <w:t xml:space="preserve"> presentar</w:t>
      </w:r>
      <w:r w:rsidR="00560FC0">
        <w:rPr>
          <w:rFonts w:ascii="Arial" w:hAnsi="Arial" w:cs="Arial"/>
          <w:sz w:val="24"/>
          <w:szCs w:val="24"/>
        </w:rPr>
        <w:t xml:space="preserve"> apartamientos al Pliego de Condiciones Particulares: </w:t>
      </w:r>
      <w:proofErr w:type="spellStart"/>
      <w:r w:rsidR="00560FC0" w:rsidRPr="00560FC0">
        <w:rPr>
          <w:rFonts w:ascii="Arial" w:hAnsi="Arial" w:cs="Arial"/>
          <w:sz w:val="24"/>
          <w:szCs w:val="24"/>
        </w:rPr>
        <w:t>Chint</w:t>
      </w:r>
      <w:proofErr w:type="spellEnd"/>
      <w:r w:rsidR="00560FC0" w:rsidRPr="00560FC0">
        <w:rPr>
          <w:rFonts w:ascii="Arial" w:hAnsi="Arial" w:cs="Arial"/>
          <w:sz w:val="24"/>
          <w:szCs w:val="24"/>
        </w:rPr>
        <w:t xml:space="preserve"> Electri</w:t>
      </w:r>
      <w:r w:rsidR="00560FC0">
        <w:rPr>
          <w:rFonts w:ascii="Arial" w:hAnsi="Arial" w:cs="Arial"/>
          <w:sz w:val="24"/>
          <w:szCs w:val="24"/>
        </w:rPr>
        <w:t xml:space="preserve">c </w:t>
      </w:r>
      <w:proofErr w:type="spellStart"/>
      <w:r w:rsidR="00560FC0">
        <w:rPr>
          <w:rFonts w:ascii="Arial" w:hAnsi="Arial" w:cs="Arial"/>
          <w:sz w:val="24"/>
          <w:szCs w:val="24"/>
        </w:rPr>
        <w:t>Co.Ltd</w:t>
      </w:r>
      <w:proofErr w:type="spellEnd"/>
      <w:r w:rsidR="00560FC0">
        <w:rPr>
          <w:rFonts w:ascii="Arial" w:hAnsi="Arial" w:cs="Arial"/>
          <w:sz w:val="24"/>
          <w:szCs w:val="24"/>
        </w:rPr>
        <w:t xml:space="preserve">.; </w:t>
      </w:r>
      <w:r w:rsidR="00560FC0" w:rsidRPr="00560FC0">
        <w:rPr>
          <w:rFonts w:ascii="Arial" w:hAnsi="Arial" w:cs="Arial"/>
          <w:sz w:val="24"/>
          <w:szCs w:val="24"/>
        </w:rPr>
        <w:t xml:space="preserve">China </w:t>
      </w:r>
      <w:proofErr w:type="spellStart"/>
      <w:r w:rsidR="00560FC0" w:rsidRPr="00560FC0">
        <w:rPr>
          <w:rFonts w:ascii="Arial" w:hAnsi="Arial" w:cs="Arial"/>
          <w:sz w:val="24"/>
          <w:szCs w:val="24"/>
        </w:rPr>
        <w:t>National</w:t>
      </w:r>
      <w:proofErr w:type="spellEnd"/>
      <w:r w:rsidR="00560FC0" w:rsidRPr="00560FC0">
        <w:rPr>
          <w:rFonts w:ascii="Arial" w:hAnsi="Arial" w:cs="Arial"/>
          <w:sz w:val="24"/>
          <w:szCs w:val="24"/>
        </w:rPr>
        <w:t xml:space="preserve"> Cable; </w:t>
      </w:r>
      <w:proofErr w:type="spellStart"/>
      <w:r w:rsidR="00560FC0" w:rsidRPr="008A26FD">
        <w:rPr>
          <w:rFonts w:ascii="Arial" w:hAnsi="Arial" w:cs="Arial"/>
          <w:sz w:val="24"/>
          <w:szCs w:val="24"/>
        </w:rPr>
        <w:t>Wolong</w:t>
      </w:r>
      <w:proofErr w:type="spellEnd"/>
      <w:r w:rsidR="00560FC0" w:rsidRPr="008A26FD">
        <w:rPr>
          <w:rFonts w:ascii="Arial" w:hAnsi="Arial" w:cs="Arial"/>
          <w:sz w:val="24"/>
          <w:szCs w:val="24"/>
        </w:rPr>
        <w:t xml:space="preserve"> Electric</w:t>
      </w:r>
      <w:r w:rsidR="00560FC0">
        <w:rPr>
          <w:rFonts w:ascii="Arial" w:hAnsi="Arial" w:cs="Arial"/>
          <w:sz w:val="24"/>
          <w:szCs w:val="24"/>
        </w:rPr>
        <w:t xml:space="preserve">; y </w:t>
      </w:r>
      <w:proofErr w:type="spellStart"/>
      <w:r w:rsidR="00560FC0" w:rsidRPr="008A26FD">
        <w:rPr>
          <w:rFonts w:ascii="Arial" w:hAnsi="Arial" w:cs="Arial"/>
          <w:sz w:val="24"/>
          <w:szCs w:val="24"/>
        </w:rPr>
        <w:t>Emco</w:t>
      </w:r>
      <w:proofErr w:type="spellEnd"/>
      <w:r w:rsidR="00560FC0" w:rsidRPr="008A26FD">
        <w:rPr>
          <w:rFonts w:ascii="Arial" w:hAnsi="Arial" w:cs="Arial"/>
          <w:sz w:val="24"/>
          <w:szCs w:val="24"/>
        </w:rPr>
        <w:t xml:space="preserve"> Ltd.</w:t>
      </w:r>
      <w:r w:rsidR="00E3210E">
        <w:rPr>
          <w:rFonts w:ascii="Arial" w:hAnsi="Arial" w:cs="Arial"/>
          <w:sz w:val="24"/>
          <w:szCs w:val="24"/>
        </w:rPr>
        <w:t>,</w:t>
      </w:r>
      <w:r w:rsidR="00AF4A34">
        <w:rPr>
          <w:rFonts w:ascii="Arial" w:hAnsi="Arial" w:cs="Arial"/>
          <w:sz w:val="24"/>
          <w:szCs w:val="24"/>
        </w:rPr>
        <w:t xml:space="preserve"> agregando</w:t>
      </w:r>
      <w:r w:rsidR="00E3210E">
        <w:rPr>
          <w:rFonts w:ascii="Arial" w:hAnsi="Arial" w:cs="Arial"/>
          <w:sz w:val="24"/>
          <w:szCs w:val="24"/>
        </w:rPr>
        <w:t xml:space="preserve"> que </w:t>
      </w:r>
      <w:r w:rsidR="00351C87">
        <w:rPr>
          <w:rFonts w:ascii="Arial" w:hAnsi="Arial" w:cs="Arial"/>
          <w:sz w:val="24"/>
          <w:szCs w:val="24"/>
        </w:rPr>
        <w:t>los precios de las restante</w:t>
      </w:r>
      <w:r w:rsidR="00E3210E">
        <w:rPr>
          <w:rFonts w:ascii="Arial" w:hAnsi="Arial" w:cs="Arial"/>
          <w:sz w:val="24"/>
          <w:szCs w:val="24"/>
        </w:rPr>
        <w:t>s</w:t>
      </w:r>
      <w:r w:rsidR="00351C87">
        <w:rPr>
          <w:rFonts w:ascii="Arial" w:hAnsi="Arial" w:cs="Arial"/>
          <w:sz w:val="24"/>
          <w:szCs w:val="24"/>
        </w:rPr>
        <w:t xml:space="preserve"> </w:t>
      </w:r>
      <w:r w:rsidR="003A241D">
        <w:rPr>
          <w:rFonts w:ascii="Arial" w:hAnsi="Arial" w:cs="Arial"/>
          <w:sz w:val="24"/>
          <w:szCs w:val="24"/>
        </w:rPr>
        <w:t xml:space="preserve">son significativamente superiores y se consideraron </w:t>
      </w:r>
      <w:r w:rsidR="00351C87">
        <w:rPr>
          <w:rFonts w:ascii="Arial" w:hAnsi="Arial" w:cs="Arial"/>
          <w:sz w:val="24"/>
          <w:szCs w:val="24"/>
        </w:rPr>
        <w:t xml:space="preserve">inconvenientes </w:t>
      </w:r>
      <w:r w:rsidR="002344E2">
        <w:rPr>
          <w:rFonts w:ascii="Arial" w:hAnsi="Arial" w:cs="Arial"/>
          <w:sz w:val="24"/>
          <w:szCs w:val="24"/>
        </w:rPr>
        <w:t xml:space="preserve">a la Administración, </w:t>
      </w:r>
      <w:r w:rsidR="00351C87">
        <w:rPr>
          <w:rFonts w:ascii="Arial" w:hAnsi="Arial" w:cs="Arial"/>
          <w:sz w:val="24"/>
          <w:szCs w:val="24"/>
        </w:rPr>
        <w:t xml:space="preserve">por </w:t>
      </w:r>
      <w:r w:rsidR="003A241D">
        <w:rPr>
          <w:rFonts w:ascii="Arial" w:hAnsi="Arial" w:cs="Arial"/>
          <w:sz w:val="24"/>
          <w:szCs w:val="24"/>
        </w:rPr>
        <w:t xml:space="preserve">lo que se </w:t>
      </w:r>
      <w:r w:rsidR="00F41037">
        <w:rPr>
          <w:rFonts w:ascii="Arial" w:hAnsi="Arial" w:cs="Arial"/>
          <w:sz w:val="24"/>
          <w:szCs w:val="24"/>
        </w:rPr>
        <w:t xml:space="preserve"> </w:t>
      </w:r>
      <w:r w:rsidR="00351C87">
        <w:rPr>
          <w:rFonts w:ascii="Arial" w:hAnsi="Arial" w:cs="Arial"/>
          <w:sz w:val="24"/>
          <w:szCs w:val="24"/>
        </w:rPr>
        <w:t xml:space="preserve">aconsejó dejar sin efecto </w:t>
      </w:r>
      <w:r w:rsidR="00F41037">
        <w:rPr>
          <w:rFonts w:ascii="Arial" w:hAnsi="Arial" w:cs="Arial"/>
          <w:sz w:val="24"/>
          <w:szCs w:val="24"/>
        </w:rPr>
        <w:t xml:space="preserve">la adjudicación de </w:t>
      </w:r>
      <w:r w:rsidR="006141D2">
        <w:rPr>
          <w:rFonts w:ascii="Arial" w:hAnsi="Arial" w:cs="Arial"/>
          <w:sz w:val="24"/>
          <w:szCs w:val="24"/>
        </w:rPr>
        <w:t>ese</w:t>
      </w:r>
      <w:r w:rsidR="00351C87">
        <w:rPr>
          <w:rFonts w:ascii="Arial" w:hAnsi="Arial" w:cs="Arial"/>
          <w:sz w:val="24"/>
          <w:szCs w:val="24"/>
        </w:rPr>
        <w:t xml:space="preserve"> ítem</w:t>
      </w:r>
      <w:r w:rsidR="009572D5">
        <w:rPr>
          <w:rFonts w:ascii="Arial" w:hAnsi="Arial" w:cs="Arial"/>
          <w:sz w:val="24"/>
          <w:szCs w:val="24"/>
        </w:rPr>
        <w:t>;</w:t>
      </w:r>
    </w:p>
    <w:p w:rsidR="00FC406F" w:rsidRDefault="009572D5" w:rsidP="002344E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572D5">
        <w:rPr>
          <w:rFonts w:ascii="Arial" w:hAnsi="Arial" w:cs="Arial"/>
          <w:b/>
          <w:sz w:val="24"/>
          <w:szCs w:val="24"/>
        </w:rPr>
        <w:t xml:space="preserve">4) </w:t>
      </w:r>
      <w:r w:rsidR="00FC406F">
        <w:rPr>
          <w:rFonts w:ascii="Arial" w:hAnsi="Arial" w:cs="Arial"/>
          <w:sz w:val="24"/>
          <w:szCs w:val="24"/>
        </w:rPr>
        <w:t xml:space="preserve">que, habiéndose conferido vista de las actuaciones por el término de cinco días hábiles, el </w:t>
      </w:r>
      <w:r w:rsidR="003B661E">
        <w:rPr>
          <w:rFonts w:ascii="Arial" w:hAnsi="Arial" w:cs="Arial"/>
          <w:sz w:val="24"/>
          <w:szCs w:val="24"/>
        </w:rPr>
        <w:t>18</w:t>
      </w:r>
      <w:r w:rsidR="002344E2">
        <w:rPr>
          <w:rFonts w:ascii="Arial" w:hAnsi="Arial" w:cs="Arial"/>
          <w:sz w:val="24"/>
          <w:szCs w:val="24"/>
        </w:rPr>
        <w:t>/</w:t>
      </w:r>
      <w:r w:rsidR="003B661E">
        <w:rPr>
          <w:rFonts w:ascii="Arial" w:hAnsi="Arial" w:cs="Arial"/>
          <w:sz w:val="24"/>
          <w:szCs w:val="24"/>
        </w:rPr>
        <w:t>03</w:t>
      </w:r>
      <w:r w:rsidR="002344E2">
        <w:rPr>
          <w:rFonts w:ascii="Arial" w:hAnsi="Arial" w:cs="Arial"/>
          <w:sz w:val="24"/>
          <w:szCs w:val="24"/>
        </w:rPr>
        <w:t>/</w:t>
      </w:r>
      <w:r w:rsidR="003B661E">
        <w:rPr>
          <w:rFonts w:ascii="Arial" w:hAnsi="Arial" w:cs="Arial"/>
          <w:sz w:val="24"/>
          <w:szCs w:val="24"/>
        </w:rPr>
        <w:t xml:space="preserve">16 </w:t>
      </w:r>
      <w:r w:rsidR="006141D2">
        <w:rPr>
          <w:rFonts w:ascii="Arial" w:hAnsi="Arial" w:cs="Arial"/>
          <w:sz w:val="24"/>
          <w:szCs w:val="24"/>
        </w:rPr>
        <w:t xml:space="preserve">la firma </w:t>
      </w:r>
      <w:proofErr w:type="spellStart"/>
      <w:r w:rsidR="00FC406F" w:rsidRPr="00BF0536">
        <w:rPr>
          <w:rFonts w:ascii="Arial" w:hAnsi="Arial" w:cs="Arial"/>
          <w:sz w:val="24"/>
          <w:szCs w:val="24"/>
        </w:rPr>
        <w:t>Chint</w:t>
      </w:r>
      <w:proofErr w:type="spellEnd"/>
      <w:r w:rsidR="00FC406F" w:rsidRPr="00BF0536">
        <w:rPr>
          <w:rFonts w:ascii="Arial" w:hAnsi="Arial" w:cs="Arial"/>
          <w:sz w:val="24"/>
          <w:szCs w:val="24"/>
        </w:rPr>
        <w:t xml:space="preserve"> Electric </w:t>
      </w:r>
      <w:proofErr w:type="spellStart"/>
      <w:r w:rsidR="00FC406F" w:rsidRPr="00BF0536">
        <w:rPr>
          <w:rFonts w:ascii="Arial" w:hAnsi="Arial" w:cs="Arial"/>
          <w:sz w:val="24"/>
          <w:szCs w:val="24"/>
        </w:rPr>
        <w:t>Co.Ltd</w:t>
      </w:r>
      <w:proofErr w:type="spellEnd"/>
      <w:r w:rsidR="00FC406F" w:rsidRPr="00BF0536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FC406F">
        <w:rPr>
          <w:rFonts w:ascii="Arial" w:hAnsi="Arial" w:cs="Arial"/>
          <w:sz w:val="24"/>
          <w:szCs w:val="24"/>
        </w:rPr>
        <w:t>evacuó</w:t>
      </w:r>
      <w:proofErr w:type="gramEnd"/>
      <w:r w:rsidR="00FC406F">
        <w:rPr>
          <w:rFonts w:ascii="Arial" w:hAnsi="Arial" w:cs="Arial"/>
          <w:sz w:val="24"/>
          <w:szCs w:val="24"/>
        </w:rPr>
        <w:t xml:space="preserve"> la misma,</w:t>
      </w:r>
      <w:r w:rsidR="003B661E">
        <w:rPr>
          <w:rFonts w:ascii="Arial" w:hAnsi="Arial" w:cs="Arial"/>
          <w:sz w:val="24"/>
          <w:szCs w:val="24"/>
        </w:rPr>
        <w:t xml:space="preserve"> realizando aclaraciones técnicas y solicitó</w:t>
      </w:r>
      <w:r w:rsidR="00FC406F">
        <w:rPr>
          <w:rFonts w:ascii="Arial" w:hAnsi="Arial" w:cs="Arial"/>
          <w:sz w:val="24"/>
          <w:szCs w:val="24"/>
        </w:rPr>
        <w:t xml:space="preserve"> a la Administración </w:t>
      </w:r>
      <w:r w:rsidR="002344E2">
        <w:rPr>
          <w:rFonts w:ascii="Arial" w:hAnsi="Arial" w:cs="Arial"/>
          <w:sz w:val="24"/>
          <w:szCs w:val="24"/>
        </w:rPr>
        <w:t xml:space="preserve">que </w:t>
      </w:r>
      <w:r w:rsidR="00FC406F">
        <w:rPr>
          <w:rFonts w:ascii="Arial" w:hAnsi="Arial" w:cs="Arial"/>
          <w:sz w:val="24"/>
          <w:szCs w:val="24"/>
        </w:rPr>
        <w:t xml:space="preserve">revisara el estudio de </w:t>
      </w:r>
      <w:r w:rsidR="003B661E">
        <w:rPr>
          <w:rFonts w:ascii="Arial" w:hAnsi="Arial" w:cs="Arial"/>
          <w:sz w:val="24"/>
          <w:szCs w:val="24"/>
        </w:rPr>
        <w:t>su oferta</w:t>
      </w:r>
      <w:r w:rsidR="00FC406F">
        <w:rPr>
          <w:rFonts w:ascii="Arial" w:hAnsi="Arial" w:cs="Arial"/>
          <w:sz w:val="24"/>
          <w:szCs w:val="24"/>
        </w:rPr>
        <w:t xml:space="preserve">. Asimismo, el </w:t>
      </w:r>
      <w:r w:rsidR="00FC406F" w:rsidRPr="00FC406F">
        <w:rPr>
          <w:rFonts w:ascii="Arial" w:hAnsi="Arial" w:cs="Arial"/>
          <w:sz w:val="24"/>
          <w:szCs w:val="24"/>
        </w:rPr>
        <w:t>31</w:t>
      </w:r>
      <w:r w:rsidR="002344E2">
        <w:rPr>
          <w:rFonts w:ascii="Arial" w:hAnsi="Arial" w:cs="Arial"/>
          <w:sz w:val="24"/>
          <w:szCs w:val="24"/>
        </w:rPr>
        <w:t>/</w:t>
      </w:r>
      <w:r w:rsidR="00FC406F" w:rsidRPr="00FC406F">
        <w:rPr>
          <w:rFonts w:ascii="Arial" w:hAnsi="Arial" w:cs="Arial"/>
          <w:sz w:val="24"/>
          <w:szCs w:val="24"/>
        </w:rPr>
        <w:t>03</w:t>
      </w:r>
      <w:r w:rsidR="002344E2">
        <w:rPr>
          <w:rFonts w:ascii="Arial" w:hAnsi="Arial" w:cs="Arial"/>
          <w:sz w:val="24"/>
          <w:szCs w:val="24"/>
        </w:rPr>
        <w:t>/</w:t>
      </w:r>
      <w:r w:rsidR="00FC406F" w:rsidRPr="00FC406F">
        <w:rPr>
          <w:rFonts w:ascii="Arial" w:hAnsi="Arial" w:cs="Arial"/>
          <w:sz w:val="24"/>
          <w:szCs w:val="24"/>
        </w:rPr>
        <w:t xml:space="preserve">16 </w:t>
      </w:r>
      <w:proofErr w:type="spellStart"/>
      <w:r w:rsidR="00FC406F" w:rsidRPr="00FC406F">
        <w:rPr>
          <w:rFonts w:ascii="Arial" w:hAnsi="Arial" w:cs="Arial"/>
          <w:sz w:val="24"/>
          <w:szCs w:val="24"/>
        </w:rPr>
        <w:t>Crompton</w:t>
      </w:r>
      <w:proofErr w:type="spellEnd"/>
      <w:r w:rsidR="00FC40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406F">
        <w:rPr>
          <w:rFonts w:ascii="Arial" w:hAnsi="Arial" w:cs="Arial"/>
          <w:sz w:val="24"/>
          <w:szCs w:val="24"/>
        </w:rPr>
        <w:t>Greaves</w:t>
      </w:r>
      <w:proofErr w:type="spellEnd"/>
      <w:r w:rsidR="00FC40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406F">
        <w:rPr>
          <w:rFonts w:ascii="Arial" w:hAnsi="Arial" w:cs="Arial"/>
          <w:sz w:val="24"/>
          <w:szCs w:val="24"/>
        </w:rPr>
        <w:t>Limited</w:t>
      </w:r>
      <w:proofErr w:type="spellEnd"/>
      <w:r w:rsidR="00FC406F" w:rsidRPr="00BF0536">
        <w:rPr>
          <w:rFonts w:ascii="Arial" w:hAnsi="Arial" w:cs="Arial"/>
          <w:sz w:val="24"/>
          <w:szCs w:val="24"/>
        </w:rPr>
        <w:t xml:space="preserve"> </w:t>
      </w:r>
      <w:r w:rsidR="00FC406F">
        <w:rPr>
          <w:rFonts w:ascii="Arial" w:hAnsi="Arial" w:cs="Arial"/>
          <w:sz w:val="24"/>
          <w:szCs w:val="24"/>
        </w:rPr>
        <w:t xml:space="preserve">manifestó que su oferta fue injustamente evaluada y descalificada, </w:t>
      </w:r>
      <w:r w:rsidR="00071F51">
        <w:rPr>
          <w:rFonts w:ascii="Arial" w:hAnsi="Arial" w:cs="Arial"/>
          <w:sz w:val="24"/>
          <w:szCs w:val="24"/>
        </w:rPr>
        <w:t>argumentando que</w:t>
      </w:r>
      <w:r w:rsidR="00FC406F">
        <w:rPr>
          <w:rFonts w:ascii="Arial" w:hAnsi="Arial" w:cs="Arial"/>
          <w:sz w:val="24"/>
          <w:szCs w:val="24"/>
        </w:rPr>
        <w:t xml:space="preserve"> la misma no contiene desviaciones </w:t>
      </w:r>
      <w:r w:rsidR="00C36536">
        <w:rPr>
          <w:rFonts w:ascii="Arial" w:hAnsi="Arial" w:cs="Arial"/>
          <w:sz w:val="24"/>
          <w:szCs w:val="24"/>
        </w:rPr>
        <w:t xml:space="preserve"> respecto de </w:t>
      </w:r>
      <w:r w:rsidR="00FC406F">
        <w:rPr>
          <w:rFonts w:ascii="Arial" w:hAnsi="Arial" w:cs="Arial"/>
          <w:sz w:val="24"/>
          <w:szCs w:val="24"/>
        </w:rPr>
        <w:t xml:space="preserve"> las bases del l</w:t>
      </w:r>
      <w:r w:rsidR="003B661E">
        <w:rPr>
          <w:rFonts w:ascii="Arial" w:hAnsi="Arial" w:cs="Arial"/>
          <w:sz w:val="24"/>
          <w:szCs w:val="24"/>
        </w:rPr>
        <w:t xml:space="preserve">lamado, </w:t>
      </w:r>
      <w:r w:rsidR="00071F51">
        <w:rPr>
          <w:rFonts w:ascii="Arial" w:hAnsi="Arial" w:cs="Arial"/>
          <w:sz w:val="24"/>
          <w:szCs w:val="24"/>
        </w:rPr>
        <w:t>y que</w:t>
      </w:r>
      <w:r w:rsidR="00FC406F">
        <w:rPr>
          <w:rFonts w:ascii="Arial" w:hAnsi="Arial" w:cs="Arial"/>
          <w:sz w:val="24"/>
          <w:szCs w:val="24"/>
        </w:rPr>
        <w:t>, de existir alguna ambigüedad</w:t>
      </w:r>
      <w:r w:rsidR="003B661E">
        <w:rPr>
          <w:rFonts w:ascii="Arial" w:hAnsi="Arial" w:cs="Arial"/>
          <w:sz w:val="24"/>
          <w:szCs w:val="24"/>
        </w:rPr>
        <w:t xml:space="preserve"> en </w:t>
      </w:r>
      <w:r w:rsidR="00071F51">
        <w:rPr>
          <w:rFonts w:ascii="Arial" w:hAnsi="Arial" w:cs="Arial"/>
          <w:sz w:val="24"/>
          <w:szCs w:val="24"/>
        </w:rPr>
        <w:t>su</w:t>
      </w:r>
      <w:r w:rsidR="003B661E">
        <w:rPr>
          <w:rFonts w:ascii="Arial" w:hAnsi="Arial" w:cs="Arial"/>
          <w:sz w:val="24"/>
          <w:szCs w:val="24"/>
        </w:rPr>
        <w:t xml:space="preserve"> interpretación</w:t>
      </w:r>
      <w:r w:rsidR="00FC406F">
        <w:rPr>
          <w:rFonts w:ascii="Arial" w:hAnsi="Arial" w:cs="Arial"/>
          <w:sz w:val="24"/>
          <w:szCs w:val="24"/>
        </w:rPr>
        <w:t>, la Administración debió solicitar las aclaraciones correspondientes</w:t>
      </w:r>
      <w:r w:rsidR="006141D2">
        <w:rPr>
          <w:rFonts w:ascii="Arial" w:hAnsi="Arial" w:cs="Arial"/>
          <w:sz w:val="24"/>
          <w:szCs w:val="24"/>
        </w:rPr>
        <w:t>, agregando</w:t>
      </w:r>
      <w:r w:rsidR="00FC406F">
        <w:rPr>
          <w:rFonts w:ascii="Arial" w:hAnsi="Arial" w:cs="Arial"/>
          <w:sz w:val="24"/>
          <w:szCs w:val="24"/>
        </w:rPr>
        <w:t xml:space="preserve"> que las ofertas presentadas por </w:t>
      </w:r>
      <w:proofErr w:type="spellStart"/>
      <w:r w:rsidR="00FC406F">
        <w:rPr>
          <w:rFonts w:ascii="Arial" w:hAnsi="Arial" w:cs="Arial"/>
          <w:sz w:val="24"/>
          <w:szCs w:val="24"/>
        </w:rPr>
        <w:t>Emco</w:t>
      </w:r>
      <w:proofErr w:type="spellEnd"/>
      <w:r w:rsidR="00FC40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406F">
        <w:rPr>
          <w:rFonts w:ascii="Arial" w:hAnsi="Arial" w:cs="Arial"/>
          <w:sz w:val="24"/>
          <w:szCs w:val="24"/>
        </w:rPr>
        <w:t>Limited</w:t>
      </w:r>
      <w:proofErr w:type="spellEnd"/>
      <w:r w:rsidR="00FC406F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2344E2">
        <w:rPr>
          <w:rFonts w:ascii="Arial" w:hAnsi="Arial" w:cs="Arial"/>
          <w:sz w:val="24"/>
          <w:szCs w:val="24"/>
        </w:rPr>
        <w:t>Wolong</w:t>
      </w:r>
      <w:proofErr w:type="spellEnd"/>
      <w:r w:rsidR="002344E2">
        <w:rPr>
          <w:rFonts w:ascii="Arial" w:hAnsi="Arial" w:cs="Arial"/>
          <w:sz w:val="24"/>
          <w:szCs w:val="24"/>
        </w:rPr>
        <w:t xml:space="preserve"> Electric </w:t>
      </w:r>
      <w:proofErr w:type="spellStart"/>
      <w:r w:rsidR="002344E2">
        <w:rPr>
          <w:rFonts w:ascii="Arial" w:hAnsi="Arial" w:cs="Arial"/>
          <w:sz w:val="24"/>
          <w:szCs w:val="24"/>
        </w:rPr>
        <w:t>Group</w:t>
      </w:r>
      <w:proofErr w:type="spellEnd"/>
      <w:r w:rsidR="002344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44E2">
        <w:rPr>
          <w:rFonts w:ascii="Arial" w:hAnsi="Arial" w:cs="Arial"/>
          <w:sz w:val="24"/>
          <w:szCs w:val="24"/>
        </w:rPr>
        <w:t>Co.</w:t>
      </w:r>
      <w:r w:rsidR="00FC406F" w:rsidRPr="000E2ED4">
        <w:rPr>
          <w:rFonts w:ascii="Arial" w:hAnsi="Arial" w:cs="Arial"/>
          <w:sz w:val="24"/>
          <w:szCs w:val="24"/>
        </w:rPr>
        <w:t>Ltd</w:t>
      </w:r>
      <w:proofErr w:type="spellEnd"/>
      <w:r w:rsidR="00FC406F" w:rsidRPr="000E2ED4">
        <w:rPr>
          <w:rFonts w:ascii="Arial" w:hAnsi="Arial" w:cs="Arial"/>
          <w:sz w:val="24"/>
          <w:szCs w:val="24"/>
        </w:rPr>
        <w:t>.</w:t>
      </w:r>
      <w:r w:rsidR="006141D2">
        <w:rPr>
          <w:rFonts w:ascii="Arial" w:hAnsi="Arial" w:cs="Arial"/>
          <w:sz w:val="24"/>
          <w:szCs w:val="24"/>
        </w:rPr>
        <w:t xml:space="preserve"> no se ajustan</w:t>
      </w:r>
      <w:r w:rsidR="00FC406F">
        <w:rPr>
          <w:rFonts w:ascii="Arial" w:hAnsi="Arial" w:cs="Arial"/>
          <w:sz w:val="24"/>
          <w:szCs w:val="24"/>
        </w:rPr>
        <w:t xml:space="preserve"> </w:t>
      </w:r>
      <w:r w:rsidR="006141D2">
        <w:rPr>
          <w:rFonts w:ascii="Arial" w:hAnsi="Arial" w:cs="Arial"/>
          <w:sz w:val="24"/>
          <w:szCs w:val="24"/>
        </w:rPr>
        <w:t>a</w:t>
      </w:r>
      <w:r w:rsidR="00FC406F">
        <w:rPr>
          <w:rFonts w:ascii="Arial" w:hAnsi="Arial" w:cs="Arial"/>
          <w:sz w:val="24"/>
          <w:szCs w:val="24"/>
        </w:rPr>
        <w:t xml:space="preserve"> los requerimientos</w:t>
      </w:r>
      <w:r w:rsidR="006141D2">
        <w:rPr>
          <w:rFonts w:ascii="Arial" w:hAnsi="Arial" w:cs="Arial"/>
          <w:sz w:val="24"/>
          <w:szCs w:val="24"/>
        </w:rPr>
        <w:t xml:space="preserve"> técnicos</w:t>
      </w:r>
      <w:r w:rsidR="00FC406F">
        <w:rPr>
          <w:rFonts w:ascii="Arial" w:hAnsi="Arial" w:cs="Arial"/>
          <w:sz w:val="24"/>
          <w:szCs w:val="24"/>
        </w:rPr>
        <w:t xml:space="preserve"> solicitados, por lo que debieron ser descalificadas</w:t>
      </w:r>
      <w:r w:rsidR="003B661E">
        <w:rPr>
          <w:rFonts w:ascii="Arial" w:hAnsi="Arial" w:cs="Arial"/>
          <w:sz w:val="24"/>
          <w:szCs w:val="24"/>
        </w:rPr>
        <w:t>;</w:t>
      </w:r>
    </w:p>
    <w:p w:rsidR="00FC0E18" w:rsidRDefault="003B661E" w:rsidP="002344E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3B661E">
        <w:rPr>
          <w:rFonts w:ascii="Arial" w:hAnsi="Arial" w:cs="Arial"/>
          <w:b/>
          <w:sz w:val="24"/>
          <w:szCs w:val="24"/>
        </w:rPr>
        <w:t>5)</w:t>
      </w:r>
      <w:r w:rsidR="00FC0E18" w:rsidRPr="00FC0E18">
        <w:rPr>
          <w:rFonts w:ascii="Arial" w:hAnsi="Arial" w:cs="Arial"/>
          <w:sz w:val="24"/>
          <w:szCs w:val="24"/>
        </w:rPr>
        <w:t xml:space="preserve"> </w:t>
      </w:r>
      <w:r w:rsidR="00FC0E18">
        <w:rPr>
          <w:rFonts w:ascii="Arial" w:hAnsi="Arial" w:cs="Arial"/>
          <w:sz w:val="24"/>
          <w:szCs w:val="24"/>
        </w:rPr>
        <w:t>que en base a los escritos presentados en oportunidad de evacuar la vista de las actuaciones,</w:t>
      </w:r>
      <w:r w:rsidR="00D504E0">
        <w:rPr>
          <w:rFonts w:ascii="Arial" w:hAnsi="Arial" w:cs="Arial"/>
          <w:sz w:val="24"/>
          <w:szCs w:val="24"/>
        </w:rPr>
        <w:t xml:space="preserve"> con fecha 05</w:t>
      </w:r>
      <w:r w:rsidR="002344E2">
        <w:rPr>
          <w:rFonts w:ascii="Arial" w:hAnsi="Arial" w:cs="Arial"/>
          <w:sz w:val="24"/>
          <w:szCs w:val="24"/>
        </w:rPr>
        <w:t>/</w:t>
      </w:r>
      <w:r w:rsidR="00D504E0">
        <w:rPr>
          <w:rFonts w:ascii="Arial" w:hAnsi="Arial" w:cs="Arial"/>
          <w:sz w:val="24"/>
          <w:szCs w:val="24"/>
        </w:rPr>
        <w:t>04</w:t>
      </w:r>
      <w:r w:rsidR="002344E2">
        <w:rPr>
          <w:rFonts w:ascii="Arial" w:hAnsi="Arial" w:cs="Arial"/>
          <w:sz w:val="24"/>
          <w:szCs w:val="24"/>
        </w:rPr>
        <w:t>/</w:t>
      </w:r>
      <w:r w:rsidR="00D504E0">
        <w:rPr>
          <w:rFonts w:ascii="Arial" w:hAnsi="Arial" w:cs="Arial"/>
          <w:sz w:val="24"/>
          <w:szCs w:val="24"/>
        </w:rPr>
        <w:t>16</w:t>
      </w:r>
      <w:r w:rsidR="00FC0E18">
        <w:rPr>
          <w:rFonts w:ascii="Arial" w:hAnsi="Arial" w:cs="Arial"/>
          <w:sz w:val="24"/>
          <w:szCs w:val="24"/>
        </w:rPr>
        <w:t xml:space="preserve"> la Comisión Asesora de Ad</w:t>
      </w:r>
      <w:r w:rsidR="00C36536">
        <w:rPr>
          <w:rFonts w:ascii="Arial" w:hAnsi="Arial" w:cs="Arial"/>
          <w:sz w:val="24"/>
          <w:szCs w:val="24"/>
        </w:rPr>
        <w:t xml:space="preserve">judicaciones desestimó </w:t>
      </w:r>
      <w:r w:rsidR="00D504E0">
        <w:rPr>
          <w:rFonts w:ascii="Arial" w:hAnsi="Arial" w:cs="Arial"/>
          <w:sz w:val="24"/>
          <w:szCs w:val="24"/>
        </w:rPr>
        <w:t xml:space="preserve"> las </w:t>
      </w:r>
      <w:r w:rsidR="00FC0E18">
        <w:rPr>
          <w:rFonts w:ascii="Arial" w:hAnsi="Arial" w:cs="Arial"/>
          <w:sz w:val="24"/>
          <w:szCs w:val="24"/>
        </w:rPr>
        <w:t xml:space="preserve"> observaciones técnicas esgrimidas por </w:t>
      </w:r>
      <w:proofErr w:type="spellStart"/>
      <w:r w:rsidR="002344E2">
        <w:rPr>
          <w:rFonts w:ascii="Arial" w:hAnsi="Arial" w:cs="Arial"/>
          <w:sz w:val="24"/>
          <w:szCs w:val="24"/>
        </w:rPr>
        <w:t>Chint</w:t>
      </w:r>
      <w:proofErr w:type="spellEnd"/>
      <w:r w:rsidR="002344E2">
        <w:rPr>
          <w:rFonts w:ascii="Arial" w:hAnsi="Arial" w:cs="Arial"/>
          <w:sz w:val="24"/>
          <w:szCs w:val="24"/>
        </w:rPr>
        <w:t xml:space="preserve"> Electric </w:t>
      </w:r>
      <w:proofErr w:type="spellStart"/>
      <w:r w:rsidR="002344E2">
        <w:rPr>
          <w:rFonts w:ascii="Arial" w:hAnsi="Arial" w:cs="Arial"/>
          <w:sz w:val="24"/>
          <w:szCs w:val="24"/>
        </w:rPr>
        <w:t>Co.</w:t>
      </w:r>
      <w:r w:rsidR="00FC0E18" w:rsidRPr="00BF0536">
        <w:rPr>
          <w:rFonts w:ascii="Arial" w:hAnsi="Arial" w:cs="Arial"/>
          <w:sz w:val="24"/>
          <w:szCs w:val="24"/>
        </w:rPr>
        <w:t>Ltd</w:t>
      </w:r>
      <w:proofErr w:type="spellEnd"/>
      <w:r w:rsidR="00FC0E18" w:rsidRPr="00BF0536">
        <w:rPr>
          <w:rFonts w:ascii="Arial" w:hAnsi="Arial" w:cs="Arial"/>
          <w:sz w:val="24"/>
          <w:szCs w:val="24"/>
        </w:rPr>
        <w:t>.</w:t>
      </w:r>
      <w:r w:rsidR="00FC0E18">
        <w:rPr>
          <w:rFonts w:ascii="Arial" w:hAnsi="Arial" w:cs="Arial"/>
          <w:sz w:val="24"/>
          <w:szCs w:val="24"/>
        </w:rPr>
        <w:t>, ratificando la descalificación de su propuesta por apartamientos a los requisitos</w:t>
      </w:r>
      <w:r w:rsidR="00C36536">
        <w:rPr>
          <w:rFonts w:ascii="Arial" w:hAnsi="Arial" w:cs="Arial"/>
          <w:sz w:val="24"/>
          <w:szCs w:val="24"/>
        </w:rPr>
        <w:t xml:space="preserve"> técnicos exigidos en el </w:t>
      </w:r>
      <w:r w:rsidR="00FC0E18">
        <w:rPr>
          <w:rFonts w:ascii="Arial" w:hAnsi="Arial" w:cs="Arial"/>
          <w:sz w:val="24"/>
          <w:szCs w:val="24"/>
        </w:rPr>
        <w:t xml:space="preserve"> Pli</w:t>
      </w:r>
      <w:r w:rsidR="00D504E0">
        <w:rPr>
          <w:rFonts w:ascii="Arial" w:hAnsi="Arial" w:cs="Arial"/>
          <w:sz w:val="24"/>
          <w:szCs w:val="24"/>
        </w:rPr>
        <w:t>ego de Condiciones Particulares. Respecto de</w:t>
      </w:r>
      <w:r w:rsidR="00FC0E18">
        <w:rPr>
          <w:rFonts w:ascii="Arial" w:hAnsi="Arial" w:cs="Arial"/>
          <w:sz w:val="24"/>
          <w:szCs w:val="24"/>
        </w:rPr>
        <w:t xml:space="preserve">l escrito presentado por </w:t>
      </w:r>
      <w:proofErr w:type="spellStart"/>
      <w:r w:rsidR="00FC0E18">
        <w:rPr>
          <w:rFonts w:ascii="Arial" w:hAnsi="Arial" w:cs="Arial"/>
          <w:sz w:val="24"/>
          <w:szCs w:val="24"/>
        </w:rPr>
        <w:t>Crompton</w:t>
      </w:r>
      <w:proofErr w:type="spellEnd"/>
      <w:r w:rsidR="00FC0E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E18">
        <w:rPr>
          <w:rFonts w:ascii="Arial" w:hAnsi="Arial" w:cs="Arial"/>
          <w:sz w:val="24"/>
          <w:szCs w:val="24"/>
        </w:rPr>
        <w:t>Greaves</w:t>
      </w:r>
      <w:proofErr w:type="spellEnd"/>
      <w:r w:rsidR="00FC0E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E18">
        <w:rPr>
          <w:rFonts w:ascii="Arial" w:hAnsi="Arial" w:cs="Arial"/>
          <w:sz w:val="24"/>
          <w:szCs w:val="24"/>
        </w:rPr>
        <w:t>Limited</w:t>
      </w:r>
      <w:proofErr w:type="spellEnd"/>
      <w:r w:rsidR="00FC0E18">
        <w:rPr>
          <w:rFonts w:ascii="Arial" w:hAnsi="Arial" w:cs="Arial"/>
          <w:sz w:val="24"/>
          <w:szCs w:val="24"/>
        </w:rPr>
        <w:t xml:space="preserve">, </w:t>
      </w:r>
      <w:r w:rsidR="00D504E0">
        <w:rPr>
          <w:rFonts w:ascii="Arial" w:hAnsi="Arial" w:cs="Arial"/>
          <w:sz w:val="24"/>
          <w:szCs w:val="24"/>
        </w:rPr>
        <w:t>no obstante el</w:t>
      </w:r>
      <w:r w:rsidR="00FC0E18">
        <w:rPr>
          <w:rFonts w:ascii="Arial" w:hAnsi="Arial" w:cs="Arial"/>
          <w:sz w:val="24"/>
          <w:szCs w:val="24"/>
        </w:rPr>
        <w:t xml:space="preserve"> mismo fue </w:t>
      </w:r>
      <w:r w:rsidR="00F769B3">
        <w:rPr>
          <w:rFonts w:ascii="Arial" w:hAnsi="Arial" w:cs="Arial"/>
          <w:sz w:val="24"/>
          <w:szCs w:val="24"/>
        </w:rPr>
        <w:t>presentado habiendo</w:t>
      </w:r>
      <w:r w:rsidR="00FC0E18">
        <w:rPr>
          <w:rFonts w:ascii="Arial" w:hAnsi="Arial" w:cs="Arial"/>
          <w:sz w:val="24"/>
          <w:szCs w:val="24"/>
        </w:rPr>
        <w:t xml:space="preserve"> vencido el </w:t>
      </w:r>
      <w:r w:rsidR="00FC0E18">
        <w:rPr>
          <w:rFonts w:ascii="Arial" w:hAnsi="Arial" w:cs="Arial"/>
          <w:sz w:val="24"/>
          <w:szCs w:val="24"/>
        </w:rPr>
        <w:lastRenderedPageBreak/>
        <w:t>plazo dispuesto en e</w:t>
      </w:r>
      <w:r w:rsidR="002344E2">
        <w:rPr>
          <w:rFonts w:ascii="Arial" w:hAnsi="Arial" w:cs="Arial"/>
          <w:sz w:val="24"/>
          <w:szCs w:val="24"/>
        </w:rPr>
        <w:t>l A</w:t>
      </w:r>
      <w:r w:rsidR="00FC0E18">
        <w:rPr>
          <w:rFonts w:ascii="Arial" w:hAnsi="Arial" w:cs="Arial"/>
          <w:sz w:val="24"/>
          <w:szCs w:val="24"/>
        </w:rPr>
        <w:t>rtículo 67 del TOCAF</w:t>
      </w:r>
      <w:r w:rsidR="00D504E0">
        <w:rPr>
          <w:rFonts w:ascii="Arial" w:hAnsi="Arial" w:cs="Arial"/>
          <w:sz w:val="24"/>
          <w:szCs w:val="24"/>
        </w:rPr>
        <w:t xml:space="preserve">, </w:t>
      </w:r>
      <w:r w:rsidR="00FC0E18">
        <w:rPr>
          <w:rFonts w:ascii="Arial" w:hAnsi="Arial" w:cs="Arial"/>
          <w:sz w:val="24"/>
          <w:szCs w:val="24"/>
        </w:rPr>
        <w:t xml:space="preserve">los argumentos esgrimidos fueron técnicamente analizados, </w:t>
      </w:r>
      <w:r w:rsidR="00D504E0">
        <w:rPr>
          <w:rFonts w:ascii="Arial" w:hAnsi="Arial" w:cs="Arial"/>
          <w:sz w:val="24"/>
          <w:szCs w:val="24"/>
        </w:rPr>
        <w:t>concluyendo</w:t>
      </w:r>
      <w:r w:rsidR="00FC0E18">
        <w:rPr>
          <w:rFonts w:ascii="Arial" w:hAnsi="Arial" w:cs="Arial"/>
          <w:sz w:val="24"/>
          <w:szCs w:val="24"/>
        </w:rPr>
        <w:t xml:space="preserve"> que </w:t>
      </w:r>
      <w:r w:rsidR="00C94B8E">
        <w:rPr>
          <w:rFonts w:ascii="Arial" w:hAnsi="Arial" w:cs="Arial"/>
          <w:sz w:val="24"/>
          <w:szCs w:val="24"/>
        </w:rPr>
        <w:t>éstos</w:t>
      </w:r>
      <w:r w:rsidR="00FC0E18">
        <w:rPr>
          <w:rFonts w:ascii="Arial" w:hAnsi="Arial" w:cs="Arial"/>
          <w:sz w:val="24"/>
          <w:szCs w:val="24"/>
        </w:rPr>
        <w:t xml:space="preserve"> no ameritaban la rectificación de la propuesta de adjudicación</w:t>
      </w:r>
      <w:r w:rsidR="006141D2">
        <w:rPr>
          <w:rFonts w:ascii="Arial" w:hAnsi="Arial" w:cs="Arial"/>
          <w:sz w:val="24"/>
          <w:szCs w:val="24"/>
        </w:rPr>
        <w:t xml:space="preserve"> oportunamente realizada</w:t>
      </w:r>
      <w:r w:rsidR="00D504E0">
        <w:rPr>
          <w:rFonts w:ascii="Arial" w:hAnsi="Arial" w:cs="Arial"/>
          <w:sz w:val="24"/>
          <w:szCs w:val="24"/>
        </w:rPr>
        <w:t>;</w:t>
      </w:r>
    </w:p>
    <w:p w:rsidR="002344E2" w:rsidRDefault="006351B9" w:rsidP="002344E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6351B9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C3216" w:rsidRPr="006351B9">
        <w:rPr>
          <w:rFonts w:ascii="Arial" w:hAnsi="Arial" w:cs="Arial"/>
          <w:sz w:val="24"/>
          <w:szCs w:val="24"/>
        </w:rPr>
        <w:t>que</w:t>
      </w:r>
      <w:r w:rsidR="005C3216">
        <w:rPr>
          <w:rFonts w:ascii="Arial" w:hAnsi="Arial" w:cs="Arial"/>
          <w:sz w:val="24"/>
          <w:szCs w:val="24"/>
        </w:rPr>
        <w:t xml:space="preserve"> </w:t>
      </w:r>
      <w:r w:rsidR="006141D2">
        <w:rPr>
          <w:rFonts w:ascii="Arial" w:hAnsi="Arial" w:cs="Arial"/>
          <w:sz w:val="24"/>
          <w:szCs w:val="24"/>
        </w:rPr>
        <w:t xml:space="preserve">con </w:t>
      </w:r>
      <w:r w:rsidR="002344E2">
        <w:rPr>
          <w:rFonts w:ascii="Arial" w:hAnsi="Arial" w:cs="Arial"/>
          <w:sz w:val="24"/>
          <w:szCs w:val="24"/>
        </w:rPr>
        <w:t>fecha 29/</w:t>
      </w:r>
      <w:r w:rsidR="006141D2" w:rsidRPr="006351B9">
        <w:rPr>
          <w:rFonts w:ascii="Arial" w:hAnsi="Arial" w:cs="Arial"/>
          <w:sz w:val="24"/>
          <w:szCs w:val="24"/>
        </w:rPr>
        <w:t>03</w:t>
      </w:r>
      <w:r w:rsidR="002344E2">
        <w:rPr>
          <w:rFonts w:ascii="Arial" w:hAnsi="Arial" w:cs="Arial"/>
          <w:sz w:val="24"/>
          <w:szCs w:val="24"/>
        </w:rPr>
        <w:t>/</w:t>
      </w:r>
      <w:r w:rsidR="006141D2" w:rsidRPr="006351B9">
        <w:rPr>
          <w:rFonts w:ascii="Arial" w:hAnsi="Arial" w:cs="Arial"/>
          <w:sz w:val="24"/>
          <w:szCs w:val="24"/>
        </w:rPr>
        <w:t>16</w:t>
      </w:r>
      <w:r w:rsidR="006141D2">
        <w:rPr>
          <w:rFonts w:ascii="Arial" w:hAnsi="Arial" w:cs="Arial"/>
          <w:sz w:val="24"/>
          <w:szCs w:val="24"/>
        </w:rPr>
        <w:t xml:space="preserve"> el</w:t>
      </w:r>
      <w:r w:rsidR="005C3216" w:rsidRPr="006351B9">
        <w:rPr>
          <w:rFonts w:ascii="Arial" w:hAnsi="Arial" w:cs="Arial"/>
          <w:sz w:val="24"/>
          <w:szCs w:val="24"/>
        </w:rPr>
        <w:t xml:space="preserve"> Departamento de Registro y Control Presupuestal</w:t>
      </w:r>
      <w:r w:rsidR="005C3216">
        <w:rPr>
          <w:rFonts w:ascii="Arial" w:hAnsi="Arial" w:cs="Arial"/>
          <w:sz w:val="24"/>
          <w:szCs w:val="24"/>
        </w:rPr>
        <w:t xml:space="preserve"> </w:t>
      </w:r>
      <w:r w:rsidR="006141D2">
        <w:rPr>
          <w:rFonts w:ascii="Arial" w:hAnsi="Arial" w:cs="Arial"/>
          <w:sz w:val="24"/>
          <w:szCs w:val="24"/>
        </w:rPr>
        <w:t>informó que</w:t>
      </w:r>
      <w:r w:rsidR="005C3216">
        <w:rPr>
          <w:rFonts w:ascii="Arial" w:hAnsi="Arial" w:cs="Arial"/>
          <w:sz w:val="24"/>
          <w:szCs w:val="24"/>
        </w:rPr>
        <w:t xml:space="preserve"> para el Presupuesto 2015, adecuado a precios enero-junio 2015 vigente por prórroga automática, el Grupo 3 ha sido imputado </w:t>
      </w:r>
      <w:r w:rsidR="005C3216" w:rsidRPr="009E4094">
        <w:rPr>
          <w:rFonts w:ascii="Arial" w:hAnsi="Arial" w:cs="Arial"/>
          <w:sz w:val="24"/>
          <w:szCs w:val="24"/>
        </w:rPr>
        <w:t>sin disponibilidad presupuestal suficiente para</w:t>
      </w:r>
      <w:r w:rsidR="005C3216">
        <w:rPr>
          <w:rFonts w:ascii="Arial" w:hAnsi="Arial" w:cs="Arial"/>
          <w:sz w:val="24"/>
          <w:szCs w:val="24"/>
        </w:rPr>
        <w:t xml:space="preserve"> comprometer</w:t>
      </w:r>
      <w:r w:rsidR="002344E2">
        <w:rPr>
          <w:rFonts w:ascii="Arial" w:hAnsi="Arial" w:cs="Arial"/>
          <w:sz w:val="24"/>
          <w:szCs w:val="24"/>
        </w:rPr>
        <w:t xml:space="preserve">      el </w:t>
      </w:r>
      <w:r w:rsidR="005C3216">
        <w:rPr>
          <w:rFonts w:ascii="Arial" w:hAnsi="Arial" w:cs="Arial"/>
          <w:sz w:val="24"/>
          <w:szCs w:val="24"/>
        </w:rPr>
        <w:t>monto de U$S 1:588.667 (neto de impuest</w:t>
      </w:r>
      <w:r w:rsidR="00C36536">
        <w:rPr>
          <w:rFonts w:ascii="Arial" w:hAnsi="Arial" w:cs="Arial"/>
          <w:sz w:val="24"/>
          <w:szCs w:val="24"/>
        </w:rPr>
        <w:t xml:space="preserve">os), equivalentes al monto de </w:t>
      </w:r>
      <w:r w:rsidR="002344E2">
        <w:rPr>
          <w:rFonts w:ascii="Arial" w:hAnsi="Arial" w:cs="Arial"/>
          <w:sz w:val="24"/>
          <w:szCs w:val="24"/>
        </w:rPr>
        <w:t xml:space="preserve">       </w:t>
      </w:r>
      <w:r w:rsidR="00C36536">
        <w:rPr>
          <w:rFonts w:ascii="Arial" w:hAnsi="Arial" w:cs="Arial"/>
          <w:sz w:val="24"/>
          <w:szCs w:val="24"/>
        </w:rPr>
        <w:t>$</w:t>
      </w:r>
      <w:r w:rsidR="002344E2">
        <w:rPr>
          <w:rFonts w:ascii="Arial" w:hAnsi="Arial" w:cs="Arial"/>
          <w:sz w:val="24"/>
          <w:szCs w:val="24"/>
        </w:rPr>
        <w:t xml:space="preserve"> </w:t>
      </w:r>
      <w:r w:rsidR="005C3216">
        <w:rPr>
          <w:rFonts w:ascii="Arial" w:hAnsi="Arial" w:cs="Arial"/>
          <w:sz w:val="24"/>
          <w:szCs w:val="24"/>
        </w:rPr>
        <w:t xml:space="preserve">51:631.689,49 a valores de $ </w:t>
      </w:r>
      <w:r w:rsidR="006141D2">
        <w:rPr>
          <w:rFonts w:ascii="Arial" w:hAnsi="Arial" w:cs="Arial"/>
          <w:sz w:val="24"/>
          <w:szCs w:val="24"/>
        </w:rPr>
        <w:t>32,5 U$S, en el Ejercicio 2016</w:t>
      </w:r>
      <w:r w:rsidR="002344E2">
        <w:rPr>
          <w:rFonts w:ascii="Arial" w:hAnsi="Arial" w:cs="Arial"/>
          <w:sz w:val="24"/>
          <w:szCs w:val="24"/>
        </w:rPr>
        <w:t>,</w:t>
      </w:r>
      <w:r w:rsidR="006141D2">
        <w:rPr>
          <w:rFonts w:ascii="Arial" w:hAnsi="Arial" w:cs="Arial"/>
          <w:sz w:val="24"/>
          <w:szCs w:val="24"/>
        </w:rPr>
        <w:t xml:space="preserve"> y asimismo, </w:t>
      </w:r>
      <w:r w:rsidR="005C3216">
        <w:rPr>
          <w:rFonts w:ascii="Arial" w:hAnsi="Arial" w:cs="Arial"/>
          <w:sz w:val="24"/>
          <w:szCs w:val="24"/>
        </w:rPr>
        <w:t xml:space="preserve"> dicho Grupo ha sido imputado </w:t>
      </w:r>
      <w:r w:rsidR="005C3216" w:rsidRPr="005C3216">
        <w:rPr>
          <w:rFonts w:ascii="Arial" w:hAnsi="Arial" w:cs="Arial"/>
          <w:sz w:val="24"/>
          <w:szCs w:val="24"/>
        </w:rPr>
        <w:t>con disponibilidad presupuestal suficiente</w:t>
      </w:r>
      <w:r w:rsidR="005C3216">
        <w:rPr>
          <w:rFonts w:ascii="Arial" w:hAnsi="Arial" w:cs="Arial"/>
          <w:sz w:val="24"/>
          <w:szCs w:val="24"/>
        </w:rPr>
        <w:t xml:space="preserve"> para comprometer el monto de U$S 11:246.014,50 (neto de impuestos) equivalente</w:t>
      </w:r>
      <w:r w:rsidR="006141D2">
        <w:rPr>
          <w:rFonts w:ascii="Arial" w:hAnsi="Arial" w:cs="Arial"/>
          <w:sz w:val="24"/>
          <w:szCs w:val="24"/>
        </w:rPr>
        <w:t xml:space="preserve"> a </w:t>
      </w:r>
      <w:r w:rsidR="005C3216">
        <w:rPr>
          <w:rFonts w:ascii="Arial" w:hAnsi="Arial" w:cs="Arial"/>
          <w:sz w:val="24"/>
          <w:szCs w:val="24"/>
        </w:rPr>
        <w:t>$ 365:495.471,29, a valores de 32,5 U$S, en el Ejercicio 2016 e incorporar en el Ejercicio 2017;</w:t>
      </w:r>
    </w:p>
    <w:p w:rsidR="005C3216" w:rsidRDefault="005C3216" w:rsidP="002344E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5C3216">
        <w:rPr>
          <w:rFonts w:ascii="Arial" w:hAnsi="Arial" w:cs="Arial"/>
          <w:b/>
          <w:sz w:val="24"/>
          <w:szCs w:val="24"/>
        </w:rPr>
        <w:t>7)</w:t>
      </w:r>
      <w:r w:rsidRPr="005C32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por Resolución N° 16.1448 de fecha 30</w:t>
      </w:r>
      <w:r w:rsidR="002344E2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06</w:t>
      </w:r>
      <w:r w:rsidR="002344E2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16, el Directorio dispuso dejar sin efecto el </w:t>
      </w:r>
      <w:proofErr w:type="spellStart"/>
      <w:r w:rsidR="002344E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tem</w:t>
      </w:r>
      <w:proofErr w:type="spellEnd"/>
      <w:r>
        <w:rPr>
          <w:rFonts w:ascii="Arial" w:hAnsi="Arial" w:cs="Arial"/>
          <w:sz w:val="24"/>
          <w:szCs w:val="24"/>
        </w:rPr>
        <w:t xml:space="preserve"> 2 y rechazar las ofertas presentadas respecto de éste y adjudicó la licitación de referencia</w:t>
      </w:r>
      <w:r w:rsidR="006C7CC0">
        <w:rPr>
          <w:rFonts w:ascii="Arial" w:hAnsi="Arial" w:cs="Arial"/>
          <w:sz w:val="24"/>
          <w:szCs w:val="24"/>
        </w:rPr>
        <w:t xml:space="preserve"> en el </w:t>
      </w:r>
      <w:proofErr w:type="spellStart"/>
      <w:r w:rsidR="002344E2">
        <w:rPr>
          <w:rFonts w:ascii="Arial" w:hAnsi="Arial" w:cs="Arial"/>
          <w:sz w:val="24"/>
          <w:szCs w:val="24"/>
        </w:rPr>
        <w:t>I</w:t>
      </w:r>
      <w:r w:rsidR="006C7CC0">
        <w:rPr>
          <w:rFonts w:ascii="Arial" w:hAnsi="Arial" w:cs="Arial"/>
          <w:sz w:val="24"/>
          <w:szCs w:val="24"/>
        </w:rPr>
        <w:t>tem</w:t>
      </w:r>
      <w:proofErr w:type="spellEnd"/>
      <w:r w:rsidR="006C7CC0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, ad-</w:t>
      </w:r>
      <w:proofErr w:type="spellStart"/>
      <w:r>
        <w:rPr>
          <w:rFonts w:ascii="Arial" w:hAnsi="Arial" w:cs="Arial"/>
          <w:sz w:val="24"/>
          <w:szCs w:val="24"/>
        </w:rPr>
        <w:t>referendum</w:t>
      </w:r>
      <w:proofErr w:type="spellEnd"/>
      <w:r>
        <w:rPr>
          <w:rFonts w:ascii="Arial" w:hAnsi="Arial" w:cs="Arial"/>
          <w:sz w:val="24"/>
          <w:szCs w:val="24"/>
        </w:rPr>
        <w:t xml:space="preserve"> de la intervención preventiva de este Tribunal, a </w:t>
      </w:r>
      <w:proofErr w:type="spellStart"/>
      <w:r w:rsidR="009F4DDE">
        <w:rPr>
          <w:rFonts w:ascii="Arial" w:hAnsi="Arial" w:cs="Arial"/>
          <w:sz w:val="24"/>
          <w:szCs w:val="24"/>
        </w:rPr>
        <w:t>Emco</w:t>
      </w:r>
      <w:proofErr w:type="spellEnd"/>
      <w:r w:rsidR="009F4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DDE">
        <w:rPr>
          <w:rFonts w:ascii="Arial" w:hAnsi="Arial" w:cs="Arial"/>
          <w:sz w:val="24"/>
          <w:szCs w:val="24"/>
        </w:rPr>
        <w:t>Limited</w:t>
      </w:r>
      <w:proofErr w:type="spellEnd"/>
      <w:r w:rsidR="009F4DDE">
        <w:rPr>
          <w:rFonts w:ascii="Arial" w:hAnsi="Arial" w:cs="Arial"/>
          <w:sz w:val="24"/>
          <w:szCs w:val="24"/>
        </w:rPr>
        <w:t xml:space="preserve"> por un monto de U$S</w:t>
      </w:r>
      <w:r>
        <w:rPr>
          <w:rFonts w:ascii="Arial" w:hAnsi="Arial" w:cs="Arial"/>
          <w:sz w:val="24"/>
          <w:szCs w:val="24"/>
        </w:rPr>
        <w:t xml:space="preserve"> 332.223,31 más U$S 883.372,0, lo que asciende a un total de U$S 15:242.588,61;</w:t>
      </w:r>
    </w:p>
    <w:p w:rsidR="006F1A45" w:rsidRDefault="002344E2" w:rsidP="002344E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</w:t>
      </w:r>
      <w:r w:rsidR="005C3216" w:rsidRPr="005C3216">
        <w:rPr>
          <w:rFonts w:ascii="Arial" w:hAnsi="Arial" w:cs="Arial"/>
          <w:b/>
          <w:sz w:val="24"/>
          <w:szCs w:val="24"/>
        </w:rPr>
        <w:t>1)</w:t>
      </w:r>
      <w:r w:rsidR="005D516E">
        <w:rPr>
          <w:rFonts w:ascii="Arial" w:hAnsi="Arial" w:cs="Arial"/>
          <w:sz w:val="24"/>
          <w:szCs w:val="24"/>
        </w:rPr>
        <w:t xml:space="preserve"> </w:t>
      </w:r>
      <w:r w:rsidR="006F1A45">
        <w:rPr>
          <w:rFonts w:ascii="Arial" w:hAnsi="Arial" w:cs="Arial"/>
          <w:sz w:val="24"/>
          <w:szCs w:val="24"/>
        </w:rPr>
        <w:t>que</w:t>
      </w:r>
      <w:r w:rsidR="00F248C4">
        <w:rPr>
          <w:rFonts w:ascii="Arial" w:hAnsi="Arial" w:cs="Arial"/>
          <w:sz w:val="24"/>
          <w:szCs w:val="24"/>
        </w:rPr>
        <w:t xml:space="preserve"> de conformidad con lo dispue</w:t>
      </w:r>
      <w:r w:rsidR="006141D2">
        <w:rPr>
          <w:rFonts w:ascii="Arial" w:hAnsi="Arial" w:cs="Arial"/>
          <w:sz w:val="24"/>
          <w:szCs w:val="24"/>
        </w:rPr>
        <w:t>sto en la Circular N° 5 notificada con fecha</w:t>
      </w:r>
      <w:r w:rsidR="00F248C4">
        <w:rPr>
          <w:rFonts w:ascii="Arial" w:hAnsi="Arial" w:cs="Arial"/>
          <w:sz w:val="24"/>
          <w:szCs w:val="24"/>
        </w:rPr>
        <w:t xml:space="preserve"> 12</w:t>
      </w:r>
      <w:r>
        <w:rPr>
          <w:rFonts w:ascii="Arial" w:hAnsi="Arial" w:cs="Arial"/>
          <w:sz w:val="24"/>
          <w:szCs w:val="24"/>
        </w:rPr>
        <w:t>/</w:t>
      </w:r>
      <w:r w:rsidR="00F248C4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>/</w:t>
      </w:r>
      <w:r w:rsidR="00F248C4">
        <w:rPr>
          <w:rFonts w:ascii="Arial" w:hAnsi="Arial" w:cs="Arial"/>
          <w:sz w:val="24"/>
          <w:szCs w:val="24"/>
        </w:rPr>
        <w:t xml:space="preserve">15, que prevé la adjudicación de la </w:t>
      </w:r>
      <w:r>
        <w:rPr>
          <w:rFonts w:ascii="Arial" w:hAnsi="Arial" w:cs="Arial"/>
          <w:sz w:val="24"/>
          <w:szCs w:val="24"/>
        </w:rPr>
        <w:t>L</w:t>
      </w:r>
      <w:r w:rsidR="00F248C4">
        <w:rPr>
          <w:rFonts w:ascii="Arial" w:hAnsi="Arial" w:cs="Arial"/>
          <w:sz w:val="24"/>
          <w:szCs w:val="24"/>
        </w:rPr>
        <w:t xml:space="preserve">icitación de referencia por </w:t>
      </w:r>
      <w:proofErr w:type="spellStart"/>
      <w:r>
        <w:rPr>
          <w:rFonts w:ascii="Arial" w:hAnsi="Arial" w:cs="Arial"/>
          <w:sz w:val="24"/>
          <w:szCs w:val="24"/>
        </w:rPr>
        <w:t>I</w:t>
      </w:r>
      <w:r w:rsidR="0091383C">
        <w:rPr>
          <w:rFonts w:ascii="Arial" w:hAnsi="Arial" w:cs="Arial"/>
          <w:sz w:val="24"/>
          <w:szCs w:val="24"/>
        </w:rPr>
        <w:t>tem</w:t>
      </w:r>
      <w:proofErr w:type="spellEnd"/>
      <w:r w:rsidR="0091383C">
        <w:rPr>
          <w:rFonts w:ascii="Arial" w:hAnsi="Arial" w:cs="Arial"/>
          <w:sz w:val="24"/>
          <w:szCs w:val="24"/>
        </w:rPr>
        <w:t xml:space="preserve"> completo</w:t>
      </w:r>
      <w:r w:rsidR="005A4E16">
        <w:rPr>
          <w:rFonts w:ascii="Arial" w:hAnsi="Arial" w:cs="Arial"/>
          <w:sz w:val="24"/>
          <w:szCs w:val="24"/>
        </w:rPr>
        <w:t xml:space="preserve">, </w:t>
      </w:r>
      <w:r w:rsidR="007B68B9">
        <w:rPr>
          <w:rFonts w:ascii="Arial" w:hAnsi="Arial" w:cs="Arial"/>
          <w:sz w:val="24"/>
          <w:szCs w:val="24"/>
        </w:rPr>
        <w:t xml:space="preserve">se adjudicó el </w:t>
      </w:r>
      <w:proofErr w:type="spellStart"/>
      <w:r>
        <w:rPr>
          <w:rFonts w:ascii="Arial" w:hAnsi="Arial" w:cs="Arial"/>
          <w:sz w:val="24"/>
          <w:szCs w:val="24"/>
        </w:rPr>
        <w:t>I</w:t>
      </w:r>
      <w:r w:rsidR="007B68B9">
        <w:rPr>
          <w:rFonts w:ascii="Arial" w:hAnsi="Arial" w:cs="Arial"/>
          <w:sz w:val="24"/>
          <w:szCs w:val="24"/>
        </w:rPr>
        <w:t>tem</w:t>
      </w:r>
      <w:proofErr w:type="spellEnd"/>
      <w:r w:rsidR="007B68B9">
        <w:rPr>
          <w:rFonts w:ascii="Arial" w:hAnsi="Arial" w:cs="Arial"/>
          <w:sz w:val="24"/>
          <w:szCs w:val="24"/>
        </w:rPr>
        <w:t xml:space="preserve"> N° 1 a </w:t>
      </w:r>
      <w:proofErr w:type="spellStart"/>
      <w:r w:rsidR="007B68B9">
        <w:rPr>
          <w:rFonts w:ascii="Arial" w:hAnsi="Arial" w:cs="Arial"/>
          <w:sz w:val="24"/>
          <w:szCs w:val="24"/>
        </w:rPr>
        <w:t>Emco</w:t>
      </w:r>
      <w:proofErr w:type="spellEnd"/>
      <w:r w:rsidR="007B68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8B9">
        <w:rPr>
          <w:rFonts w:ascii="Arial" w:hAnsi="Arial" w:cs="Arial"/>
          <w:sz w:val="24"/>
          <w:szCs w:val="24"/>
        </w:rPr>
        <w:t>Limited</w:t>
      </w:r>
      <w:proofErr w:type="spellEnd"/>
      <w:r w:rsidR="007B68B9">
        <w:rPr>
          <w:rFonts w:ascii="Arial" w:hAnsi="Arial" w:cs="Arial"/>
          <w:sz w:val="24"/>
          <w:szCs w:val="24"/>
        </w:rPr>
        <w:t xml:space="preserve"> por ser la oferta </w:t>
      </w:r>
      <w:r w:rsidR="006141D2">
        <w:rPr>
          <w:rFonts w:ascii="Arial" w:hAnsi="Arial" w:cs="Arial"/>
          <w:sz w:val="24"/>
          <w:szCs w:val="24"/>
        </w:rPr>
        <w:t>admitida</w:t>
      </w:r>
      <w:r w:rsidR="007B68B9">
        <w:rPr>
          <w:rFonts w:ascii="Arial" w:hAnsi="Arial" w:cs="Arial"/>
          <w:sz w:val="24"/>
          <w:szCs w:val="24"/>
        </w:rPr>
        <w:t xml:space="preserve"> de menor precio, habiéndose descartado las propuestas que </w:t>
      </w:r>
      <w:r w:rsidR="006141D2">
        <w:rPr>
          <w:rFonts w:ascii="Arial" w:hAnsi="Arial" w:cs="Arial"/>
          <w:sz w:val="24"/>
          <w:szCs w:val="24"/>
        </w:rPr>
        <w:t>tienen</w:t>
      </w:r>
      <w:r w:rsidR="007B68B9">
        <w:rPr>
          <w:rFonts w:ascii="Arial" w:hAnsi="Arial" w:cs="Arial"/>
          <w:sz w:val="24"/>
          <w:szCs w:val="24"/>
        </w:rPr>
        <w:t xml:space="preserve"> apartamientos de las bases del llamado, en base a los informes de la Comisión Asesora. </w:t>
      </w:r>
      <w:r w:rsidR="005A4E16">
        <w:rPr>
          <w:rFonts w:ascii="Arial" w:hAnsi="Arial" w:cs="Arial"/>
          <w:sz w:val="24"/>
          <w:szCs w:val="24"/>
        </w:rPr>
        <w:t xml:space="preserve">Asimismo, de conformidad con </w:t>
      </w:r>
      <w:r w:rsidR="0091383C">
        <w:rPr>
          <w:rFonts w:ascii="Arial" w:hAnsi="Arial" w:cs="Arial"/>
          <w:sz w:val="24"/>
          <w:szCs w:val="24"/>
        </w:rPr>
        <w:t xml:space="preserve">lo establecido en </w:t>
      </w:r>
      <w:r w:rsidR="00F248C4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A</w:t>
      </w:r>
      <w:r w:rsidR="00F248C4">
        <w:rPr>
          <w:rFonts w:ascii="Arial" w:hAnsi="Arial" w:cs="Arial"/>
          <w:sz w:val="24"/>
          <w:szCs w:val="24"/>
        </w:rPr>
        <w:t xml:space="preserve">rtículo 68 del TOCAF, </w:t>
      </w:r>
      <w:r w:rsidR="006F1A45">
        <w:rPr>
          <w:rFonts w:ascii="Arial" w:hAnsi="Arial" w:cs="Arial"/>
          <w:sz w:val="24"/>
          <w:szCs w:val="24"/>
        </w:rPr>
        <w:t xml:space="preserve">la Administración dispuso </w:t>
      </w:r>
      <w:r w:rsidR="005A4E16">
        <w:rPr>
          <w:rFonts w:ascii="Arial" w:hAnsi="Arial" w:cs="Arial"/>
          <w:sz w:val="24"/>
          <w:szCs w:val="24"/>
        </w:rPr>
        <w:t>rechazar todas las ofertas presentadas</w:t>
      </w:r>
      <w:r>
        <w:rPr>
          <w:rFonts w:ascii="Arial" w:hAnsi="Arial" w:cs="Arial"/>
          <w:sz w:val="24"/>
          <w:szCs w:val="24"/>
        </w:rPr>
        <w:t xml:space="preserve"> respecto del </w:t>
      </w:r>
      <w:proofErr w:type="spellStart"/>
      <w:r>
        <w:rPr>
          <w:rFonts w:ascii="Arial" w:hAnsi="Arial" w:cs="Arial"/>
          <w:sz w:val="24"/>
          <w:szCs w:val="24"/>
        </w:rPr>
        <w:t>I</w:t>
      </w:r>
      <w:r w:rsidR="007B68B9">
        <w:rPr>
          <w:rFonts w:ascii="Arial" w:hAnsi="Arial" w:cs="Arial"/>
          <w:sz w:val="24"/>
          <w:szCs w:val="24"/>
        </w:rPr>
        <w:t>tem</w:t>
      </w:r>
      <w:proofErr w:type="spellEnd"/>
      <w:r w:rsidR="007B68B9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,</w:t>
      </w:r>
      <w:r w:rsidR="005A4E16">
        <w:rPr>
          <w:rFonts w:ascii="Arial" w:hAnsi="Arial" w:cs="Arial"/>
          <w:sz w:val="24"/>
          <w:szCs w:val="24"/>
        </w:rPr>
        <w:t xml:space="preserve"> </w:t>
      </w:r>
      <w:r w:rsidR="009C02D2">
        <w:rPr>
          <w:rFonts w:ascii="Arial" w:hAnsi="Arial" w:cs="Arial"/>
          <w:sz w:val="24"/>
          <w:szCs w:val="24"/>
        </w:rPr>
        <w:t>debido a que algunas tenían</w:t>
      </w:r>
      <w:r w:rsidR="006141D2">
        <w:rPr>
          <w:rFonts w:ascii="Arial" w:hAnsi="Arial" w:cs="Arial"/>
          <w:sz w:val="24"/>
          <w:szCs w:val="24"/>
        </w:rPr>
        <w:t xml:space="preserve"> apartamientos técnicos a</w:t>
      </w:r>
      <w:r w:rsidR="009C02D2">
        <w:rPr>
          <w:rFonts w:ascii="Arial" w:hAnsi="Arial" w:cs="Arial"/>
          <w:sz w:val="24"/>
          <w:szCs w:val="24"/>
        </w:rPr>
        <w:t xml:space="preserve"> los requeridos en</w:t>
      </w:r>
      <w:r w:rsidR="006141D2">
        <w:rPr>
          <w:rFonts w:ascii="Arial" w:hAnsi="Arial" w:cs="Arial"/>
          <w:sz w:val="24"/>
          <w:szCs w:val="24"/>
        </w:rPr>
        <w:t xml:space="preserve"> las beses del llamado </w:t>
      </w:r>
      <w:r w:rsidR="005A4E16">
        <w:rPr>
          <w:rFonts w:ascii="Arial" w:hAnsi="Arial" w:cs="Arial"/>
          <w:sz w:val="24"/>
          <w:szCs w:val="24"/>
        </w:rPr>
        <w:t xml:space="preserve">y </w:t>
      </w:r>
      <w:r w:rsidR="009C02D2">
        <w:rPr>
          <w:rFonts w:ascii="Arial" w:hAnsi="Arial" w:cs="Arial"/>
          <w:sz w:val="24"/>
          <w:szCs w:val="24"/>
        </w:rPr>
        <w:t>l</w:t>
      </w:r>
      <w:r w:rsidR="0091383C">
        <w:rPr>
          <w:rFonts w:ascii="Arial" w:hAnsi="Arial" w:cs="Arial"/>
          <w:sz w:val="24"/>
          <w:szCs w:val="24"/>
        </w:rPr>
        <w:t xml:space="preserve">as </w:t>
      </w:r>
      <w:r w:rsidR="009C02D2">
        <w:rPr>
          <w:rFonts w:ascii="Arial" w:hAnsi="Arial" w:cs="Arial"/>
          <w:sz w:val="24"/>
          <w:szCs w:val="24"/>
        </w:rPr>
        <w:lastRenderedPageBreak/>
        <w:t>restantes</w:t>
      </w:r>
      <w:r w:rsidR="00F248C4">
        <w:rPr>
          <w:rFonts w:ascii="Arial" w:hAnsi="Arial" w:cs="Arial"/>
          <w:sz w:val="24"/>
          <w:szCs w:val="24"/>
        </w:rPr>
        <w:t xml:space="preserve"> cotiza</w:t>
      </w:r>
      <w:r w:rsidR="0091383C">
        <w:rPr>
          <w:rFonts w:ascii="Arial" w:hAnsi="Arial" w:cs="Arial"/>
          <w:sz w:val="24"/>
          <w:szCs w:val="24"/>
        </w:rPr>
        <w:t>ron</w:t>
      </w:r>
      <w:r w:rsidR="006F1A45">
        <w:rPr>
          <w:rFonts w:ascii="Arial" w:hAnsi="Arial" w:cs="Arial"/>
          <w:sz w:val="24"/>
          <w:szCs w:val="24"/>
        </w:rPr>
        <w:t xml:space="preserve"> precios</w:t>
      </w:r>
      <w:r w:rsidR="0091383C">
        <w:rPr>
          <w:rFonts w:ascii="Arial" w:hAnsi="Arial" w:cs="Arial"/>
          <w:sz w:val="24"/>
          <w:szCs w:val="24"/>
        </w:rPr>
        <w:t xml:space="preserve"> que fueron considerados</w:t>
      </w:r>
      <w:r w:rsidR="006F1A45">
        <w:rPr>
          <w:rFonts w:ascii="Arial" w:hAnsi="Arial" w:cs="Arial"/>
          <w:sz w:val="24"/>
          <w:szCs w:val="24"/>
        </w:rPr>
        <w:t xml:space="preserve"> inconvenientes</w:t>
      </w:r>
      <w:r w:rsidR="009C02D2">
        <w:rPr>
          <w:rFonts w:ascii="Arial" w:hAnsi="Arial" w:cs="Arial"/>
          <w:sz w:val="24"/>
          <w:szCs w:val="24"/>
        </w:rPr>
        <w:t>,</w:t>
      </w:r>
      <w:r w:rsidR="009C02D2" w:rsidRPr="009C02D2">
        <w:rPr>
          <w:rFonts w:ascii="Arial" w:hAnsi="Arial" w:cs="Arial"/>
          <w:sz w:val="24"/>
          <w:szCs w:val="24"/>
        </w:rPr>
        <w:t xml:space="preserve"> </w:t>
      </w:r>
      <w:r w:rsidR="009C02D2">
        <w:rPr>
          <w:rFonts w:ascii="Arial" w:hAnsi="Arial" w:cs="Arial"/>
          <w:sz w:val="24"/>
          <w:szCs w:val="24"/>
        </w:rPr>
        <w:t>por lo que se resolvió dejarlo sin efecto</w:t>
      </w:r>
      <w:r w:rsidR="006F1A45">
        <w:rPr>
          <w:rFonts w:ascii="Arial" w:hAnsi="Arial" w:cs="Arial"/>
          <w:sz w:val="24"/>
          <w:szCs w:val="24"/>
        </w:rPr>
        <w:t>;</w:t>
      </w:r>
    </w:p>
    <w:p w:rsidR="00F37D5D" w:rsidRPr="00F37D5D" w:rsidRDefault="002344E2" w:rsidP="002344E2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37D5D" w:rsidRPr="00F37D5D">
        <w:rPr>
          <w:rFonts w:ascii="Arial" w:hAnsi="Arial" w:cs="Arial"/>
          <w:b/>
          <w:sz w:val="24"/>
          <w:szCs w:val="24"/>
        </w:rPr>
        <w:t>2)</w:t>
      </w:r>
      <w:r w:rsidR="00F37D5D">
        <w:rPr>
          <w:rFonts w:ascii="Arial" w:hAnsi="Arial" w:cs="Arial"/>
          <w:b/>
          <w:sz w:val="24"/>
          <w:szCs w:val="24"/>
        </w:rPr>
        <w:t xml:space="preserve"> </w:t>
      </w:r>
      <w:r w:rsidR="00F37D5D">
        <w:rPr>
          <w:rFonts w:ascii="Arial" w:hAnsi="Arial" w:cs="Arial"/>
          <w:sz w:val="24"/>
          <w:szCs w:val="24"/>
        </w:rPr>
        <w:t xml:space="preserve">que no obstante, el </w:t>
      </w:r>
      <w:r>
        <w:rPr>
          <w:rFonts w:ascii="Arial" w:hAnsi="Arial" w:cs="Arial"/>
          <w:sz w:val="24"/>
          <w:szCs w:val="24"/>
        </w:rPr>
        <w:t>N</w:t>
      </w:r>
      <w:r w:rsidR="00F37D5D">
        <w:rPr>
          <w:rFonts w:ascii="Arial" w:hAnsi="Arial" w:cs="Arial"/>
          <w:sz w:val="24"/>
          <w:szCs w:val="24"/>
        </w:rPr>
        <w:t>umeral 3 Parte I del Pliego de Condiciones Particulares establece que la Administración “se reserva el derecho de, a su solo juicio, desestimar cotizaciones que no se ajusten al presente Pliego de Condiciones”</w:t>
      </w:r>
      <w:r w:rsidR="006F7E13">
        <w:rPr>
          <w:rFonts w:ascii="Arial" w:hAnsi="Arial" w:cs="Arial"/>
          <w:sz w:val="24"/>
          <w:szCs w:val="24"/>
        </w:rPr>
        <w:t xml:space="preserve">, </w:t>
      </w:r>
      <w:r w:rsidR="00F312BD">
        <w:rPr>
          <w:rFonts w:ascii="Arial" w:hAnsi="Arial" w:cs="Arial"/>
          <w:sz w:val="24"/>
          <w:szCs w:val="24"/>
        </w:rPr>
        <w:t>lo que contraviene</w:t>
      </w:r>
      <w:r>
        <w:rPr>
          <w:rFonts w:ascii="Arial" w:hAnsi="Arial" w:cs="Arial"/>
          <w:sz w:val="24"/>
          <w:szCs w:val="24"/>
        </w:rPr>
        <w:t xml:space="preserve"> el A</w:t>
      </w:r>
      <w:r w:rsidR="006F7E13">
        <w:rPr>
          <w:rFonts w:ascii="Arial" w:hAnsi="Arial" w:cs="Arial"/>
          <w:sz w:val="24"/>
          <w:szCs w:val="24"/>
        </w:rPr>
        <w:t>rtículo 65 del TOCAF que exige criterios de evaluación objetivos para juzgar el con</w:t>
      </w:r>
      <w:r w:rsidR="0091383C">
        <w:rPr>
          <w:rFonts w:ascii="Arial" w:hAnsi="Arial" w:cs="Arial"/>
          <w:sz w:val="24"/>
          <w:szCs w:val="24"/>
        </w:rPr>
        <w:t>tenido de las ofertas. En consecuencia, n</w:t>
      </w:r>
      <w:r w:rsidR="005E4693">
        <w:rPr>
          <w:rFonts w:ascii="Arial" w:hAnsi="Arial" w:cs="Arial"/>
          <w:sz w:val="24"/>
          <w:szCs w:val="24"/>
        </w:rPr>
        <w:t xml:space="preserve">o puede la Administración rechazar </w:t>
      </w:r>
      <w:r w:rsidR="007B68B9">
        <w:rPr>
          <w:rFonts w:ascii="Arial" w:hAnsi="Arial" w:cs="Arial"/>
          <w:sz w:val="24"/>
          <w:szCs w:val="24"/>
        </w:rPr>
        <w:t xml:space="preserve">propuestas </w:t>
      </w:r>
      <w:r w:rsidR="005E4693">
        <w:rPr>
          <w:rFonts w:ascii="Arial" w:hAnsi="Arial" w:cs="Arial"/>
          <w:sz w:val="24"/>
          <w:szCs w:val="24"/>
        </w:rPr>
        <w:t xml:space="preserve">“a su solo juicio”, sino exclusivamente </w:t>
      </w:r>
      <w:r w:rsidR="007B68B9">
        <w:rPr>
          <w:rFonts w:ascii="Arial" w:hAnsi="Arial" w:cs="Arial"/>
          <w:sz w:val="24"/>
          <w:szCs w:val="24"/>
        </w:rPr>
        <w:t>cuando</w:t>
      </w:r>
      <w:r w:rsidR="005E4693">
        <w:rPr>
          <w:rFonts w:ascii="Arial" w:hAnsi="Arial" w:cs="Arial"/>
          <w:sz w:val="24"/>
          <w:szCs w:val="24"/>
        </w:rPr>
        <w:t xml:space="preserve"> éstas no cumplen con los requerimientos establecidos en las bases del llamado, en base a criterios de evaluación de carácter objetivo;</w:t>
      </w:r>
    </w:p>
    <w:p w:rsidR="009C02D2" w:rsidRDefault="00F37D5D" w:rsidP="007A70EC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F248C4" w:rsidRPr="00F248C4">
        <w:rPr>
          <w:rFonts w:ascii="Arial" w:hAnsi="Arial" w:cs="Arial"/>
          <w:b/>
          <w:sz w:val="24"/>
          <w:szCs w:val="24"/>
        </w:rPr>
        <w:t>)</w:t>
      </w:r>
      <w:r w:rsidR="00F248C4">
        <w:rPr>
          <w:rFonts w:ascii="Arial" w:hAnsi="Arial" w:cs="Arial"/>
          <w:b/>
          <w:sz w:val="24"/>
          <w:szCs w:val="24"/>
        </w:rPr>
        <w:t xml:space="preserve"> </w:t>
      </w:r>
      <w:r w:rsidR="00F248C4">
        <w:rPr>
          <w:rFonts w:ascii="Arial" w:hAnsi="Arial" w:cs="Arial"/>
          <w:sz w:val="24"/>
          <w:szCs w:val="24"/>
        </w:rPr>
        <w:t>que</w:t>
      </w:r>
      <w:r w:rsidR="003E0FCD">
        <w:rPr>
          <w:rFonts w:ascii="Arial" w:hAnsi="Arial" w:cs="Arial"/>
          <w:sz w:val="24"/>
          <w:szCs w:val="24"/>
        </w:rPr>
        <w:t xml:space="preserve"> </w:t>
      </w:r>
      <w:r w:rsidR="00F248C4">
        <w:rPr>
          <w:rFonts w:ascii="Arial" w:hAnsi="Arial" w:cs="Arial"/>
          <w:sz w:val="24"/>
          <w:szCs w:val="24"/>
        </w:rPr>
        <w:t xml:space="preserve">los argumentos </w:t>
      </w:r>
      <w:r w:rsidR="007B68B9">
        <w:rPr>
          <w:rFonts w:ascii="Arial" w:hAnsi="Arial" w:cs="Arial"/>
          <w:sz w:val="24"/>
          <w:szCs w:val="24"/>
        </w:rPr>
        <w:t xml:space="preserve">sostenidos por </w:t>
      </w:r>
      <w:proofErr w:type="spellStart"/>
      <w:r w:rsidR="00F248C4" w:rsidRPr="00BF0536">
        <w:rPr>
          <w:rFonts w:ascii="Arial" w:hAnsi="Arial" w:cs="Arial"/>
          <w:sz w:val="24"/>
          <w:szCs w:val="24"/>
        </w:rPr>
        <w:t>Chint</w:t>
      </w:r>
      <w:proofErr w:type="spellEnd"/>
      <w:r w:rsidR="00F248C4" w:rsidRPr="00BF0536">
        <w:rPr>
          <w:rFonts w:ascii="Arial" w:hAnsi="Arial" w:cs="Arial"/>
          <w:sz w:val="24"/>
          <w:szCs w:val="24"/>
        </w:rPr>
        <w:t xml:space="preserve"> Electric </w:t>
      </w:r>
      <w:proofErr w:type="spellStart"/>
      <w:r w:rsidR="00F248C4" w:rsidRPr="00BF0536">
        <w:rPr>
          <w:rFonts w:ascii="Arial" w:hAnsi="Arial" w:cs="Arial"/>
          <w:sz w:val="24"/>
          <w:szCs w:val="24"/>
        </w:rPr>
        <w:t>Co.Ltd</w:t>
      </w:r>
      <w:proofErr w:type="spellEnd"/>
      <w:r w:rsidR="00F248C4" w:rsidRPr="00BF0536">
        <w:rPr>
          <w:rFonts w:ascii="Arial" w:hAnsi="Arial" w:cs="Arial"/>
          <w:sz w:val="24"/>
          <w:szCs w:val="24"/>
        </w:rPr>
        <w:t>.</w:t>
      </w:r>
      <w:r w:rsidR="00F248C4">
        <w:rPr>
          <w:rFonts w:ascii="Arial" w:hAnsi="Arial" w:cs="Arial"/>
          <w:sz w:val="24"/>
          <w:szCs w:val="24"/>
        </w:rPr>
        <w:t xml:space="preserve"> y</w:t>
      </w:r>
      <w:r w:rsidR="007B68B9">
        <w:rPr>
          <w:rFonts w:ascii="Arial" w:hAnsi="Arial" w:cs="Arial"/>
          <w:sz w:val="24"/>
          <w:szCs w:val="24"/>
        </w:rPr>
        <w:t xml:space="preserve"> por</w:t>
      </w:r>
      <w:r w:rsidR="00F248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48C4" w:rsidRPr="00FC406F">
        <w:rPr>
          <w:rFonts w:ascii="Arial" w:hAnsi="Arial" w:cs="Arial"/>
          <w:sz w:val="24"/>
          <w:szCs w:val="24"/>
        </w:rPr>
        <w:t>Crompton</w:t>
      </w:r>
      <w:proofErr w:type="spellEnd"/>
      <w:r w:rsidR="00F248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48C4">
        <w:rPr>
          <w:rFonts w:ascii="Arial" w:hAnsi="Arial" w:cs="Arial"/>
          <w:sz w:val="24"/>
          <w:szCs w:val="24"/>
        </w:rPr>
        <w:t>Greaves</w:t>
      </w:r>
      <w:proofErr w:type="spellEnd"/>
      <w:r w:rsidR="00F248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48C4">
        <w:rPr>
          <w:rFonts w:ascii="Arial" w:hAnsi="Arial" w:cs="Arial"/>
          <w:sz w:val="24"/>
          <w:szCs w:val="24"/>
        </w:rPr>
        <w:t>Limited</w:t>
      </w:r>
      <w:proofErr w:type="spellEnd"/>
      <w:r w:rsidR="00F248C4">
        <w:rPr>
          <w:rFonts w:ascii="Arial" w:hAnsi="Arial" w:cs="Arial"/>
          <w:sz w:val="24"/>
          <w:szCs w:val="24"/>
        </w:rPr>
        <w:t xml:space="preserve"> en oportunidad de evacuar la vista de las actuaciones, </w:t>
      </w:r>
      <w:r w:rsidR="009C02D2">
        <w:rPr>
          <w:rFonts w:ascii="Arial" w:hAnsi="Arial" w:cs="Arial"/>
          <w:sz w:val="24"/>
          <w:szCs w:val="24"/>
        </w:rPr>
        <w:t>fueron desestimados luego de ser evaluados por los servicios técnicos de la Administración;</w:t>
      </w:r>
      <w:r w:rsidR="00F4482E">
        <w:rPr>
          <w:rFonts w:ascii="Arial" w:hAnsi="Arial" w:cs="Arial"/>
          <w:sz w:val="24"/>
          <w:szCs w:val="24"/>
        </w:rPr>
        <w:t xml:space="preserve"> </w:t>
      </w:r>
    </w:p>
    <w:p w:rsidR="00F248C4" w:rsidRDefault="009C02D2" w:rsidP="007A70EC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9C02D2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</w:t>
      </w:r>
      <w:r w:rsidR="00F4482E">
        <w:rPr>
          <w:rFonts w:ascii="Arial" w:hAnsi="Arial" w:cs="Arial"/>
          <w:sz w:val="24"/>
          <w:szCs w:val="24"/>
        </w:rPr>
        <w:t>r</w:t>
      </w:r>
      <w:r w:rsidR="00F248C4">
        <w:rPr>
          <w:rFonts w:ascii="Arial" w:hAnsi="Arial" w:cs="Arial"/>
          <w:sz w:val="24"/>
          <w:szCs w:val="24"/>
        </w:rPr>
        <w:t xml:space="preserve">especto </w:t>
      </w:r>
      <w:r w:rsidR="00AD39EE">
        <w:rPr>
          <w:rFonts w:ascii="Arial" w:hAnsi="Arial" w:cs="Arial"/>
          <w:sz w:val="24"/>
          <w:szCs w:val="24"/>
        </w:rPr>
        <w:t>de</w:t>
      </w:r>
      <w:r w:rsidR="007B68B9">
        <w:rPr>
          <w:rFonts w:ascii="Arial" w:hAnsi="Arial" w:cs="Arial"/>
          <w:sz w:val="24"/>
          <w:szCs w:val="24"/>
        </w:rPr>
        <w:t xml:space="preserve"> lo esgrimido por </w:t>
      </w:r>
      <w:proofErr w:type="spellStart"/>
      <w:r w:rsidRPr="00FC406F">
        <w:rPr>
          <w:rFonts w:ascii="Arial" w:hAnsi="Arial" w:cs="Arial"/>
          <w:sz w:val="24"/>
          <w:szCs w:val="24"/>
        </w:rPr>
        <w:t>Crompton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Greaves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Limited</w:t>
      </w:r>
      <w:proofErr w:type="spellEnd"/>
      <w:r w:rsidR="009F2640">
        <w:rPr>
          <w:rFonts w:ascii="Arial" w:hAnsi="Arial" w:cs="Arial"/>
          <w:sz w:val="24"/>
          <w:szCs w:val="24"/>
        </w:rPr>
        <w:t>,</w:t>
      </w:r>
      <w:r w:rsidR="00AD39EE">
        <w:rPr>
          <w:rFonts w:ascii="Arial" w:hAnsi="Arial" w:cs="Arial"/>
          <w:sz w:val="24"/>
          <w:szCs w:val="24"/>
        </w:rPr>
        <w:t xml:space="preserve"> </w:t>
      </w:r>
      <w:r w:rsidR="002C1FB2">
        <w:rPr>
          <w:rFonts w:ascii="Arial" w:hAnsi="Arial" w:cs="Arial"/>
          <w:sz w:val="24"/>
          <w:szCs w:val="24"/>
        </w:rPr>
        <w:t>-</w:t>
      </w:r>
      <w:r w:rsidR="00C00DF4">
        <w:rPr>
          <w:rFonts w:ascii="Arial" w:hAnsi="Arial" w:cs="Arial"/>
          <w:sz w:val="24"/>
          <w:szCs w:val="24"/>
        </w:rPr>
        <w:t>sobre</w:t>
      </w:r>
      <w:r w:rsidR="007B68B9">
        <w:rPr>
          <w:rFonts w:ascii="Arial" w:hAnsi="Arial" w:cs="Arial"/>
          <w:sz w:val="24"/>
          <w:szCs w:val="24"/>
        </w:rPr>
        <w:t xml:space="preserve"> que </w:t>
      </w:r>
      <w:r w:rsidR="00AD39EE">
        <w:rPr>
          <w:rFonts w:ascii="Arial" w:hAnsi="Arial" w:cs="Arial"/>
          <w:sz w:val="24"/>
          <w:szCs w:val="24"/>
        </w:rPr>
        <w:t>debió solicitársele</w:t>
      </w:r>
      <w:r w:rsidR="00F248C4">
        <w:rPr>
          <w:rFonts w:ascii="Arial" w:hAnsi="Arial" w:cs="Arial"/>
          <w:sz w:val="24"/>
          <w:szCs w:val="24"/>
        </w:rPr>
        <w:t xml:space="preserve"> aclaraciones</w:t>
      </w:r>
      <w:r w:rsidR="009F2640">
        <w:rPr>
          <w:rFonts w:ascii="Arial" w:hAnsi="Arial" w:cs="Arial"/>
          <w:sz w:val="24"/>
          <w:szCs w:val="24"/>
        </w:rPr>
        <w:t xml:space="preserve"> </w:t>
      </w:r>
      <w:r w:rsidR="007B68B9">
        <w:rPr>
          <w:rFonts w:ascii="Arial" w:hAnsi="Arial" w:cs="Arial"/>
          <w:sz w:val="24"/>
          <w:szCs w:val="24"/>
        </w:rPr>
        <w:t>en caso</w:t>
      </w:r>
      <w:r w:rsidR="00AD39EE">
        <w:rPr>
          <w:rFonts w:ascii="Arial" w:hAnsi="Arial" w:cs="Arial"/>
          <w:sz w:val="24"/>
          <w:szCs w:val="24"/>
        </w:rPr>
        <w:t xml:space="preserve"> </w:t>
      </w:r>
      <w:r w:rsidR="002C1FB2">
        <w:rPr>
          <w:rFonts w:ascii="Arial" w:hAnsi="Arial" w:cs="Arial"/>
          <w:sz w:val="24"/>
          <w:szCs w:val="24"/>
        </w:rPr>
        <w:t xml:space="preserve">de </w:t>
      </w:r>
      <w:r w:rsidR="00AD39EE">
        <w:rPr>
          <w:rFonts w:ascii="Arial" w:hAnsi="Arial" w:cs="Arial"/>
          <w:sz w:val="24"/>
          <w:szCs w:val="24"/>
        </w:rPr>
        <w:t xml:space="preserve">existir </w:t>
      </w:r>
      <w:r w:rsidR="00F248C4">
        <w:rPr>
          <w:rFonts w:ascii="Arial" w:hAnsi="Arial" w:cs="Arial"/>
          <w:sz w:val="24"/>
          <w:szCs w:val="24"/>
        </w:rPr>
        <w:t>ambigüedad en la interpretación de su propuesta</w:t>
      </w:r>
      <w:r w:rsidR="002C1FB2">
        <w:rPr>
          <w:rFonts w:ascii="Arial" w:hAnsi="Arial" w:cs="Arial"/>
          <w:sz w:val="24"/>
          <w:szCs w:val="24"/>
        </w:rPr>
        <w:t>-</w:t>
      </w:r>
      <w:r w:rsidR="00F248C4">
        <w:rPr>
          <w:rFonts w:ascii="Arial" w:hAnsi="Arial" w:cs="Arial"/>
          <w:sz w:val="24"/>
          <w:szCs w:val="24"/>
        </w:rPr>
        <w:t xml:space="preserve">, </w:t>
      </w:r>
      <w:r w:rsidR="002419EE">
        <w:rPr>
          <w:rFonts w:ascii="Arial" w:hAnsi="Arial" w:cs="Arial"/>
          <w:sz w:val="24"/>
          <w:szCs w:val="24"/>
        </w:rPr>
        <w:t xml:space="preserve">tal agravio no cuenta con sustento legal, puesto que </w:t>
      </w:r>
      <w:r w:rsidR="00F248C4">
        <w:rPr>
          <w:rFonts w:ascii="Arial" w:hAnsi="Arial" w:cs="Arial"/>
          <w:sz w:val="24"/>
          <w:szCs w:val="24"/>
        </w:rPr>
        <w:t xml:space="preserve">el </w:t>
      </w:r>
      <w:r w:rsidR="007A70EC">
        <w:rPr>
          <w:rFonts w:ascii="Arial" w:hAnsi="Arial" w:cs="Arial"/>
          <w:sz w:val="24"/>
          <w:szCs w:val="24"/>
        </w:rPr>
        <w:t>A</w:t>
      </w:r>
      <w:r w:rsidR="00F248C4">
        <w:rPr>
          <w:rFonts w:ascii="Arial" w:hAnsi="Arial" w:cs="Arial"/>
          <w:sz w:val="24"/>
          <w:szCs w:val="24"/>
        </w:rPr>
        <w:t>rtículo 66 del TOCAF dispone que la Comisión Asesora de Adjudic</w:t>
      </w:r>
      <w:r w:rsidR="00AD39EE">
        <w:rPr>
          <w:rFonts w:ascii="Arial" w:hAnsi="Arial" w:cs="Arial"/>
          <w:sz w:val="24"/>
          <w:szCs w:val="24"/>
        </w:rPr>
        <w:t>aciones tiene la facultad, no</w:t>
      </w:r>
      <w:r w:rsidR="007C75C9">
        <w:rPr>
          <w:rFonts w:ascii="Arial" w:hAnsi="Arial" w:cs="Arial"/>
          <w:sz w:val="24"/>
          <w:szCs w:val="24"/>
        </w:rPr>
        <w:t xml:space="preserve"> así</w:t>
      </w:r>
      <w:r w:rsidR="00AD39EE">
        <w:rPr>
          <w:rFonts w:ascii="Arial" w:hAnsi="Arial" w:cs="Arial"/>
          <w:sz w:val="24"/>
          <w:szCs w:val="24"/>
        </w:rPr>
        <w:t xml:space="preserve"> </w:t>
      </w:r>
      <w:r w:rsidR="007D1624">
        <w:rPr>
          <w:rFonts w:ascii="Arial" w:hAnsi="Arial" w:cs="Arial"/>
          <w:sz w:val="24"/>
          <w:szCs w:val="24"/>
        </w:rPr>
        <w:t>la</w:t>
      </w:r>
      <w:r w:rsidR="00F248C4">
        <w:rPr>
          <w:rFonts w:ascii="Arial" w:hAnsi="Arial" w:cs="Arial"/>
          <w:sz w:val="24"/>
          <w:szCs w:val="24"/>
        </w:rPr>
        <w:t xml:space="preserve"> obligación, de </w:t>
      </w:r>
      <w:r w:rsidR="00AD39EE">
        <w:rPr>
          <w:rFonts w:ascii="Arial" w:hAnsi="Arial" w:cs="Arial"/>
          <w:sz w:val="24"/>
          <w:szCs w:val="24"/>
        </w:rPr>
        <w:t>requerir</w:t>
      </w:r>
      <w:r w:rsidR="00F248C4">
        <w:rPr>
          <w:rFonts w:ascii="Arial" w:hAnsi="Arial" w:cs="Arial"/>
          <w:sz w:val="24"/>
          <w:szCs w:val="24"/>
        </w:rPr>
        <w:t xml:space="preserve"> a los oferentes las aclaraciones necesarias</w:t>
      </w:r>
      <w:r w:rsidR="00AD39EE">
        <w:rPr>
          <w:rFonts w:ascii="Arial" w:hAnsi="Arial" w:cs="Arial"/>
          <w:sz w:val="24"/>
          <w:szCs w:val="24"/>
        </w:rPr>
        <w:t>, siempre que las</w:t>
      </w:r>
      <w:r w:rsidR="00F248C4">
        <w:rPr>
          <w:rFonts w:ascii="Arial" w:hAnsi="Arial" w:cs="Arial"/>
          <w:sz w:val="24"/>
          <w:szCs w:val="24"/>
        </w:rPr>
        <w:t xml:space="preserve"> mismas no modifiquen el contenido de la oferta</w:t>
      </w:r>
      <w:r w:rsidR="009F2640">
        <w:rPr>
          <w:rFonts w:ascii="Arial" w:hAnsi="Arial" w:cs="Arial"/>
          <w:sz w:val="24"/>
          <w:szCs w:val="24"/>
        </w:rPr>
        <w:t xml:space="preserve">, lo que implicaría una alteración de </w:t>
      </w:r>
      <w:r w:rsidR="007B68B9">
        <w:rPr>
          <w:rFonts w:ascii="Arial" w:hAnsi="Arial" w:cs="Arial"/>
          <w:sz w:val="24"/>
          <w:szCs w:val="24"/>
        </w:rPr>
        <w:t>la igualdad de los oferentes;</w:t>
      </w:r>
    </w:p>
    <w:p w:rsidR="00F37D5D" w:rsidRDefault="009C02D2" w:rsidP="007A70EC">
      <w:pPr>
        <w:spacing w:after="0" w:line="360" w:lineRule="auto"/>
        <w:ind w:firstLine="297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F37D5D" w:rsidRPr="00F37D5D">
        <w:rPr>
          <w:rFonts w:ascii="Arial" w:hAnsi="Arial" w:cs="Arial"/>
          <w:b/>
          <w:sz w:val="24"/>
          <w:szCs w:val="24"/>
        </w:rPr>
        <w:t>)</w:t>
      </w:r>
      <w:r w:rsidR="00A22D68">
        <w:rPr>
          <w:rFonts w:ascii="Arial" w:hAnsi="Arial" w:cs="Arial"/>
          <w:b/>
          <w:sz w:val="24"/>
          <w:szCs w:val="24"/>
        </w:rPr>
        <w:t xml:space="preserve"> </w:t>
      </w:r>
      <w:r w:rsidR="00A22D68">
        <w:rPr>
          <w:rFonts w:ascii="Arial" w:hAnsi="Arial" w:cs="Arial"/>
          <w:sz w:val="24"/>
          <w:szCs w:val="24"/>
        </w:rPr>
        <w:t xml:space="preserve">que </w:t>
      </w:r>
      <w:r w:rsidR="00A22D68" w:rsidRPr="00A22D68">
        <w:rPr>
          <w:rFonts w:ascii="Arial" w:hAnsi="Arial" w:cs="Arial"/>
          <w:sz w:val="24"/>
          <w:szCs w:val="24"/>
        </w:rPr>
        <w:t xml:space="preserve">se </w:t>
      </w:r>
      <w:r w:rsidR="007A70EC">
        <w:rPr>
          <w:rFonts w:ascii="Arial" w:hAnsi="Arial" w:cs="Arial"/>
          <w:sz w:val="24"/>
          <w:szCs w:val="24"/>
        </w:rPr>
        <w:t>contravino lo dispuesto por el A</w:t>
      </w:r>
      <w:r w:rsidR="00A22D68" w:rsidRPr="00A22D68">
        <w:rPr>
          <w:rFonts w:ascii="Arial" w:hAnsi="Arial" w:cs="Arial"/>
          <w:sz w:val="24"/>
          <w:szCs w:val="24"/>
        </w:rPr>
        <w:t>rtículo 15 del TOCAF, al comprometer un gasto sin que exista disponibilidad presupuestal suficiente para atenderlo;</w:t>
      </w:r>
      <w:r w:rsidR="007D1624">
        <w:rPr>
          <w:rFonts w:ascii="Arial" w:hAnsi="Arial" w:cs="Arial"/>
          <w:b/>
          <w:sz w:val="24"/>
          <w:szCs w:val="24"/>
        </w:rPr>
        <w:t xml:space="preserve"> </w:t>
      </w:r>
    </w:p>
    <w:p w:rsidR="00A22D68" w:rsidRPr="00A22D68" w:rsidRDefault="00A22D68" w:rsidP="007A70E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2D68">
        <w:rPr>
          <w:rFonts w:ascii="Arial" w:hAnsi="Arial" w:cs="Arial"/>
          <w:b/>
          <w:sz w:val="24"/>
          <w:szCs w:val="24"/>
        </w:rPr>
        <w:t>ATENTO:</w:t>
      </w:r>
      <w:r w:rsidRPr="00A22D68">
        <w:rPr>
          <w:rFonts w:ascii="Arial" w:hAnsi="Arial" w:cs="Arial"/>
          <w:sz w:val="24"/>
          <w:szCs w:val="24"/>
        </w:rPr>
        <w:t xml:space="preserve"> a lo exp</w:t>
      </w:r>
      <w:r w:rsidR="007A70EC">
        <w:rPr>
          <w:rFonts w:ascii="Arial" w:hAnsi="Arial" w:cs="Arial"/>
          <w:sz w:val="24"/>
          <w:szCs w:val="24"/>
        </w:rPr>
        <w:t>uesto y a lo dispuesto por el  Artículo 211 L</w:t>
      </w:r>
      <w:r w:rsidRPr="00A22D68">
        <w:rPr>
          <w:rFonts w:ascii="Arial" w:hAnsi="Arial" w:cs="Arial"/>
          <w:sz w:val="24"/>
          <w:szCs w:val="24"/>
        </w:rPr>
        <w:t>iteral B) de la Constitución de la República;</w:t>
      </w:r>
    </w:p>
    <w:p w:rsidR="007A70EC" w:rsidRDefault="007A70EC" w:rsidP="00A22D6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22D68" w:rsidRPr="00A22D68" w:rsidRDefault="00A22D68" w:rsidP="007A70E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22D68">
        <w:rPr>
          <w:rFonts w:ascii="Arial" w:hAnsi="Arial" w:cs="Arial"/>
          <w:b/>
          <w:sz w:val="24"/>
          <w:szCs w:val="24"/>
        </w:rPr>
        <w:lastRenderedPageBreak/>
        <w:t>EL TRIBUNAL ACUERDA</w:t>
      </w:r>
    </w:p>
    <w:p w:rsidR="00A22D68" w:rsidRPr="00A22D68" w:rsidRDefault="00A22D68" w:rsidP="007A70E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2D68">
        <w:rPr>
          <w:rFonts w:ascii="Arial" w:hAnsi="Arial" w:cs="Arial"/>
          <w:b/>
          <w:sz w:val="24"/>
          <w:szCs w:val="24"/>
        </w:rPr>
        <w:t>1)</w:t>
      </w:r>
      <w:r w:rsidR="009C02D2">
        <w:rPr>
          <w:rFonts w:ascii="Arial" w:hAnsi="Arial" w:cs="Arial"/>
          <w:sz w:val="24"/>
          <w:szCs w:val="24"/>
        </w:rPr>
        <w:t xml:space="preserve"> </w:t>
      </w:r>
      <w:r w:rsidRPr="00A22D68">
        <w:rPr>
          <w:rFonts w:ascii="Arial" w:hAnsi="Arial" w:cs="Arial"/>
          <w:sz w:val="24"/>
          <w:szCs w:val="24"/>
        </w:rPr>
        <w:t>Observar el gasto en razón de l</w:t>
      </w:r>
      <w:r>
        <w:rPr>
          <w:rFonts w:ascii="Arial" w:hAnsi="Arial" w:cs="Arial"/>
          <w:sz w:val="24"/>
          <w:szCs w:val="24"/>
        </w:rPr>
        <w:t>o expresado</w:t>
      </w:r>
      <w:r w:rsidR="002C1FB2">
        <w:rPr>
          <w:rFonts w:ascii="Arial" w:hAnsi="Arial" w:cs="Arial"/>
          <w:sz w:val="24"/>
          <w:szCs w:val="24"/>
        </w:rPr>
        <w:t xml:space="preserve"> en </w:t>
      </w:r>
      <w:r>
        <w:rPr>
          <w:rFonts w:ascii="Arial" w:hAnsi="Arial" w:cs="Arial"/>
          <w:sz w:val="24"/>
          <w:szCs w:val="24"/>
        </w:rPr>
        <w:t xml:space="preserve"> los  Considerandos 2</w:t>
      </w:r>
      <w:r w:rsidRPr="00A22D68">
        <w:rPr>
          <w:rFonts w:ascii="Arial" w:hAnsi="Arial" w:cs="Arial"/>
          <w:sz w:val="24"/>
          <w:szCs w:val="24"/>
        </w:rPr>
        <w:t xml:space="preserve">) </w:t>
      </w:r>
      <w:r w:rsidR="009C02D2">
        <w:rPr>
          <w:rFonts w:ascii="Arial" w:hAnsi="Arial" w:cs="Arial"/>
          <w:sz w:val="24"/>
          <w:szCs w:val="24"/>
        </w:rPr>
        <w:t>y 5</w:t>
      </w:r>
      <w:r w:rsidR="007A70EC">
        <w:rPr>
          <w:rFonts w:ascii="Arial" w:hAnsi="Arial" w:cs="Arial"/>
          <w:sz w:val="24"/>
          <w:szCs w:val="24"/>
        </w:rPr>
        <w:t>); y</w:t>
      </w:r>
    </w:p>
    <w:p w:rsidR="00A22D68" w:rsidRPr="00A22D68" w:rsidRDefault="00A22D68" w:rsidP="007A70E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2D68">
        <w:rPr>
          <w:rFonts w:ascii="Arial" w:hAnsi="Arial" w:cs="Arial"/>
          <w:b/>
          <w:sz w:val="24"/>
          <w:szCs w:val="24"/>
        </w:rPr>
        <w:t>2)</w:t>
      </w:r>
      <w:r w:rsidR="009C02D2">
        <w:rPr>
          <w:rFonts w:ascii="Arial" w:hAnsi="Arial" w:cs="Arial"/>
          <w:b/>
          <w:sz w:val="24"/>
          <w:szCs w:val="24"/>
        </w:rPr>
        <w:t xml:space="preserve"> </w:t>
      </w:r>
      <w:r w:rsidRPr="00A22D68">
        <w:rPr>
          <w:rFonts w:ascii="Arial" w:hAnsi="Arial" w:cs="Arial"/>
          <w:sz w:val="24"/>
          <w:szCs w:val="24"/>
        </w:rPr>
        <w:t>Devolver las actuaciones.</w:t>
      </w:r>
    </w:p>
    <w:p w:rsidR="00A22D68" w:rsidRPr="00A22D68" w:rsidRDefault="00A22D68" w:rsidP="00A22D6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31A9" w:rsidRPr="005C312C" w:rsidRDefault="007A70EC" w:rsidP="005331A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lc</w:t>
      </w:r>
      <w:bookmarkStart w:id="0" w:name="_GoBack"/>
      <w:bookmarkEnd w:id="0"/>
      <w:proofErr w:type="spellEnd"/>
      <w:proofErr w:type="gramEnd"/>
    </w:p>
    <w:p w:rsidR="00A006CE" w:rsidRPr="005C312C" w:rsidRDefault="00A006CE" w:rsidP="00A006CE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sectPr w:rsidR="00A006CE" w:rsidRPr="005C312C" w:rsidSect="0092604A">
      <w:pgSz w:w="11906" w:h="16838"/>
      <w:pgMar w:top="3289" w:right="1701" w:bottom="130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94"/>
    <w:rsid w:val="0003724C"/>
    <w:rsid w:val="00052B61"/>
    <w:rsid w:val="0005507B"/>
    <w:rsid w:val="0006796B"/>
    <w:rsid w:val="00071F51"/>
    <w:rsid w:val="00095A25"/>
    <w:rsid w:val="000A7ABA"/>
    <w:rsid w:val="000C2DB3"/>
    <w:rsid w:val="000E2ED4"/>
    <w:rsid w:val="000E7F2A"/>
    <w:rsid w:val="000F5D85"/>
    <w:rsid w:val="000F6522"/>
    <w:rsid w:val="001061D7"/>
    <w:rsid w:val="00114445"/>
    <w:rsid w:val="00130655"/>
    <w:rsid w:val="00180242"/>
    <w:rsid w:val="001E5322"/>
    <w:rsid w:val="001E6F63"/>
    <w:rsid w:val="001E7C4F"/>
    <w:rsid w:val="002344E2"/>
    <w:rsid w:val="002419EE"/>
    <w:rsid w:val="00241CFF"/>
    <w:rsid w:val="0024217E"/>
    <w:rsid w:val="0024678B"/>
    <w:rsid w:val="002A4E5D"/>
    <w:rsid w:val="002C1FB2"/>
    <w:rsid w:val="00317F69"/>
    <w:rsid w:val="00330F24"/>
    <w:rsid w:val="00351C87"/>
    <w:rsid w:val="00385759"/>
    <w:rsid w:val="003A241D"/>
    <w:rsid w:val="003B661E"/>
    <w:rsid w:val="003E0FCD"/>
    <w:rsid w:val="003F04ED"/>
    <w:rsid w:val="003F1D5C"/>
    <w:rsid w:val="003F7E5F"/>
    <w:rsid w:val="00404F96"/>
    <w:rsid w:val="005331A9"/>
    <w:rsid w:val="00560FC0"/>
    <w:rsid w:val="005A4E16"/>
    <w:rsid w:val="005B1C94"/>
    <w:rsid w:val="005B6BB1"/>
    <w:rsid w:val="005C312C"/>
    <w:rsid w:val="005C3216"/>
    <w:rsid w:val="005D516E"/>
    <w:rsid w:val="005E4693"/>
    <w:rsid w:val="006141D2"/>
    <w:rsid w:val="00621804"/>
    <w:rsid w:val="006351B9"/>
    <w:rsid w:val="006545FC"/>
    <w:rsid w:val="00671AD1"/>
    <w:rsid w:val="006B3219"/>
    <w:rsid w:val="006C7CC0"/>
    <w:rsid w:val="006E7924"/>
    <w:rsid w:val="006F1A45"/>
    <w:rsid w:val="006F7E13"/>
    <w:rsid w:val="0073448F"/>
    <w:rsid w:val="0075389F"/>
    <w:rsid w:val="007606FD"/>
    <w:rsid w:val="007A70EC"/>
    <w:rsid w:val="007B06B5"/>
    <w:rsid w:val="007B68B9"/>
    <w:rsid w:val="007C75C9"/>
    <w:rsid w:val="007D1624"/>
    <w:rsid w:val="007D60E5"/>
    <w:rsid w:val="007E67A8"/>
    <w:rsid w:val="00830376"/>
    <w:rsid w:val="008732DA"/>
    <w:rsid w:val="008A26FD"/>
    <w:rsid w:val="008A5292"/>
    <w:rsid w:val="008B5921"/>
    <w:rsid w:val="008D42F8"/>
    <w:rsid w:val="008D5861"/>
    <w:rsid w:val="0091383C"/>
    <w:rsid w:val="0092604A"/>
    <w:rsid w:val="009572D5"/>
    <w:rsid w:val="009657F8"/>
    <w:rsid w:val="00996A0A"/>
    <w:rsid w:val="009B2E2F"/>
    <w:rsid w:val="009C02D2"/>
    <w:rsid w:val="009E4094"/>
    <w:rsid w:val="009F2640"/>
    <w:rsid w:val="009F4DDE"/>
    <w:rsid w:val="00A006CE"/>
    <w:rsid w:val="00A22D68"/>
    <w:rsid w:val="00A36D52"/>
    <w:rsid w:val="00AD39EE"/>
    <w:rsid w:val="00AD6211"/>
    <w:rsid w:val="00AF01E7"/>
    <w:rsid w:val="00AF2539"/>
    <w:rsid w:val="00AF292A"/>
    <w:rsid w:val="00AF4A34"/>
    <w:rsid w:val="00B44057"/>
    <w:rsid w:val="00B44C75"/>
    <w:rsid w:val="00B53D66"/>
    <w:rsid w:val="00B6541B"/>
    <w:rsid w:val="00BA7161"/>
    <w:rsid w:val="00BF0536"/>
    <w:rsid w:val="00BF0F25"/>
    <w:rsid w:val="00C00DF4"/>
    <w:rsid w:val="00C36536"/>
    <w:rsid w:val="00C86E00"/>
    <w:rsid w:val="00C94B8E"/>
    <w:rsid w:val="00CA6B15"/>
    <w:rsid w:val="00D02550"/>
    <w:rsid w:val="00D054D3"/>
    <w:rsid w:val="00D504E0"/>
    <w:rsid w:val="00D547B9"/>
    <w:rsid w:val="00D7079A"/>
    <w:rsid w:val="00D87827"/>
    <w:rsid w:val="00DD0A76"/>
    <w:rsid w:val="00DF3AD0"/>
    <w:rsid w:val="00E3210E"/>
    <w:rsid w:val="00E62DE4"/>
    <w:rsid w:val="00E84EAA"/>
    <w:rsid w:val="00E91308"/>
    <w:rsid w:val="00EA0C82"/>
    <w:rsid w:val="00EE257F"/>
    <w:rsid w:val="00EE4AD1"/>
    <w:rsid w:val="00F248C4"/>
    <w:rsid w:val="00F2711F"/>
    <w:rsid w:val="00F312BD"/>
    <w:rsid w:val="00F324D9"/>
    <w:rsid w:val="00F37D5D"/>
    <w:rsid w:val="00F40820"/>
    <w:rsid w:val="00F41037"/>
    <w:rsid w:val="00F4482E"/>
    <w:rsid w:val="00F47445"/>
    <w:rsid w:val="00F70663"/>
    <w:rsid w:val="00F769B3"/>
    <w:rsid w:val="00F8038C"/>
    <w:rsid w:val="00FC0E18"/>
    <w:rsid w:val="00FC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7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7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413D1-BA19-440A-BAC6-051390994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1151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Lucia Coppetti</cp:lastModifiedBy>
  <cp:revision>3</cp:revision>
  <cp:lastPrinted>2016-08-17T19:42:00Z</cp:lastPrinted>
  <dcterms:created xsi:type="dcterms:W3CDTF">2016-08-17T19:42:00Z</dcterms:created>
  <dcterms:modified xsi:type="dcterms:W3CDTF">2016-08-17T19:43:00Z</dcterms:modified>
</cp:coreProperties>
</file>