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02" w:rsidRPr="00C812E4" w:rsidRDefault="00800A02" w:rsidP="00800A02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 w:rsidRPr="00C812E4">
        <w:rPr>
          <w:rFonts w:cs="Arial"/>
          <w:b/>
          <w:sz w:val="28"/>
          <w:szCs w:val="28"/>
          <w:lang w:val="es-ES_tradnl"/>
        </w:rPr>
        <w:t>RES.</w:t>
      </w:r>
      <w:r w:rsidR="00C01BE1" w:rsidRPr="00C812E4">
        <w:rPr>
          <w:rFonts w:cs="Arial"/>
          <w:b/>
          <w:sz w:val="28"/>
          <w:szCs w:val="28"/>
          <w:lang w:val="es-ES_tradnl"/>
        </w:rPr>
        <w:t xml:space="preserve"> 2596</w:t>
      </w:r>
      <w:r w:rsidRPr="00C812E4">
        <w:rPr>
          <w:rFonts w:cs="Arial"/>
          <w:b/>
          <w:sz w:val="28"/>
          <w:szCs w:val="28"/>
          <w:lang w:val="es-ES_tradnl"/>
        </w:rPr>
        <w:t>/16</w:t>
      </w:r>
    </w:p>
    <w:p w:rsidR="00800A02" w:rsidRDefault="00800A02" w:rsidP="00800A02">
      <w:pPr>
        <w:tabs>
          <w:tab w:val="center" w:pos="4253"/>
        </w:tabs>
        <w:suppressAutoHyphens/>
        <w:jc w:val="center"/>
        <w:rPr>
          <w:rFonts w:cs="Arial"/>
          <w:b/>
          <w:szCs w:val="24"/>
          <w:lang w:val="es-ES_tradnl"/>
        </w:rPr>
      </w:pPr>
    </w:p>
    <w:p w:rsidR="00FD4637" w:rsidRDefault="00FD4637" w:rsidP="00800A02">
      <w:pPr>
        <w:tabs>
          <w:tab w:val="center" w:pos="4253"/>
        </w:tabs>
        <w:suppressAutoHyphens/>
        <w:jc w:val="center"/>
        <w:rPr>
          <w:rFonts w:cs="Arial"/>
          <w:b/>
          <w:szCs w:val="24"/>
          <w:lang w:val="es-ES_tradnl"/>
        </w:rPr>
      </w:pPr>
    </w:p>
    <w:p w:rsidR="00800A02" w:rsidRPr="004746D1" w:rsidRDefault="00800A02" w:rsidP="00C812E4">
      <w:pPr>
        <w:tabs>
          <w:tab w:val="center" w:pos="4253"/>
        </w:tabs>
        <w:suppressAutoHyphens/>
        <w:jc w:val="center"/>
        <w:rPr>
          <w:rFonts w:cs="Arial"/>
          <w:b/>
          <w:szCs w:val="24"/>
          <w:lang w:val="es-ES_tradnl"/>
        </w:rPr>
      </w:pPr>
      <w:r w:rsidRPr="004746D1">
        <w:rPr>
          <w:rFonts w:cs="Arial"/>
          <w:b/>
          <w:szCs w:val="24"/>
          <w:lang w:val="es-ES_tradnl"/>
        </w:rPr>
        <w:t>RESOLUCION ADOPTADA POR EL</w:t>
      </w:r>
    </w:p>
    <w:p w:rsidR="00800A02" w:rsidRPr="004746D1" w:rsidRDefault="00800A02" w:rsidP="00C812E4">
      <w:pPr>
        <w:tabs>
          <w:tab w:val="left" w:pos="-720"/>
        </w:tabs>
        <w:suppressAutoHyphens/>
        <w:jc w:val="center"/>
        <w:rPr>
          <w:rFonts w:cs="Arial"/>
          <w:b/>
          <w:szCs w:val="24"/>
          <w:lang w:val="es-ES_tradnl"/>
        </w:rPr>
      </w:pPr>
    </w:p>
    <w:p w:rsidR="00800A02" w:rsidRPr="004746D1" w:rsidRDefault="00800A02" w:rsidP="00C812E4">
      <w:pPr>
        <w:tabs>
          <w:tab w:val="center" w:pos="4253"/>
        </w:tabs>
        <w:suppressAutoHyphens/>
        <w:jc w:val="center"/>
        <w:rPr>
          <w:rFonts w:cs="Arial"/>
          <w:b/>
          <w:szCs w:val="24"/>
          <w:lang w:val="es-ES_tradnl"/>
        </w:rPr>
      </w:pPr>
      <w:r w:rsidRPr="004746D1">
        <w:rPr>
          <w:rFonts w:cs="Arial"/>
          <w:b/>
          <w:szCs w:val="24"/>
          <w:lang w:val="es-ES_tradnl"/>
        </w:rPr>
        <w:t>TRIBUNAL DE CUENTAS</w:t>
      </w:r>
    </w:p>
    <w:p w:rsidR="00800A02" w:rsidRPr="004746D1" w:rsidRDefault="00800A02" w:rsidP="00C812E4">
      <w:pPr>
        <w:tabs>
          <w:tab w:val="left" w:pos="-720"/>
        </w:tabs>
        <w:suppressAutoHyphens/>
        <w:jc w:val="center"/>
        <w:rPr>
          <w:rFonts w:cs="Arial"/>
          <w:b/>
          <w:szCs w:val="24"/>
          <w:lang w:val="es-ES_tradnl"/>
        </w:rPr>
      </w:pPr>
    </w:p>
    <w:p w:rsidR="00800A02" w:rsidRPr="004746D1" w:rsidRDefault="00800A02" w:rsidP="00C812E4">
      <w:pPr>
        <w:tabs>
          <w:tab w:val="center" w:pos="4253"/>
        </w:tabs>
        <w:suppressAutoHyphens/>
        <w:jc w:val="center"/>
        <w:rPr>
          <w:rFonts w:cs="Arial"/>
          <w:b/>
          <w:szCs w:val="24"/>
          <w:lang w:val="es-ES_tradnl"/>
        </w:rPr>
      </w:pPr>
      <w:r w:rsidRPr="004746D1">
        <w:rPr>
          <w:rFonts w:cs="Arial"/>
          <w:b/>
          <w:szCs w:val="24"/>
          <w:lang w:val="es-ES_tradnl"/>
        </w:rPr>
        <w:t xml:space="preserve">EN SESION DE FECHA </w:t>
      </w:r>
      <w:r>
        <w:rPr>
          <w:rFonts w:cs="Arial"/>
          <w:b/>
          <w:szCs w:val="24"/>
          <w:lang w:val="es-ES_tradnl"/>
        </w:rPr>
        <w:t>27</w:t>
      </w:r>
      <w:r w:rsidRPr="00D20F97">
        <w:rPr>
          <w:rFonts w:cs="Arial"/>
          <w:b/>
          <w:szCs w:val="24"/>
          <w:lang w:val="es-ES_tradnl"/>
        </w:rPr>
        <w:t xml:space="preserve"> DE </w:t>
      </w:r>
      <w:r>
        <w:rPr>
          <w:rFonts w:cs="Arial"/>
          <w:b/>
          <w:szCs w:val="24"/>
          <w:lang w:val="es-ES_tradnl"/>
        </w:rPr>
        <w:t>JULIO</w:t>
      </w:r>
      <w:r w:rsidRPr="00D20F97">
        <w:rPr>
          <w:rFonts w:cs="Arial"/>
          <w:b/>
          <w:szCs w:val="24"/>
          <w:lang w:val="es-ES_tradnl"/>
        </w:rPr>
        <w:t xml:space="preserve"> DE 2016</w:t>
      </w:r>
    </w:p>
    <w:p w:rsidR="00800A02" w:rsidRPr="004746D1" w:rsidRDefault="00800A02" w:rsidP="00C812E4">
      <w:pPr>
        <w:tabs>
          <w:tab w:val="center" w:pos="4253"/>
        </w:tabs>
        <w:suppressAutoHyphens/>
        <w:ind w:firstLine="851"/>
        <w:jc w:val="center"/>
        <w:rPr>
          <w:rFonts w:cs="Arial"/>
          <w:b/>
          <w:szCs w:val="24"/>
          <w:lang w:val="es-ES_tradnl"/>
        </w:rPr>
      </w:pPr>
    </w:p>
    <w:p w:rsidR="00800A02" w:rsidRPr="004746D1" w:rsidRDefault="00800A02" w:rsidP="00C812E4">
      <w:pPr>
        <w:tabs>
          <w:tab w:val="center" w:pos="4253"/>
        </w:tabs>
        <w:suppressAutoHyphens/>
        <w:jc w:val="center"/>
        <w:rPr>
          <w:rFonts w:cs="Arial"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>(E.</w:t>
      </w:r>
      <w:r w:rsidR="00FD4637">
        <w:rPr>
          <w:rFonts w:cs="Arial"/>
          <w:b/>
          <w:szCs w:val="24"/>
          <w:lang w:val="es-ES_tradnl"/>
        </w:rPr>
        <w:t xml:space="preserve"> </w:t>
      </w:r>
      <w:r>
        <w:rPr>
          <w:rFonts w:cs="Arial"/>
          <w:b/>
          <w:szCs w:val="24"/>
          <w:lang w:val="es-ES_tradnl"/>
        </w:rPr>
        <w:t>E.</w:t>
      </w:r>
      <w:r w:rsidR="00C812E4">
        <w:rPr>
          <w:rFonts w:cs="Arial"/>
          <w:b/>
          <w:szCs w:val="24"/>
          <w:lang w:val="es-ES_tradnl"/>
        </w:rPr>
        <w:t xml:space="preserve"> </w:t>
      </w:r>
      <w:r>
        <w:rPr>
          <w:rFonts w:cs="Arial"/>
          <w:b/>
          <w:szCs w:val="24"/>
          <w:lang w:val="es-ES_tradnl"/>
        </w:rPr>
        <w:t xml:space="preserve">Nº </w:t>
      </w:r>
      <w:r w:rsidRPr="00C73731">
        <w:rPr>
          <w:rFonts w:cs="Arial"/>
          <w:b/>
          <w:bCs/>
        </w:rPr>
        <w:t>2016-17-1-0002321</w:t>
      </w:r>
      <w:r w:rsidRPr="004746D1">
        <w:rPr>
          <w:rFonts w:cs="Arial"/>
          <w:b/>
          <w:szCs w:val="24"/>
          <w:lang w:val="es-ES_tradnl"/>
        </w:rPr>
        <w:t>, E</w:t>
      </w:r>
      <w:r>
        <w:rPr>
          <w:rFonts w:cs="Arial"/>
          <w:b/>
          <w:szCs w:val="24"/>
          <w:lang w:val="es-ES_tradnl"/>
        </w:rPr>
        <w:t>nt</w:t>
      </w:r>
      <w:r w:rsidR="00C812E4">
        <w:rPr>
          <w:rFonts w:cs="Arial"/>
          <w:b/>
          <w:szCs w:val="24"/>
          <w:lang w:val="es-ES_tradnl"/>
        </w:rPr>
        <w:t>radas Nos.</w:t>
      </w:r>
      <w:r w:rsidR="00C812E4" w:rsidRPr="00C812E4">
        <w:rPr>
          <w:b/>
          <w:lang w:val="es-MX"/>
        </w:rPr>
        <w:t xml:space="preserve"> </w:t>
      </w:r>
      <w:r w:rsidR="00C812E4">
        <w:rPr>
          <w:b/>
          <w:lang w:val="es-MX"/>
        </w:rPr>
        <w:t>3361/16 y</w:t>
      </w:r>
      <w:r>
        <w:rPr>
          <w:rFonts w:cs="Arial"/>
          <w:b/>
          <w:szCs w:val="24"/>
          <w:lang w:val="es-ES_tradnl"/>
        </w:rPr>
        <w:t xml:space="preserve"> </w:t>
      </w:r>
      <w:r>
        <w:rPr>
          <w:b/>
          <w:lang w:val="es-MX"/>
        </w:rPr>
        <w:t>3614/16</w:t>
      </w:r>
      <w:r w:rsidRPr="004746D1">
        <w:rPr>
          <w:rFonts w:cs="Arial"/>
          <w:b/>
          <w:szCs w:val="24"/>
          <w:lang w:val="es-ES_tradnl"/>
        </w:rPr>
        <w:t>)</w:t>
      </w:r>
    </w:p>
    <w:p w:rsidR="00800A02" w:rsidRDefault="00800A02" w:rsidP="000E503E">
      <w:pPr>
        <w:pStyle w:val="Nombredireccin"/>
        <w:spacing w:before="0" w:line="360" w:lineRule="auto"/>
        <w:rPr>
          <w:rFonts w:cs="Arial"/>
          <w:b/>
          <w:bCs/>
        </w:rPr>
      </w:pPr>
    </w:p>
    <w:p w:rsidR="00FD4637" w:rsidRPr="00FD4637" w:rsidRDefault="00FD4637" w:rsidP="00FD4637"/>
    <w:p w:rsidR="000E503E" w:rsidRDefault="00AE499E" w:rsidP="00800A02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VISTO:</w:t>
      </w:r>
      <w:r>
        <w:rPr>
          <w:rFonts w:cs="Arial"/>
          <w:lang w:val="es-MX"/>
        </w:rPr>
        <w:t xml:space="preserve"> </w:t>
      </w:r>
      <w:r w:rsidR="000E503E">
        <w:rPr>
          <w:rFonts w:cs="Arial"/>
          <w:lang w:val="es-MX"/>
        </w:rPr>
        <w:t>la Nota N° 28.</w:t>
      </w:r>
      <w:r w:rsidR="00E143E5">
        <w:rPr>
          <w:rFonts w:cs="Arial"/>
          <w:lang w:val="es-MX"/>
        </w:rPr>
        <w:t>956</w:t>
      </w:r>
      <w:r w:rsidR="000E503E">
        <w:rPr>
          <w:rFonts w:cs="Arial"/>
          <w:lang w:val="es-MX"/>
        </w:rPr>
        <w:t xml:space="preserve"> de fecha </w:t>
      </w:r>
      <w:r w:rsidR="00E143E5">
        <w:rPr>
          <w:rFonts w:cs="Arial"/>
          <w:lang w:val="es-MX"/>
        </w:rPr>
        <w:t>21</w:t>
      </w:r>
      <w:r w:rsidR="000E503E">
        <w:rPr>
          <w:rFonts w:cs="Arial"/>
          <w:lang w:val="es-MX"/>
        </w:rPr>
        <w:t>/0</w:t>
      </w:r>
      <w:r w:rsidR="00E143E5">
        <w:rPr>
          <w:rFonts w:cs="Arial"/>
          <w:lang w:val="es-MX"/>
        </w:rPr>
        <w:t>6</w:t>
      </w:r>
      <w:r w:rsidR="000E503E">
        <w:rPr>
          <w:rFonts w:cs="Arial"/>
          <w:lang w:val="es-MX"/>
        </w:rPr>
        <w:t>/2016 remitida por la Junta Departamental de Montevideo relativa al Proyecto de Presupuesto Quinquenal de la Intendencia de Montevideo para el período 2016-2020;</w:t>
      </w:r>
    </w:p>
    <w:p w:rsidR="00B116CE" w:rsidRDefault="00AE499E" w:rsidP="00800A02">
      <w:pPr>
        <w:tabs>
          <w:tab w:val="left" w:pos="1985"/>
        </w:tabs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RESULTANDO: </w:t>
      </w:r>
      <w:r w:rsidRPr="00800A02">
        <w:rPr>
          <w:rFonts w:cs="Arial"/>
          <w:b/>
          <w:lang w:val="es-MX"/>
        </w:rPr>
        <w:t>1)</w:t>
      </w:r>
      <w:r>
        <w:rPr>
          <w:rFonts w:cs="Arial"/>
          <w:lang w:val="es-MX"/>
        </w:rPr>
        <w:t xml:space="preserve"> que este Tribunal </w:t>
      </w:r>
      <w:r w:rsidR="00E143E5">
        <w:rPr>
          <w:rFonts w:cs="Arial"/>
          <w:lang w:val="es-MX"/>
        </w:rPr>
        <w:t>en Sesión</w:t>
      </w:r>
      <w:r>
        <w:rPr>
          <w:rFonts w:cs="Arial"/>
          <w:lang w:val="es-MX"/>
        </w:rPr>
        <w:t xml:space="preserve"> de fecha 0</w:t>
      </w:r>
      <w:r w:rsidR="00E143E5">
        <w:rPr>
          <w:rFonts w:cs="Arial"/>
          <w:lang w:val="es-MX"/>
        </w:rPr>
        <w:t>3/</w:t>
      </w:r>
      <w:r>
        <w:rPr>
          <w:rFonts w:cs="Arial"/>
          <w:lang w:val="es-MX"/>
        </w:rPr>
        <w:t>05</w:t>
      </w:r>
      <w:r w:rsidR="00E143E5">
        <w:rPr>
          <w:rFonts w:cs="Arial"/>
          <w:lang w:val="es-MX"/>
        </w:rPr>
        <w:t>/</w:t>
      </w:r>
      <w:r>
        <w:rPr>
          <w:rFonts w:cs="Arial"/>
          <w:lang w:val="es-MX"/>
        </w:rPr>
        <w:t>201</w:t>
      </w:r>
      <w:r w:rsidR="00E143E5">
        <w:rPr>
          <w:rFonts w:cs="Arial"/>
          <w:lang w:val="es-MX"/>
        </w:rPr>
        <w:t>6</w:t>
      </w:r>
      <w:r>
        <w:rPr>
          <w:rFonts w:cs="Arial"/>
          <w:lang w:val="es-MX"/>
        </w:rPr>
        <w:t xml:space="preserve"> emitió </w:t>
      </w:r>
      <w:r w:rsidR="00E143E5">
        <w:rPr>
          <w:rFonts w:cs="Arial"/>
          <w:lang w:val="es-MX"/>
        </w:rPr>
        <w:t>el</w:t>
      </w:r>
      <w:r>
        <w:rPr>
          <w:rFonts w:cs="Arial"/>
          <w:lang w:val="es-MX"/>
        </w:rPr>
        <w:t xml:space="preserve"> dictamen constitucional referido </w:t>
      </w:r>
      <w:r w:rsidR="00E143E5">
        <w:rPr>
          <w:rFonts w:cs="Arial"/>
          <w:lang w:val="es-MX"/>
        </w:rPr>
        <w:t>a dicho Proyecto de Presupuesto Quinquenal</w:t>
      </w:r>
      <w:r>
        <w:rPr>
          <w:rFonts w:cs="Arial"/>
          <w:lang w:val="es-MX"/>
        </w:rPr>
        <w:t>, formulando</w:t>
      </w:r>
      <w:r w:rsidR="00E143E5">
        <w:rPr>
          <w:rFonts w:cs="Arial"/>
          <w:lang w:val="es-MX"/>
        </w:rPr>
        <w:t xml:space="preserve"> las</w:t>
      </w:r>
      <w:r>
        <w:rPr>
          <w:rFonts w:cs="Arial"/>
          <w:lang w:val="es-MX"/>
        </w:rPr>
        <w:t xml:space="preserve"> observaciones </w:t>
      </w:r>
      <w:r w:rsidR="00E143E5">
        <w:rPr>
          <w:rFonts w:cs="Arial"/>
          <w:lang w:val="es-MX"/>
        </w:rPr>
        <w:t xml:space="preserve">contenidas en los </w:t>
      </w:r>
      <w:r>
        <w:rPr>
          <w:rFonts w:cs="Arial"/>
          <w:lang w:val="es-MX"/>
        </w:rPr>
        <w:t xml:space="preserve">párrafos </w:t>
      </w:r>
      <w:r w:rsidR="00E143E5">
        <w:rPr>
          <w:rFonts w:cs="Arial"/>
          <w:lang w:val="es-MX"/>
        </w:rPr>
        <w:t>3.2)</w:t>
      </w:r>
      <w:r>
        <w:rPr>
          <w:rFonts w:cs="Arial"/>
          <w:lang w:val="es-MX"/>
        </w:rPr>
        <w:t xml:space="preserve">, </w:t>
      </w:r>
      <w:r w:rsidR="00E143E5">
        <w:rPr>
          <w:rFonts w:cs="Arial"/>
          <w:lang w:val="es-MX"/>
        </w:rPr>
        <w:t xml:space="preserve">3.3), 3.4), 3.5), 3.6), </w:t>
      </w:r>
      <w:r>
        <w:rPr>
          <w:rFonts w:cs="Arial"/>
          <w:lang w:val="es-MX"/>
        </w:rPr>
        <w:t>4.2), 4.</w:t>
      </w:r>
      <w:r w:rsidR="00E143E5">
        <w:rPr>
          <w:rFonts w:cs="Arial"/>
          <w:lang w:val="es-MX"/>
        </w:rPr>
        <w:t>4</w:t>
      </w:r>
      <w:r>
        <w:rPr>
          <w:rFonts w:cs="Arial"/>
          <w:lang w:val="es-MX"/>
        </w:rPr>
        <w:t xml:space="preserve">), 4.5), 4.7) y 4.8) del </w:t>
      </w:r>
      <w:r w:rsidR="008D53FC">
        <w:rPr>
          <w:rFonts w:cs="Arial"/>
          <w:lang w:val="es-MX"/>
        </w:rPr>
        <w:t>mencionado dictamen</w:t>
      </w:r>
      <w:r>
        <w:rPr>
          <w:rFonts w:cs="Arial"/>
          <w:lang w:val="es-MX"/>
        </w:rPr>
        <w:t>;</w:t>
      </w:r>
    </w:p>
    <w:p w:rsidR="008D53FC" w:rsidRDefault="00AE499E" w:rsidP="00800A02">
      <w:pPr>
        <w:tabs>
          <w:tab w:val="left" w:pos="1843"/>
          <w:tab w:val="left" w:pos="1985"/>
        </w:tabs>
        <w:spacing w:line="360" w:lineRule="auto"/>
        <w:ind w:firstLine="2694"/>
        <w:jc w:val="both"/>
        <w:rPr>
          <w:rFonts w:cs="Arial"/>
          <w:lang w:val="es-MX"/>
        </w:rPr>
      </w:pPr>
      <w:r w:rsidRPr="00800A02">
        <w:rPr>
          <w:rFonts w:cs="Arial"/>
          <w:b/>
          <w:lang w:val="es-MX"/>
        </w:rPr>
        <w:t>2)</w:t>
      </w:r>
      <w:r>
        <w:rPr>
          <w:rFonts w:cs="Arial"/>
          <w:lang w:val="es-MX"/>
        </w:rPr>
        <w:t xml:space="preserve"> </w:t>
      </w:r>
      <w:r w:rsidR="008D53FC">
        <w:rPr>
          <w:rFonts w:cs="Arial"/>
          <w:lang w:val="es-MX"/>
        </w:rPr>
        <w:t>que por Decreto N° 35.904 de fecha 06/05/2016, la Junta Departamental aprueba el Presupuesto Quinquenal, no aceptando las observaciones formuladas por este Tribunal;</w:t>
      </w:r>
    </w:p>
    <w:p w:rsidR="00B116CE" w:rsidRDefault="00AE499E" w:rsidP="00800A02">
      <w:pPr>
        <w:tabs>
          <w:tab w:val="left" w:pos="1843"/>
          <w:tab w:val="left" w:pos="1985"/>
          <w:tab w:val="left" w:pos="2127"/>
        </w:tabs>
        <w:spacing w:line="360" w:lineRule="auto"/>
        <w:ind w:firstLine="2694"/>
        <w:jc w:val="both"/>
        <w:rPr>
          <w:rFonts w:cs="Arial"/>
          <w:lang w:val="es-MX"/>
        </w:rPr>
      </w:pPr>
      <w:r w:rsidRPr="00800A02">
        <w:rPr>
          <w:rFonts w:cs="Arial"/>
          <w:b/>
          <w:lang w:val="es-MX"/>
        </w:rPr>
        <w:t>3)</w:t>
      </w:r>
      <w:r>
        <w:rPr>
          <w:rFonts w:cs="Arial"/>
          <w:lang w:val="es-MX"/>
        </w:rPr>
        <w:t xml:space="preserve"> que por Resolución Nº </w:t>
      </w:r>
      <w:r w:rsidR="00AD7527">
        <w:rPr>
          <w:rFonts w:cs="Arial"/>
          <w:lang w:val="es-MX"/>
        </w:rPr>
        <w:t>12.626</w:t>
      </w:r>
      <w:r w:rsidR="00AD7527">
        <w:rPr>
          <w:lang w:val="es-MX"/>
        </w:rPr>
        <w:t xml:space="preserve"> de fecha 06/05/2016, </w:t>
      </w:r>
      <w:r w:rsidR="00DA7E3C">
        <w:rPr>
          <w:lang w:val="es-MX"/>
        </w:rPr>
        <w:t>dispuso</w:t>
      </w:r>
      <w:r w:rsidR="00BD2ED8">
        <w:rPr>
          <w:lang w:val="es-MX"/>
        </w:rPr>
        <w:t xml:space="preserve"> </w:t>
      </w:r>
      <w:r w:rsidR="00AD7527">
        <w:rPr>
          <w:lang w:val="es-MX"/>
        </w:rPr>
        <w:t>remiti</w:t>
      </w:r>
      <w:r w:rsidR="00BD2ED8">
        <w:rPr>
          <w:lang w:val="es-MX"/>
        </w:rPr>
        <w:t>r</w:t>
      </w:r>
      <w:r w:rsidR="00AD7527">
        <w:rPr>
          <w:lang w:val="es-MX"/>
        </w:rPr>
        <w:t xml:space="preserve"> a consideración de la Asamblea General el Presupuesto Quinquenal de la Intendencia, </w:t>
      </w:r>
      <w:r w:rsidR="00DA7E3C">
        <w:rPr>
          <w:lang w:val="es-MX"/>
        </w:rPr>
        <w:t>en cumplimiento de lo dispuesto</w:t>
      </w:r>
      <w:r w:rsidR="00AD7527">
        <w:rPr>
          <w:lang w:val="es-MX"/>
        </w:rPr>
        <w:t xml:space="preserve"> </w:t>
      </w:r>
      <w:r w:rsidR="00DA7E3C">
        <w:rPr>
          <w:lang w:val="es-MX"/>
        </w:rPr>
        <w:t xml:space="preserve">en </w:t>
      </w:r>
      <w:r w:rsidR="00AD7527">
        <w:rPr>
          <w:lang w:val="es-MX"/>
        </w:rPr>
        <w:t>el Artículo 225 de la Constitución de la República;</w:t>
      </w:r>
    </w:p>
    <w:p w:rsidR="00B116CE" w:rsidRDefault="00AE499E" w:rsidP="00800A02">
      <w:pPr>
        <w:tabs>
          <w:tab w:val="left" w:pos="1701"/>
          <w:tab w:val="left" w:pos="1843"/>
          <w:tab w:val="left" w:pos="1985"/>
        </w:tabs>
        <w:spacing w:line="360" w:lineRule="auto"/>
        <w:ind w:firstLine="2694"/>
        <w:jc w:val="both"/>
        <w:rPr>
          <w:rFonts w:cs="Arial"/>
          <w:b/>
          <w:lang w:val="es-MX"/>
        </w:rPr>
      </w:pPr>
      <w:r w:rsidRPr="00800A02">
        <w:rPr>
          <w:rFonts w:cs="Arial"/>
          <w:b/>
          <w:lang w:val="es-MX"/>
        </w:rPr>
        <w:t>4)</w:t>
      </w:r>
      <w:r>
        <w:rPr>
          <w:rFonts w:cs="Arial"/>
          <w:lang w:val="es-MX"/>
        </w:rPr>
        <w:t xml:space="preserve"> que</w:t>
      </w:r>
      <w:r w:rsidR="006A0445">
        <w:rPr>
          <w:rFonts w:cs="Arial"/>
          <w:lang w:val="es-MX"/>
        </w:rPr>
        <w:t>, de acuerdo con los antecedentes remitidos por la Junta Departamental de Montevideo,</w:t>
      </w:r>
      <w:r>
        <w:rPr>
          <w:rFonts w:cs="Arial"/>
          <w:lang w:val="es-MX"/>
        </w:rPr>
        <w:t xml:space="preserve"> </w:t>
      </w:r>
      <w:r w:rsidR="00BD2ED8">
        <w:rPr>
          <w:rFonts w:cs="Arial"/>
          <w:lang w:val="es-MX"/>
        </w:rPr>
        <w:t xml:space="preserve">la presidencia de la Asamblea General </w:t>
      </w:r>
      <w:r>
        <w:rPr>
          <w:rFonts w:cs="Arial"/>
          <w:lang w:val="es-MX"/>
        </w:rPr>
        <w:t xml:space="preserve"> con fecha 1</w:t>
      </w:r>
      <w:r w:rsidR="00CA5258">
        <w:rPr>
          <w:rFonts w:cs="Arial"/>
          <w:lang w:val="es-MX"/>
        </w:rPr>
        <w:t>6/06/2016</w:t>
      </w:r>
      <w:r>
        <w:rPr>
          <w:rFonts w:cs="Arial"/>
          <w:lang w:val="es-MX"/>
        </w:rPr>
        <w:t xml:space="preserve">, </w:t>
      </w:r>
      <w:r w:rsidR="002361EE">
        <w:rPr>
          <w:rFonts w:cs="Arial"/>
          <w:lang w:val="es-MX"/>
        </w:rPr>
        <w:t>comunicó a dicha Corporación</w:t>
      </w:r>
      <w:r>
        <w:rPr>
          <w:rFonts w:cs="Arial"/>
          <w:lang w:val="es-MX"/>
        </w:rPr>
        <w:t xml:space="preserve"> que venció el plazo establecido por el </w:t>
      </w:r>
      <w:r w:rsidR="00800A02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rtículo 225 de la Constitución para la consideración del expediente, sin que </w:t>
      </w:r>
      <w:r w:rsidR="00497A50">
        <w:rPr>
          <w:rFonts w:cs="Arial"/>
          <w:lang w:val="es-MX"/>
        </w:rPr>
        <w:t>se haya expedido al respecto</w:t>
      </w:r>
      <w:r w:rsidR="00FD4637">
        <w:rPr>
          <w:rFonts w:cs="Arial"/>
          <w:lang w:val="es-MX"/>
        </w:rPr>
        <w:t>;</w:t>
      </w:r>
    </w:p>
    <w:p w:rsidR="00B116CE" w:rsidRDefault="00AE499E" w:rsidP="00800A02">
      <w:pPr>
        <w:spacing w:line="360" w:lineRule="auto"/>
        <w:ind w:firstLine="851"/>
        <w:jc w:val="both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 xml:space="preserve">CONSIDERANDO: </w:t>
      </w:r>
      <w:r>
        <w:rPr>
          <w:rFonts w:cs="Arial"/>
          <w:lang w:val="es-MX"/>
        </w:rPr>
        <w:t>que se ha cumplido el procedimiento establecido en el Art</w:t>
      </w:r>
      <w:r w:rsidR="00800A02">
        <w:rPr>
          <w:rFonts w:cs="Arial"/>
          <w:lang w:val="es-MX"/>
        </w:rPr>
        <w:t>ículo</w:t>
      </w:r>
      <w:r>
        <w:rPr>
          <w:rFonts w:cs="Arial"/>
          <w:lang w:val="es-MX"/>
        </w:rPr>
        <w:t xml:space="preserve"> 225 de la Constitución de la República, por lo que el Presupuesto </w:t>
      </w:r>
      <w:r w:rsidR="002361EE">
        <w:rPr>
          <w:rFonts w:cs="Arial"/>
          <w:lang w:val="es-MX"/>
        </w:rPr>
        <w:lastRenderedPageBreak/>
        <w:t xml:space="preserve">Quinquenal de la Intendencia de Montevideo para el período 2016-2020 </w:t>
      </w:r>
      <w:r w:rsidR="00FD4637">
        <w:rPr>
          <w:rFonts w:cs="Arial"/>
          <w:lang w:val="es-MX"/>
        </w:rPr>
        <w:t>se tiene por sancionado;</w:t>
      </w:r>
    </w:p>
    <w:p w:rsidR="00B116CE" w:rsidRDefault="00AE499E" w:rsidP="00800A02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ATENTO: </w:t>
      </w:r>
      <w:r>
        <w:rPr>
          <w:rFonts w:cs="Arial"/>
          <w:lang w:val="es-MX"/>
        </w:rPr>
        <w:t>a lo expuesto precedentemente;</w:t>
      </w:r>
    </w:p>
    <w:p w:rsidR="00B116CE" w:rsidRDefault="00AE499E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EL TRIBUNAL ACUERDA</w:t>
      </w:r>
    </w:p>
    <w:p w:rsidR="00B116CE" w:rsidRDefault="00AE499E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Expedirse en los términos del Considerando</w:t>
      </w:r>
      <w:r w:rsidR="009C5B42">
        <w:rPr>
          <w:rFonts w:ascii="Arial" w:hAnsi="Arial" w:cs="Arial"/>
        </w:rPr>
        <w:t xml:space="preserve"> que antecede</w:t>
      </w:r>
      <w:r w:rsidR="00FD4637">
        <w:rPr>
          <w:rFonts w:ascii="Arial" w:hAnsi="Arial" w:cs="Arial"/>
        </w:rPr>
        <w:t>;</w:t>
      </w:r>
    </w:p>
    <w:p w:rsidR="00B116CE" w:rsidRDefault="00AE499E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Comunicar esta Resolución a la Junta Departamental e Intendencia de Montevideo.</w:t>
      </w:r>
    </w:p>
    <w:p w:rsidR="00B116CE" w:rsidRDefault="00B116CE">
      <w:pPr>
        <w:spacing w:line="360" w:lineRule="auto"/>
        <w:jc w:val="both"/>
        <w:rPr>
          <w:rFonts w:cs="Arial"/>
          <w:lang w:val="es-MX"/>
        </w:rPr>
      </w:pPr>
    </w:p>
    <w:p w:rsidR="00800A02" w:rsidRDefault="00800A02">
      <w:pPr>
        <w:spacing w:line="360" w:lineRule="auto"/>
        <w:jc w:val="both"/>
        <w:rPr>
          <w:rFonts w:cs="Arial"/>
          <w:lang w:val="es-MX"/>
        </w:rPr>
      </w:pPr>
    </w:p>
    <w:p w:rsidR="00800A02" w:rsidRDefault="00800A02">
      <w:pPr>
        <w:spacing w:line="360" w:lineRule="auto"/>
        <w:jc w:val="both"/>
        <w:rPr>
          <w:rFonts w:cs="Arial"/>
          <w:lang w:val="es-MX"/>
        </w:rPr>
      </w:pPr>
      <w:proofErr w:type="spellStart"/>
      <w:proofErr w:type="gramStart"/>
      <w:r>
        <w:rPr>
          <w:rFonts w:cs="Arial"/>
          <w:lang w:val="es-MX"/>
        </w:rPr>
        <w:t>lc</w:t>
      </w:r>
      <w:proofErr w:type="spellEnd"/>
      <w:proofErr w:type="gramEnd"/>
    </w:p>
    <w:sectPr w:rsidR="00800A02" w:rsidSect="00C812E4">
      <w:pgSz w:w="11907" w:h="16840" w:code="9"/>
      <w:pgMar w:top="3402" w:right="1701" w:bottom="1418" w:left="1701" w:header="709" w:footer="709" w:gutter="0"/>
      <w:paperSrc w:first="4" w:other="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0419E"/>
    <w:multiLevelType w:val="singleLevel"/>
    <w:tmpl w:val="6C849F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77D3371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8A"/>
    <w:rsid w:val="000620F3"/>
    <w:rsid w:val="000E503E"/>
    <w:rsid w:val="002361EE"/>
    <w:rsid w:val="002B4D2A"/>
    <w:rsid w:val="00323EB7"/>
    <w:rsid w:val="003D1403"/>
    <w:rsid w:val="00497A50"/>
    <w:rsid w:val="005A758A"/>
    <w:rsid w:val="006A0445"/>
    <w:rsid w:val="00800A02"/>
    <w:rsid w:val="008249C3"/>
    <w:rsid w:val="008D53FC"/>
    <w:rsid w:val="009C5B42"/>
    <w:rsid w:val="00AD7527"/>
    <w:rsid w:val="00AE499E"/>
    <w:rsid w:val="00B116CE"/>
    <w:rsid w:val="00BD2ED8"/>
    <w:rsid w:val="00C01BE1"/>
    <w:rsid w:val="00C812E4"/>
    <w:rsid w:val="00CA5258"/>
    <w:rsid w:val="00DA7E3C"/>
    <w:rsid w:val="00E1388C"/>
    <w:rsid w:val="00E143E5"/>
    <w:rsid w:val="00E90E5D"/>
    <w:rsid w:val="00FD1515"/>
    <w:rsid w:val="00FD4637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customStyle="1" w:styleId="Nombredireccin">
    <w:name w:val="Nombre dirección"/>
    <w:basedOn w:val="Normal"/>
    <w:next w:val="Normal"/>
    <w:rsid w:val="000E503E"/>
    <w:pPr>
      <w:spacing w:before="220" w:line="240" w:lineRule="atLeast"/>
      <w:jc w:val="both"/>
    </w:pPr>
    <w:rPr>
      <w:kern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customStyle="1" w:styleId="Nombredireccin">
    <w:name w:val="Nombre dirección"/>
    <w:basedOn w:val="Normal"/>
    <w:next w:val="Normal"/>
    <w:rsid w:val="000E503E"/>
    <w:pPr>
      <w:spacing w:before="220" w:line="240" w:lineRule="atLeast"/>
      <w:jc w:val="both"/>
    </w:pPr>
    <w:rPr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189952 Prov</vt:lpstr>
    </vt:vector>
  </TitlesOfParts>
  <Company>Tribunal de Cuentas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189952 Prov</dc:title>
  <dc:creator>Tribunal de Cuentas</dc:creator>
  <cp:lastModifiedBy> </cp:lastModifiedBy>
  <cp:revision>6</cp:revision>
  <cp:lastPrinted>2016-07-28T19:14:00Z</cp:lastPrinted>
  <dcterms:created xsi:type="dcterms:W3CDTF">2016-07-28T18:55:00Z</dcterms:created>
  <dcterms:modified xsi:type="dcterms:W3CDTF">2016-11-09T19:27:00Z</dcterms:modified>
</cp:coreProperties>
</file>