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91" w:rsidRPr="00DB3B91" w:rsidRDefault="006E1662" w:rsidP="00DB3B91">
      <w:pPr>
        <w:pStyle w:val="Ttulo"/>
        <w:jc w:val="right"/>
        <w:rPr>
          <w:rFonts w:ascii="Times New Roman" w:hAnsi="Times New Roman" w:cs="Times New Roman"/>
          <w:bCs w:val="0"/>
          <w:u w:val="none"/>
        </w:rPr>
      </w:pPr>
      <w:r w:rsidRPr="00DB3B91">
        <w:rPr>
          <w:rFonts w:ascii="Times New Roman" w:hAnsi="Times New Roman" w:cs="Times New Roman"/>
          <w:bCs w:val="0"/>
          <w:u w:val="none"/>
        </w:rPr>
        <w:t xml:space="preserve">                                                 </w:t>
      </w:r>
      <w:r w:rsidR="00DB3B91" w:rsidRPr="00DB3B91">
        <w:rPr>
          <w:sz w:val="28"/>
          <w:szCs w:val="28"/>
          <w:u w:val="none"/>
          <w:lang w:val="es-ES_tradnl"/>
        </w:rPr>
        <w:t xml:space="preserve">RES. </w:t>
      </w:r>
      <w:r w:rsidR="008C53C0">
        <w:rPr>
          <w:sz w:val="28"/>
          <w:szCs w:val="28"/>
          <w:u w:val="none"/>
          <w:lang w:val="es-ES_tradnl"/>
        </w:rPr>
        <w:t>3</w:t>
      </w:r>
      <w:bookmarkStart w:id="0" w:name="_GoBack"/>
      <w:bookmarkEnd w:id="0"/>
      <w:r w:rsidR="00DB3B91" w:rsidRPr="00DB3B91">
        <w:rPr>
          <w:sz w:val="28"/>
          <w:szCs w:val="28"/>
          <w:u w:val="none"/>
          <w:lang w:val="es-ES_tradnl"/>
        </w:rPr>
        <w:t>478/16</w:t>
      </w:r>
    </w:p>
    <w:p w:rsidR="00DB3B91" w:rsidRDefault="00DB3B91" w:rsidP="00DB3B9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B3B91" w:rsidRPr="00DB3B91" w:rsidRDefault="00DB3B91" w:rsidP="00DB3B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B3B9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B3B91" w:rsidRPr="00DB3B91" w:rsidRDefault="00DB3B91" w:rsidP="00DB3B9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B3B91" w:rsidRPr="00DB3B91" w:rsidRDefault="00DB3B91" w:rsidP="00DB3B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B3B9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B3B91" w:rsidRPr="00DB3B91" w:rsidRDefault="00DB3B91" w:rsidP="00DB3B9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B3B91" w:rsidRPr="00DB3B91" w:rsidRDefault="00DB3B91" w:rsidP="00DB3B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B3B91">
        <w:rPr>
          <w:rFonts w:ascii="Arial" w:hAnsi="Arial" w:cs="Arial"/>
          <w:b/>
          <w:sz w:val="24"/>
          <w:szCs w:val="24"/>
          <w:lang w:val="es-ES_tradnl"/>
        </w:rPr>
        <w:t>EN SESION DE FECHA 5 DE OCTUBRE DE 2016</w:t>
      </w:r>
    </w:p>
    <w:p w:rsidR="00DB3B91" w:rsidRPr="00DB3B91" w:rsidRDefault="00DB3B91" w:rsidP="00DB3B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B3B91" w:rsidRPr="008C53C0" w:rsidRDefault="00DB3B91" w:rsidP="00DB3B9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53C0">
        <w:rPr>
          <w:rFonts w:ascii="Arial" w:hAnsi="Arial" w:cs="Arial"/>
          <w:b/>
          <w:sz w:val="24"/>
          <w:szCs w:val="24"/>
        </w:rPr>
        <w:t xml:space="preserve">(E. E. Nº </w:t>
      </w:r>
      <w:r w:rsidRPr="00DB3B91">
        <w:rPr>
          <w:rFonts w:ascii="Arial" w:hAnsi="Arial" w:cs="Arial"/>
          <w:b/>
          <w:sz w:val="24"/>
          <w:szCs w:val="24"/>
        </w:rPr>
        <w:t>2013-17-1-0007913</w:t>
      </w:r>
      <w:r w:rsidRPr="008C53C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C53C0">
        <w:rPr>
          <w:rFonts w:ascii="Arial" w:hAnsi="Arial" w:cs="Arial"/>
          <w:b/>
          <w:sz w:val="24"/>
          <w:szCs w:val="24"/>
        </w:rPr>
        <w:t>Ent</w:t>
      </w:r>
      <w:proofErr w:type="spellEnd"/>
      <w:r w:rsidRPr="008C53C0">
        <w:rPr>
          <w:rFonts w:ascii="Arial" w:hAnsi="Arial" w:cs="Arial"/>
          <w:b/>
          <w:sz w:val="24"/>
          <w:szCs w:val="24"/>
        </w:rPr>
        <w:t xml:space="preserve">. N° </w:t>
      </w:r>
      <w:r w:rsidRPr="00DB3B91">
        <w:rPr>
          <w:rFonts w:ascii="Arial" w:hAnsi="Arial" w:cs="Arial"/>
          <w:b/>
          <w:sz w:val="24"/>
          <w:szCs w:val="24"/>
        </w:rPr>
        <w:t>4963/16</w:t>
      </w:r>
      <w:r w:rsidRPr="008C53C0">
        <w:rPr>
          <w:rFonts w:ascii="Arial" w:hAnsi="Arial" w:cs="Arial"/>
          <w:b/>
          <w:sz w:val="24"/>
          <w:szCs w:val="24"/>
        </w:rPr>
        <w:t>)</w:t>
      </w:r>
    </w:p>
    <w:p w:rsidR="00DB3B91" w:rsidRPr="008C53C0" w:rsidRDefault="00DB3B9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6E1662" w:rsidRPr="00DB3B91" w:rsidRDefault="006E1662" w:rsidP="00DB3B91">
      <w:pPr>
        <w:pStyle w:val="Ttulo"/>
        <w:ind w:firstLine="851"/>
        <w:jc w:val="both"/>
        <w:rPr>
          <w:u w:val="none"/>
        </w:rPr>
      </w:pPr>
      <w:r w:rsidRPr="00DB3B91">
        <w:rPr>
          <w:u w:val="none"/>
        </w:rPr>
        <w:t xml:space="preserve">VISTO: </w:t>
      </w:r>
      <w:r w:rsidRPr="00DB3B91">
        <w:rPr>
          <w:b w:val="0"/>
          <w:bCs w:val="0"/>
          <w:u w:val="none"/>
        </w:rPr>
        <w:t xml:space="preserve">las actuaciones remitidas por el Contador Delegado ante la Intendencia de Canelones relacionadas con la reiteración del gasto derivado  </w:t>
      </w:r>
      <w:proofErr w:type="gramStart"/>
      <w:r w:rsidRPr="00DB3B91">
        <w:rPr>
          <w:b w:val="0"/>
          <w:bCs w:val="0"/>
          <w:u w:val="none"/>
        </w:rPr>
        <w:t>de</w:t>
      </w:r>
      <w:proofErr w:type="gramEnd"/>
      <w:r w:rsidRPr="00DB3B91">
        <w:rPr>
          <w:b w:val="0"/>
          <w:bCs w:val="0"/>
          <w:u w:val="none"/>
        </w:rPr>
        <w:t xml:space="preserve"> la Licitación Pública Internacional Nº 101/2014 convocada para la realización de obras de consolidación de Ciudad de La Costa; </w:t>
      </w:r>
    </w:p>
    <w:p w:rsidR="00BD6A04" w:rsidRDefault="006E1662" w:rsidP="00BD6A04">
      <w:pPr>
        <w:pStyle w:val="Ttulo"/>
        <w:ind w:firstLine="851"/>
        <w:jc w:val="both"/>
        <w:rPr>
          <w:b w:val="0"/>
          <w:bCs w:val="0"/>
          <w:u w:val="none"/>
        </w:rPr>
      </w:pPr>
      <w:r w:rsidRPr="00DB3B91">
        <w:rPr>
          <w:u w:val="none"/>
        </w:rPr>
        <w:t xml:space="preserve">RESULTANDO: 1) </w:t>
      </w:r>
      <w:r w:rsidRPr="00DB3B91">
        <w:rPr>
          <w:b w:val="0"/>
          <w:bCs w:val="0"/>
          <w:u w:val="none"/>
        </w:rPr>
        <w:t xml:space="preserve">que con fecha 27/06/14, la Comisión Asesora de Adjudicaciones sugirió  la adjudicación a la firma </w:t>
      </w:r>
      <w:proofErr w:type="spellStart"/>
      <w:r w:rsidRPr="00DB3B91">
        <w:rPr>
          <w:b w:val="0"/>
          <w:bCs w:val="0"/>
          <w:u w:val="none"/>
        </w:rPr>
        <w:t>Grinor</w:t>
      </w:r>
      <w:proofErr w:type="spellEnd"/>
      <w:r w:rsidRPr="00DB3B91">
        <w:rPr>
          <w:b w:val="0"/>
          <w:bCs w:val="0"/>
          <w:u w:val="none"/>
        </w:rPr>
        <w:t xml:space="preserve"> S.A., por ser su  oferta la más conveniente,  a partir del mes 30 de firmado el contrato, y mecanismo de financiación ofertado;</w:t>
      </w:r>
      <w:r w:rsidRPr="00DB3B91">
        <w:rPr>
          <w:b w:val="0"/>
          <w:bCs w:val="0"/>
          <w:u w:val="none"/>
          <w:lang w:val="es-ES_tradnl"/>
        </w:rPr>
        <w:t xml:space="preserve"> </w:t>
      </w:r>
    </w:p>
    <w:p w:rsidR="00BD6A04" w:rsidRDefault="006E1662" w:rsidP="00BD6A04">
      <w:pPr>
        <w:pStyle w:val="Ttulo"/>
        <w:ind w:firstLine="2835"/>
        <w:jc w:val="both"/>
        <w:rPr>
          <w:b w:val="0"/>
          <w:bCs w:val="0"/>
          <w:u w:val="none"/>
        </w:rPr>
      </w:pPr>
      <w:r w:rsidRPr="00DB3B91">
        <w:rPr>
          <w:u w:val="none"/>
          <w:lang w:val="es-ES_tradnl"/>
        </w:rPr>
        <w:t>2)</w:t>
      </w:r>
      <w:r w:rsidR="00DB3B91">
        <w:rPr>
          <w:u w:val="none"/>
          <w:lang w:val="es-ES_tradnl"/>
        </w:rPr>
        <w:t xml:space="preserve"> </w:t>
      </w:r>
      <w:r w:rsidRPr="00DB3B91">
        <w:rPr>
          <w:b w:val="0"/>
          <w:bCs w:val="0"/>
          <w:u w:val="none"/>
          <w:lang w:val="es-ES_tradnl"/>
        </w:rPr>
        <w:t xml:space="preserve">que con fecha 10/09/14, este Tribunal acordó  observar el gasto, en razón  de contravenirse los </w:t>
      </w:r>
      <w:r w:rsidR="00BD6A04">
        <w:rPr>
          <w:b w:val="0"/>
          <w:bCs w:val="0"/>
          <w:u w:val="none"/>
          <w:lang w:val="es-ES_tradnl"/>
        </w:rPr>
        <w:t>A</w:t>
      </w:r>
      <w:r w:rsidRPr="00DB3B91">
        <w:rPr>
          <w:b w:val="0"/>
          <w:bCs w:val="0"/>
          <w:u w:val="none"/>
          <w:lang w:val="es-ES_tradnl"/>
        </w:rPr>
        <w:t>rt</w:t>
      </w:r>
      <w:r w:rsidR="00BD6A04">
        <w:rPr>
          <w:b w:val="0"/>
          <w:bCs w:val="0"/>
          <w:u w:val="none"/>
          <w:lang w:val="es-ES_tradnl"/>
        </w:rPr>
        <w:t>ículos</w:t>
      </w:r>
      <w:r w:rsidRPr="00DB3B91">
        <w:rPr>
          <w:b w:val="0"/>
          <w:bCs w:val="0"/>
          <w:u w:val="none"/>
          <w:lang w:val="es-ES_tradnl"/>
        </w:rPr>
        <w:t xml:space="preserve"> 15 y 19 del TOCAF, y </w:t>
      </w:r>
      <w:r w:rsidR="00BD6A04">
        <w:rPr>
          <w:b w:val="0"/>
          <w:bCs w:val="0"/>
          <w:u w:val="none"/>
          <w:lang w:val="es-ES_tradnl"/>
        </w:rPr>
        <w:t>A</w:t>
      </w:r>
      <w:r w:rsidRPr="00DB3B91">
        <w:rPr>
          <w:b w:val="0"/>
          <w:bCs w:val="0"/>
          <w:u w:val="none"/>
          <w:lang w:val="es-ES_tradnl"/>
        </w:rPr>
        <w:t>rt</w:t>
      </w:r>
      <w:r w:rsidR="00BD6A04">
        <w:rPr>
          <w:b w:val="0"/>
          <w:bCs w:val="0"/>
          <w:u w:val="none"/>
          <w:lang w:val="es-ES_tradnl"/>
        </w:rPr>
        <w:t>ículo</w:t>
      </w:r>
      <w:r w:rsidRPr="00DB3B91">
        <w:rPr>
          <w:b w:val="0"/>
          <w:bCs w:val="0"/>
          <w:u w:val="none"/>
          <w:lang w:val="es-ES_tradnl"/>
        </w:rPr>
        <w:t xml:space="preserve"> 1.2) del Pliego de Condiciones Particulares;</w:t>
      </w:r>
    </w:p>
    <w:p w:rsidR="006E1662" w:rsidRPr="00DB3B91" w:rsidRDefault="006E1662" w:rsidP="00BD6A04">
      <w:pPr>
        <w:pStyle w:val="Ttulo"/>
        <w:ind w:firstLine="2835"/>
        <w:jc w:val="both"/>
        <w:rPr>
          <w:b w:val="0"/>
          <w:bCs w:val="0"/>
          <w:u w:val="none"/>
        </w:rPr>
      </w:pPr>
      <w:r w:rsidRPr="00DB3B91">
        <w:rPr>
          <w:bCs w:val="0"/>
          <w:u w:val="none"/>
        </w:rPr>
        <w:t>3)</w:t>
      </w:r>
      <w:r w:rsidRPr="00DB3B91">
        <w:rPr>
          <w:b w:val="0"/>
          <w:bCs w:val="0"/>
          <w:u w:val="none"/>
        </w:rPr>
        <w:t xml:space="preserve"> que con fecha 25/09/14, el Intendente dispuso  a</w:t>
      </w:r>
      <w:r w:rsidR="00DB3B91">
        <w:rPr>
          <w:b w:val="0"/>
          <w:bCs w:val="0"/>
          <w:u w:val="none"/>
        </w:rPr>
        <w:t>djudicar la presente licitación</w:t>
      </w:r>
      <w:r w:rsidRPr="00DB3B91">
        <w:rPr>
          <w:b w:val="0"/>
          <w:bCs w:val="0"/>
          <w:u w:val="none"/>
        </w:rPr>
        <w:t>,  por un monto de $ 1.026</w:t>
      </w:r>
      <w:r w:rsidR="00BD6A04">
        <w:rPr>
          <w:b w:val="0"/>
          <w:bCs w:val="0"/>
          <w:u w:val="none"/>
        </w:rPr>
        <w:t>:</w:t>
      </w:r>
      <w:r w:rsidRPr="00DB3B91">
        <w:rPr>
          <w:b w:val="0"/>
          <w:bCs w:val="0"/>
          <w:u w:val="none"/>
        </w:rPr>
        <w:t xml:space="preserve">720.000 (IVA y Leyes Sociales y paramétricas incluidos), a la firma </w:t>
      </w:r>
      <w:proofErr w:type="spellStart"/>
      <w:r w:rsidRPr="00DB3B91">
        <w:rPr>
          <w:b w:val="0"/>
          <w:bCs w:val="0"/>
          <w:u w:val="none"/>
        </w:rPr>
        <w:t>Grinor</w:t>
      </w:r>
      <w:proofErr w:type="spellEnd"/>
      <w:r w:rsidRPr="00DB3B91">
        <w:rPr>
          <w:b w:val="0"/>
          <w:bCs w:val="0"/>
          <w:u w:val="none"/>
        </w:rPr>
        <w:t xml:space="preserve"> S.A. </w:t>
      </w:r>
    </w:p>
    <w:p w:rsidR="00BD6A04" w:rsidRDefault="006E1662" w:rsidP="00DB3B91">
      <w:pPr>
        <w:pStyle w:val="Ttulo"/>
        <w:widowControl w:val="0"/>
        <w:jc w:val="both"/>
        <w:rPr>
          <w:b w:val="0"/>
          <w:bCs w:val="0"/>
          <w:u w:val="none"/>
        </w:rPr>
      </w:pPr>
      <w:r w:rsidRPr="00DB3B91">
        <w:rPr>
          <w:b w:val="0"/>
          <w:bCs w:val="0"/>
          <w:u w:val="none"/>
        </w:rPr>
        <w:t xml:space="preserve">En la misma </w:t>
      </w:r>
      <w:r w:rsidR="00C43AD7">
        <w:rPr>
          <w:b w:val="0"/>
          <w:bCs w:val="0"/>
          <w:u w:val="none"/>
        </w:rPr>
        <w:t>R</w:t>
      </w:r>
      <w:r w:rsidRPr="00DB3B91">
        <w:rPr>
          <w:b w:val="0"/>
          <w:bCs w:val="0"/>
          <w:u w:val="none"/>
        </w:rPr>
        <w:t xml:space="preserve">esolución se reiteró el gasto, señalándose lo siguiente: </w:t>
      </w:r>
    </w:p>
    <w:p w:rsidR="00BD6A04" w:rsidRDefault="006E1662" w:rsidP="00DB3B91">
      <w:pPr>
        <w:pStyle w:val="Ttulo"/>
        <w:widowControl w:val="0"/>
        <w:jc w:val="both"/>
        <w:rPr>
          <w:b w:val="0"/>
          <w:bCs w:val="0"/>
          <w:u w:val="none"/>
        </w:rPr>
      </w:pPr>
      <w:r w:rsidRPr="00BD6A04">
        <w:rPr>
          <w:bCs w:val="0"/>
          <w:u w:val="none"/>
        </w:rPr>
        <w:t>a)</w:t>
      </w:r>
      <w:r w:rsidRPr="00DB3B91">
        <w:rPr>
          <w:b w:val="0"/>
          <w:bCs w:val="0"/>
          <w:u w:val="none"/>
        </w:rPr>
        <w:t xml:space="preserve"> respecto a la contravención del </w:t>
      </w:r>
      <w:r w:rsidR="00C43AD7">
        <w:rPr>
          <w:b w:val="0"/>
          <w:bCs w:val="0"/>
          <w:u w:val="none"/>
        </w:rPr>
        <w:t>A</w:t>
      </w:r>
      <w:r w:rsidRPr="00DB3B91">
        <w:rPr>
          <w:b w:val="0"/>
          <w:bCs w:val="0"/>
          <w:u w:val="none"/>
        </w:rPr>
        <w:t>rt</w:t>
      </w:r>
      <w:r w:rsidR="00C43AD7">
        <w:rPr>
          <w:b w:val="0"/>
          <w:bCs w:val="0"/>
          <w:u w:val="none"/>
        </w:rPr>
        <w:t>ículo</w:t>
      </w:r>
      <w:r w:rsidRPr="00DB3B91">
        <w:rPr>
          <w:b w:val="0"/>
          <w:bCs w:val="0"/>
          <w:u w:val="none"/>
        </w:rPr>
        <w:t xml:space="preserve"> 19 del TOCAF, que la estructura jurídica financiera es la que asegura que la inversión ocurra posteriormente al financiamiento, en la medida que el proveedor efectúa los trabajos contratados, y por ende se devenga el gasto, lo cual implica que por el mismo monto se genere un crédito, o sea lo gastos se comprometen en la medida que ocurre la financiación, y la certeza de la misma está dada por el adjudicatario al cumplir </w:t>
      </w:r>
      <w:r w:rsidRPr="00DB3B91">
        <w:rPr>
          <w:b w:val="0"/>
          <w:bCs w:val="0"/>
          <w:u w:val="none"/>
        </w:rPr>
        <w:lastRenderedPageBreak/>
        <w:t xml:space="preserve">con los requerimientos del </w:t>
      </w:r>
      <w:r w:rsidR="00C43AD7">
        <w:rPr>
          <w:b w:val="0"/>
          <w:bCs w:val="0"/>
          <w:u w:val="none"/>
        </w:rPr>
        <w:t>P</w:t>
      </w:r>
      <w:r w:rsidRPr="00DB3B91">
        <w:rPr>
          <w:b w:val="0"/>
          <w:bCs w:val="0"/>
          <w:u w:val="none"/>
        </w:rPr>
        <w:t xml:space="preserve">liego </w:t>
      </w:r>
      <w:r w:rsidR="00C43AD7">
        <w:rPr>
          <w:b w:val="0"/>
          <w:bCs w:val="0"/>
          <w:u w:val="none"/>
        </w:rPr>
        <w:t>P</w:t>
      </w:r>
      <w:r w:rsidRPr="00DB3B91">
        <w:rPr>
          <w:b w:val="0"/>
          <w:bCs w:val="0"/>
          <w:u w:val="none"/>
        </w:rPr>
        <w:t>articular de condiciones (</w:t>
      </w:r>
      <w:r w:rsidR="00C43AD7">
        <w:rPr>
          <w:b w:val="0"/>
          <w:bCs w:val="0"/>
          <w:u w:val="none"/>
        </w:rPr>
        <w:t>A</w:t>
      </w:r>
      <w:r w:rsidRPr="00DB3B91">
        <w:rPr>
          <w:b w:val="0"/>
          <w:bCs w:val="0"/>
          <w:u w:val="none"/>
        </w:rPr>
        <w:t>rt</w:t>
      </w:r>
      <w:r w:rsidR="00C43AD7">
        <w:rPr>
          <w:b w:val="0"/>
          <w:bCs w:val="0"/>
          <w:u w:val="none"/>
        </w:rPr>
        <w:t>ículo</w:t>
      </w:r>
      <w:r w:rsidRPr="00DB3B91">
        <w:rPr>
          <w:b w:val="0"/>
          <w:bCs w:val="0"/>
          <w:u w:val="none"/>
        </w:rPr>
        <w:t xml:space="preserve"> 1.11), así como las condiciones expuestas en la propuesta</w:t>
      </w:r>
      <w:r w:rsidR="00C43AD7">
        <w:rPr>
          <w:b w:val="0"/>
          <w:bCs w:val="0"/>
          <w:u w:val="none"/>
        </w:rPr>
        <w:t>;</w:t>
      </w:r>
      <w:r w:rsidRPr="00DB3B91">
        <w:rPr>
          <w:b w:val="0"/>
          <w:bCs w:val="0"/>
          <w:u w:val="none"/>
        </w:rPr>
        <w:t xml:space="preserve"> </w:t>
      </w:r>
    </w:p>
    <w:p w:rsidR="00BD6A04" w:rsidRDefault="006E1662" w:rsidP="00DB3B91">
      <w:pPr>
        <w:pStyle w:val="Ttulo"/>
        <w:widowControl w:val="0"/>
        <w:jc w:val="both"/>
        <w:rPr>
          <w:b w:val="0"/>
          <w:bCs w:val="0"/>
          <w:u w:val="none"/>
        </w:rPr>
      </w:pPr>
      <w:r w:rsidRPr="00BD6A04">
        <w:rPr>
          <w:bCs w:val="0"/>
          <w:u w:val="none"/>
        </w:rPr>
        <w:t>b)</w:t>
      </w:r>
      <w:r w:rsidR="00BD6A04">
        <w:rPr>
          <w:b w:val="0"/>
          <w:bCs w:val="0"/>
          <w:u w:val="none"/>
        </w:rPr>
        <w:t xml:space="preserve"> </w:t>
      </w:r>
      <w:r w:rsidRPr="00DB3B91">
        <w:rPr>
          <w:b w:val="0"/>
          <w:bCs w:val="0"/>
          <w:u w:val="none"/>
        </w:rPr>
        <w:t xml:space="preserve">en referencia al incumplimiento del </w:t>
      </w:r>
      <w:r w:rsidR="00C43AD7">
        <w:rPr>
          <w:b w:val="0"/>
          <w:bCs w:val="0"/>
          <w:u w:val="none"/>
        </w:rPr>
        <w:t>A</w:t>
      </w:r>
      <w:r w:rsidRPr="00DB3B91">
        <w:rPr>
          <w:b w:val="0"/>
          <w:bCs w:val="0"/>
          <w:u w:val="none"/>
        </w:rPr>
        <w:t>rt</w:t>
      </w:r>
      <w:r w:rsidR="00C43AD7">
        <w:rPr>
          <w:b w:val="0"/>
          <w:bCs w:val="0"/>
          <w:u w:val="none"/>
        </w:rPr>
        <w:t>ículo</w:t>
      </w:r>
      <w:r w:rsidRPr="00DB3B91">
        <w:rPr>
          <w:b w:val="0"/>
          <w:bCs w:val="0"/>
          <w:u w:val="none"/>
        </w:rPr>
        <w:t xml:space="preserve"> 15 del TOCAF, la presente inversión no se encuentra incluida en el presupuesto vigente, por la forma de</w:t>
      </w:r>
      <w:r w:rsidRPr="00DB3B91">
        <w:rPr>
          <w:u w:val="none"/>
        </w:rPr>
        <w:t xml:space="preserve"> </w:t>
      </w:r>
      <w:r w:rsidRPr="00DB3B91">
        <w:rPr>
          <w:b w:val="0"/>
          <w:bCs w:val="0"/>
          <w:u w:val="none"/>
        </w:rPr>
        <w:t>financiamiento llave en mano proporcionada por el privado adjudicatario de la licitación, no alterándose el equilibrio presupuestal,  así como se genera un aumento del gasto de</w:t>
      </w:r>
      <w:r w:rsidR="00BD6A04">
        <w:rPr>
          <w:b w:val="0"/>
          <w:bCs w:val="0"/>
          <w:u w:val="none"/>
        </w:rPr>
        <w:t xml:space="preserve"> </w:t>
      </w:r>
      <w:r w:rsidRPr="00DB3B91">
        <w:rPr>
          <w:b w:val="0"/>
          <w:bCs w:val="0"/>
          <w:u w:val="none"/>
        </w:rPr>
        <w:t>inversión, también se genera una fuente de financiamiento adicional para ejecutar la misma</w:t>
      </w:r>
      <w:r w:rsidR="00BD6A04">
        <w:rPr>
          <w:b w:val="0"/>
          <w:bCs w:val="0"/>
          <w:u w:val="none"/>
        </w:rPr>
        <w:t>;</w:t>
      </w:r>
      <w:r w:rsidRPr="00DB3B91">
        <w:rPr>
          <w:b w:val="0"/>
          <w:bCs w:val="0"/>
          <w:u w:val="none"/>
        </w:rPr>
        <w:t xml:space="preserve"> y </w:t>
      </w:r>
    </w:p>
    <w:p w:rsidR="006E1662" w:rsidRPr="00DB3B91" w:rsidRDefault="006E1662" w:rsidP="00DB3B91">
      <w:pPr>
        <w:pStyle w:val="Ttulo"/>
        <w:widowControl w:val="0"/>
        <w:jc w:val="both"/>
        <w:rPr>
          <w:b w:val="0"/>
          <w:bCs w:val="0"/>
          <w:u w:val="none"/>
        </w:rPr>
      </w:pPr>
      <w:r w:rsidRPr="00BD6A04">
        <w:rPr>
          <w:bCs w:val="0"/>
          <w:u w:val="none"/>
        </w:rPr>
        <w:t>c)</w:t>
      </w:r>
      <w:r w:rsidRPr="00DB3B91">
        <w:rPr>
          <w:b w:val="0"/>
          <w:bCs w:val="0"/>
          <w:u w:val="none"/>
        </w:rPr>
        <w:t xml:space="preserve"> respecto al incumplimiento del </w:t>
      </w:r>
      <w:r w:rsidR="00C43AD7">
        <w:rPr>
          <w:b w:val="0"/>
          <w:bCs w:val="0"/>
          <w:u w:val="none"/>
        </w:rPr>
        <w:t>Artículo</w:t>
      </w:r>
      <w:r w:rsidRPr="00DB3B91">
        <w:rPr>
          <w:b w:val="0"/>
          <w:bCs w:val="0"/>
          <w:u w:val="none"/>
        </w:rPr>
        <w:t xml:space="preserve"> 1.2) del Pliego, se acepta la observación, ratificando el monto establecido en el Pliego en la nueva </w:t>
      </w:r>
      <w:r w:rsidR="00C43AD7">
        <w:rPr>
          <w:b w:val="0"/>
          <w:bCs w:val="0"/>
          <w:u w:val="none"/>
        </w:rPr>
        <w:t>R</w:t>
      </w:r>
      <w:r w:rsidRPr="00DB3B91">
        <w:rPr>
          <w:b w:val="0"/>
          <w:bCs w:val="0"/>
          <w:u w:val="none"/>
        </w:rPr>
        <w:t>esolución de adjudicación;</w:t>
      </w:r>
    </w:p>
    <w:p w:rsidR="00DB3B91" w:rsidRDefault="006E1662" w:rsidP="00DB3B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b/>
          <w:bCs/>
          <w:sz w:val="24"/>
          <w:szCs w:val="24"/>
        </w:rPr>
        <w:t>CONSIDERANDO:</w:t>
      </w:r>
      <w:r w:rsidRPr="00DB3B91">
        <w:rPr>
          <w:rFonts w:ascii="Arial" w:hAnsi="Arial" w:cs="Arial"/>
          <w:sz w:val="24"/>
          <w:szCs w:val="24"/>
        </w:rPr>
        <w:t xml:space="preserve"> </w:t>
      </w:r>
      <w:r w:rsidRPr="00DB3B91"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Pr="00DB3B91">
        <w:rPr>
          <w:rFonts w:ascii="Arial" w:hAnsi="Arial" w:cs="Arial"/>
          <w:sz w:val="24"/>
          <w:szCs w:val="24"/>
          <w:lang w:val="es-MX" w:eastAsia="es-ES"/>
        </w:rPr>
        <w:t xml:space="preserve"> que el </w:t>
      </w:r>
      <w:r w:rsidR="00C43AD7">
        <w:rPr>
          <w:rFonts w:ascii="Arial" w:hAnsi="Arial" w:cs="Arial"/>
          <w:sz w:val="24"/>
          <w:szCs w:val="24"/>
          <w:lang w:val="es-MX" w:eastAsia="es-ES"/>
        </w:rPr>
        <w:t>A</w:t>
      </w:r>
      <w:r w:rsidRPr="00DB3B91">
        <w:rPr>
          <w:rFonts w:ascii="Arial" w:hAnsi="Arial" w:cs="Arial"/>
          <w:sz w:val="24"/>
          <w:szCs w:val="24"/>
          <w:lang w:val="es-MX" w:eastAsia="es-ES"/>
        </w:rPr>
        <w:t>rt</w:t>
      </w:r>
      <w:r w:rsidR="00C43AD7">
        <w:rPr>
          <w:rFonts w:ascii="Arial" w:hAnsi="Arial" w:cs="Arial"/>
          <w:sz w:val="24"/>
          <w:szCs w:val="24"/>
          <w:lang w:val="es-MX" w:eastAsia="es-ES"/>
        </w:rPr>
        <w:t>ículo</w:t>
      </w:r>
      <w:r w:rsidRPr="00DB3B91"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C43AD7">
        <w:rPr>
          <w:rFonts w:ascii="Arial" w:hAnsi="Arial" w:cs="Arial"/>
          <w:sz w:val="24"/>
          <w:szCs w:val="24"/>
          <w:lang w:val="es-MX" w:eastAsia="es-ES"/>
        </w:rPr>
        <w:t>L</w:t>
      </w:r>
      <w:r w:rsidRPr="00DB3B91">
        <w:rPr>
          <w:rFonts w:ascii="Arial" w:hAnsi="Arial" w:cs="Arial"/>
          <w:sz w:val="24"/>
          <w:szCs w:val="24"/>
          <w:lang w:val="es-MX" w:eastAsia="es-ES"/>
        </w:rPr>
        <w:t xml:space="preserve">iteral B) del </w:t>
      </w:r>
      <w:r w:rsidR="00C43AD7">
        <w:rPr>
          <w:rFonts w:ascii="Arial" w:hAnsi="Arial" w:cs="Arial"/>
          <w:sz w:val="24"/>
          <w:szCs w:val="24"/>
          <w:lang w:val="es-MX" w:eastAsia="es-ES"/>
        </w:rPr>
        <w:t>A</w:t>
      </w:r>
      <w:r w:rsidRPr="00DB3B91">
        <w:rPr>
          <w:rFonts w:ascii="Arial" w:hAnsi="Arial" w:cs="Arial"/>
          <w:sz w:val="24"/>
          <w:szCs w:val="24"/>
          <w:lang w:val="es-MX" w:eastAsia="es-ES"/>
        </w:rPr>
        <w:t xml:space="preserve">rtículo 211 de la Constitución de la República, deben hacerlo en forma fundada,  expresando de manera detallada los motivos que justifican a su juicio seguir el curso del gasto del pago;                                  </w:t>
      </w:r>
    </w:p>
    <w:p w:rsidR="006E1662" w:rsidRPr="00DB3B91" w:rsidRDefault="006E1662" w:rsidP="00DB3B9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 w:rsidRPr="00DB3B91">
        <w:rPr>
          <w:rFonts w:ascii="Arial" w:hAnsi="Arial" w:cs="Arial"/>
          <w:sz w:val="24"/>
          <w:szCs w:val="24"/>
          <w:lang w:val="es-MX" w:eastAsia="es-ES"/>
        </w:rPr>
        <w:t xml:space="preserve">  que la fundamentación de la Administración no enerva las observaciones formuladas oportunamente por este Tribunal las que corresponden</w:t>
      </w:r>
      <w:r w:rsidR="00BD6A04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6E1662" w:rsidRPr="00DB3B91" w:rsidRDefault="006E1662" w:rsidP="00DB3B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 w:rsidRPr="00DB3B91">
        <w:rPr>
          <w:rFonts w:ascii="Arial" w:hAnsi="Arial" w:cs="Arial"/>
          <w:sz w:val="24"/>
          <w:szCs w:val="24"/>
          <w:lang w:eastAsia="es-ES"/>
        </w:rPr>
        <w:t xml:space="preserve">a lo expuesto y a lo dispuesto por </w:t>
      </w:r>
      <w:r w:rsidR="00C43AD7">
        <w:rPr>
          <w:rFonts w:ascii="Arial" w:hAnsi="Arial" w:cs="Arial"/>
          <w:sz w:val="24"/>
          <w:szCs w:val="24"/>
          <w:lang w:eastAsia="es-ES"/>
        </w:rPr>
        <w:t>e</w:t>
      </w:r>
      <w:r w:rsidRPr="00DB3B91">
        <w:rPr>
          <w:rFonts w:ascii="Arial" w:hAnsi="Arial" w:cs="Arial"/>
          <w:sz w:val="24"/>
          <w:szCs w:val="24"/>
          <w:lang w:eastAsia="es-ES"/>
        </w:rPr>
        <w:t xml:space="preserve">l </w:t>
      </w:r>
      <w:r w:rsidR="00C43AD7">
        <w:rPr>
          <w:rFonts w:ascii="Arial" w:hAnsi="Arial" w:cs="Arial"/>
          <w:sz w:val="24"/>
          <w:szCs w:val="24"/>
          <w:lang w:eastAsia="es-ES"/>
        </w:rPr>
        <w:t>A</w:t>
      </w:r>
      <w:r w:rsidRPr="00DB3B91">
        <w:rPr>
          <w:rFonts w:ascii="Arial" w:hAnsi="Arial" w:cs="Arial"/>
          <w:sz w:val="24"/>
          <w:szCs w:val="24"/>
          <w:lang w:eastAsia="es-ES"/>
        </w:rPr>
        <w:t>rt</w:t>
      </w:r>
      <w:r w:rsidR="00C43AD7">
        <w:rPr>
          <w:rFonts w:ascii="Arial" w:hAnsi="Arial" w:cs="Arial"/>
          <w:sz w:val="24"/>
          <w:szCs w:val="24"/>
          <w:lang w:eastAsia="es-ES"/>
        </w:rPr>
        <w:t>ículo</w:t>
      </w:r>
      <w:r w:rsidRPr="00DB3B91"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C43AD7">
        <w:rPr>
          <w:rFonts w:ascii="Arial" w:hAnsi="Arial" w:cs="Arial"/>
          <w:sz w:val="24"/>
          <w:szCs w:val="24"/>
          <w:lang w:eastAsia="es-ES"/>
        </w:rPr>
        <w:t>L</w:t>
      </w:r>
      <w:r w:rsidRPr="00DB3B91"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DB3B91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6E1662" w:rsidRPr="00DB3B91" w:rsidRDefault="006E1662" w:rsidP="00DB3B91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DB3B91"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6E1662" w:rsidRPr="00DB3B91" w:rsidRDefault="006E1662" w:rsidP="00DB3B9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sz w:val="24"/>
          <w:szCs w:val="24"/>
          <w:lang w:val="es-MX" w:eastAsia="es-ES"/>
        </w:rPr>
        <w:t xml:space="preserve">Mantener la observación del gasto en </w:t>
      </w:r>
      <w:r w:rsidR="00DB3B91">
        <w:rPr>
          <w:rFonts w:ascii="Arial" w:hAnsi="Arial" w:cs="Arial"/>
          <w:sz w:val="24"/>
          <w:szCs w:val="24"/>
          <w:lang w:val="es-MX" w:eastAsia="es-ES"/>
        </w:rPr>
        <w:t>S</w:t>
      </w:r>
      <w:r w:rsidRPr="00DB3B91">
        <w:rPr>
          <w:rFonts w:ascii="Arial" w:hAnsi="Arial" w:cs="Arial"/>
          <w:sz w:val="24"/>
          <w:szCs w:val="24"/>
          <w:lang w:val="es-MX" w:eastAsia="es-ES"/>
        </w:rPr>
        <w:t>esión de fecha 10</w:t>
      </w:r>
      <w:r w:rsidR="00DB3B91">
        <w:rPr>
          <w:rFonts w:ascii="Arial" w:hAnsi="Arial" w:cs="Arial"/>
          <w:sz w:val="24"/>
          <w:szCs w:val="24"/>
          <w:lang w:val="es-MX" w:eastAsia="es-ES"/>
        </w:rPr>
        <w:t>/</w:t>
      </w:r>
      <w:r w:rsidRPr="00DB3B91">
        <w:rPr>
          <w:rFonts w:ascii="Arial" w:hAnsi="Arial" w:cs="Arial"/>
          <w:sz w:val="24"/>
          <w:szCs w:val="24"/>
          <w:lang w:val="es-MX" w:eastAsia="es-ES"/>
        </w:rPr>
        <w:t>09</w:t>
      </w:r>
      <w:r w:rsidR="00DB3B91">
        <w:rPr>
          <w:rFonts w:ascii="Arial" w:hAnsi="Arial" w:cs="Arial"/>
          <w:sz w:val="24"/>
          <w:szCs w:val="24"/>
          <w:lang w:val="es-MX" w:eastAsia="es-ES"/>
        </w:rPr>
        <w:t>/</w:t>
      </w:r>
      <w:r w:rsidRPr="00DB3B91">
        <w:rPr>
          <w:rFonts w:ascii="Arial" w:hAnsi="Arial" w:cs="Arial"/>
          <w:sz w:val="24"/>
          <w:szCs w:val="24"/>
          <w:lang w:val="es-MX" w:eastAsia="es-ES"/>
        </w:rPr>
        <w:t>14;</w:t>
      </w:r>
    </w:p>
    <w:p w:rsidR="006E1662" w:rsidRPr="00DB3B91" w:rsidRDefault="006E1662" w:rsidP="00DB3B9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sz w:val="24"/>
          <w:szCs w:val="24"/>
          <w:lang w:val="es-MX" w:eastAsia="es-ES"/>
        </w:rPr>
        <w:t>Dar cuenta  a la Junta Departamental de Canelones;</w:t>
      </w:r>
    </w:p>
    <w:p w:rsidR="006E1662" w:rsidRPr="00DB3B91" w:rsidRDefault="006E1662" w:rsidP="00DB3B9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sz w:val="24"/>
          <w:szCs w:val="24"/>
          <w:lang w:val="es-MX" w:eastAsia="es-ES"/>
        </w:rPr>
        <w:t>Comunicar al Contador Delegado;</w:t>
      </w:r>
    </w:p>
    <w:p w:rsidR="006E1662" w:rsidRPr="00DB3B91" w:rsidRDefault="006E1662" w:rsidP="00DB3B91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B3B91">
        <w:rPr>
          <w:rFonts w:ascii="Arial" w:hAnsi="Arial" w:cs="Arial"/>
          <w:sz w:val="24"/>
          <w:szCs w:val="24"/>
          <w:lang w:val="es-MX" w:eastAsia="es-ES"/>
        </w:rPr>
        <w:t>Devolver las actuaciones.</w:t>
      </w:r>
    </w:p>
    <w:p w:rsidR="006E1662" w:rsidRPr="00DB3B91" w:rsidRDefault="006E1662" w:rsidP="00DB3B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6E1662" w:rsidRPr="00DB3B91" w:rsidRDefault="00DB3B91" w:rsidP="00DB3B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bf</w:t>
      </w:r>
      <w:proofErr w:type="spellEnd"/>
      <w:proofErr w:type="gramEnd"/>
    </w:p>
    <w:p w:rsidR="006E1662" w:rsidRDefault="006E1662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      </w:t>
      </w:r>
    </w:p>
    <w:sectPr w:rsidR="006E1662" w:rsidSect="00DB3B9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6C183A7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62"/>
    <w:rsid w:val="000C5D0A"/>
    <w:rsid w:val="000E45B0"/>
    <w:rsid w:val="006E1662"/>
    <w:rsid w:val="008C53C0"/>
    <w:rsid w:val="00BD6A04"/>
    <w:rsid w:val="00C43AD7"/>
    <w:rsid w:val="00D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2013-17-1-0007913</vt:lpstr>
    </vt:vector>
  </TitlesOfParts>
  <Company>Tribunal de Cuentas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2013-17-1-0007913</dc:title>
  <dc:creator>ANDREA AREOSO USHER</dc:creator>
  <cp:lastModifiedBy>Tribunal1</cp:lastModifiedBy>
  <cp:revision>2</cp:revision>
  <cp:lastPrinted>2016-09-21T16:50:00Z</cp:lastPrinted>
  <dcterms:created xsi:type="dcterms:W3CDTF">2016-10-13T14:07:00Z</dcterms:created>
  <dcterms:modified xsi:type="dcterms:W3CDTF">2016-10-13T14:07:00Z</dcterms:modified>
</cp:coreProperties>
</file>