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7ED" w:rsidRPr="001347ED" w:rsidRDefault="001347ED" w:rsidP="001347ED">
      <w:pPr>
        <w:tabs>
          <w:tab w:val="center" w:pos="4253"/>
        </w:tabs>
        <w:suppressAutoHyphens/>
        <w:spacing w:after="0" w:line="240" w:lineRule="auto"/>
        <w:jc w:val="right"/>
        <w:rPr>
          <w:rFonts w:eastAsia="Times New Roman"/>
          <w:b/>
          <w:sz w:val="28"/>
          <w:szCs w:val="28"/>
          <w:lang w:val="es-ES_tradnl" w:eastAsia="es-ES"/>
        </w:rPr>
      </w:pPr>
      <w:bookmarkStart w:id="0" w:name="_GoBack"/>
      <w:bookmarkEnd w:id="0"/>
      <w:r w:rsidRPr="001347ED">
        <w:rPr>
          <w:rFonts w:eastAsia="Times New Roman"/>
          <w:b/>
          <w:sz w:val="28"/>
          <w:szCs w:val="28"/>
          <w:lang w:val="es-ES_tradnl" w:eastAsia="es-ES"/>
        </w:rPr>
        <w:t xml:space="preserve">RES. </w:t>
      </w:r>
      <w:r w:rsidR="008B0579">
        <w:rPr>
          <w:rFonts w:eastAsia="Times New Roman"/>
          <w:b/>
          <w:sz w:val="28"/>
          <w:szCs w:val="28"/>
          <w:lang w:val="es-ES_tradnl" w:eastAsia="es-ES"/>
        </w:rPr>
        <w:t xml:space="preserve">INT. </w:t>
      </w:r>
      <w:r w:rsidRPr="001347ED">
        <w:rPr>
          <w:rFonts w:eastAsia="Times New Roman"/>
          <w:b/>
          <w:sz w:val="28"/>
          <w:szCs w:val="28"/>
          <w:lang w:val="es-ES_tradnl" w:eastAsia="es-ES"/>
        </w:rPr>
        <w:t>1</w:t>
      </w:r>
      <w:r w:rsidR="008B0579">
        <w:rPr>
          <w:rFonts w:eastAsia="Times New Roman"/>
          <w:b/>
          <w:sz w:val="28"/>
          <w:szCs w:val="28"/>
          <w:lang w:val="es-ES_tradnl" w:eastAsia="es-ES"/>
        </w:rPr>
        <w:t>31</w:t>
      </w:r>
      <w:r w:rsidRPr="001347ED">
        <w:rPr>
          <w:rFonts w:eastAsia="Times New Roman"/>
          <w:b/>
          <w:sz w:val="28"/>
          <w:szCs w:val="28"/>
          <w:lang w:val="es-ES_tradnl" w:eastAsia="es-ES"/>
        </w:rPr>
        <w:t>/16</w:t>
      </w:r>
    </w:p>
    <w:p w:rsidR="001347ED" w:rsidRPr="001347ED" w:rsidRDefault="001347ED" w:rsidP="001347ED">
      <w:pPr>
        <w:tabs>
          <w:tab w:val="center" w:pos="4253"/>
        </w:tabs>
        <w:suppressAutoHyphens/>
        <w:spacing w:after="0" w:line="240" w:lineRule="auto"/>
        <w:jc w:val="center"/>
        <w:rPr>
          <w:rFonts w:eastAsia="Times New Roman"/>
          <w:b/>
          <w:szCs w:val="20"/>
          <w:lang w:val="es-ES_tradnl" w:eastAsia="es-ES"/>
        </w:rPr>
      </w:pPr>
    </w:p>
    <w:p w:rsidR="001347ED" w:rsidRPr="001347ED" w:rsidRDefault="001347ED" w:rsidP="001347ED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Cs w:val="20"/>
          <w:lang w:val="es-ES_tradnl" w:eastAsia="es-ES"/>
        </w:rPr>
      </w:pPr>
      <w:r w:rsidRPr="001347ED">
        <w:rPr>
          <w:rFonts w:ascii="Helvetica" w:eastAsia="Times New Roman" w:hAnsi="Helvetica" w:cs="Times New Roman"/>
          <w:b/>
          <w:szCs w:val="20"/>
          <w:lang w:val="es-ES_tradnl" w:eastAsia="es-ES"/>
        </w:rPr>
        <w:t>RESOLUCION ADOPTADA POR EL</w:t>
      </w:r>
    </w:p>
    <w:p w:rsidR="001347ED" w:rsidRPr="001347ED" w:rsidRDefault="001347ED" w:rsidP="001347ED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Cs w:val="20"/>
          <w:lang w:val="es-ES_tradnl" w:eastAsia="es-ES"/>
        </w:rPr>
      </w:pPr>
    </w:p>
    <w:p w:rsidR="001347ED" w:rsidRPr="001347ED" w:rsidRDefault="001347ED" w:rsidP="001347ED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Cs w:val="20"/>
          <w:lang w:val="es-ES_tradnl" w:eastAsia="es-ES"/>
        </w:rPr>
      </w:pPr>
      <w:r w:rsidRPr="001347ED">
        <w:rPr>
          <w:rFonts w:ascii="Helvetica" w:eastAsia="Times New Roman" w:hAnsi="Helvetica" w:cs="Times New Roman"/>
          <w:b/>
          <w:szCs w:val="20"/>
          <w:lang w:val="es-ES_tradnl" w:eastAsia="es-ES"/>
        </w:rPr>
        <w:t>TRIBUNAL DE CUENTAS</w:t>
      </w:r>
    </w:p>
    <w:p w:rsidR="001347ED" w:rsidRPr="001347ED" w:rsidRDefault="001347ED" w:rsidP="001347ED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Cs w:val="20"/>
          <w:lang w:val="es-ES_tradnl" w:eastAsia="es-ES"/>
        </w:rPr>
      </w:pPr>
    </w:p>
    <w:p w:rsidR="001347ED" w:rsidRPr="001347ED" w:rsidRDefault="001347ED" w:rsidP="001347ED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Cs w:val="20"/>
          <w:lang w:val="es-ES_tradnl" w:eastAsia="es-ES"/>
        </w:rPr>
      </w:pPr>
      <w:r w:rsidRPr="001347ED">
        <w:rPr>
          <w:rFonts w:ascii="Helvetica" w:eastAsia="Times New Roman" w:hAnsi="Helvetica" w:cs="Times New Roman"/>
          <w:b/>
          <w:szCs w:val="20"/>
          <w:lang w:val="es-ES_tradnl" w:eastAsia="es-ES"/>
        </w:rPr>
        <w:t>EN SESION DE FECHA 20 DE JULIO DE 2016</w:t>
      </w:r>
    </w:p>
    <w:p w:rsidR="001347ED" w:rsidRPr="001347ED" w:rsidRDefault="001347ED" w:rsidP="001347ED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Cs w:val="20"/>
          <w:lang w:val="es-ES_tradnl" w:eastAsia="es-ES"/>
        </w:rPr>
      </w:pPr>
    </w:p>
    <w:p w:rsidR="001347ED" w:rsidRDefault="001347ED" w:rsidP="001347ED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Cs w:val="20"/>
          <w:lang w:eastAsia="es-ES"/>
        </w:rPr>
      </w:pPr>
      <w:r w:rsidRPr="001347ED">
        <w:rPr>
          <w:rFonts w:ascii="Helvetica" w:eastAsia="Times New Roman" w:hAnsi="Helvetica" w:cs="Times New Roman"/>
          <w:b/>
          <w:szCs w:val="20"/>
          <w:lang w:eastAsia="es-ES"/>
        </w:rPr>
        <w:t>(E. E. Nº 2016-17-1-00</w:t>
      </w:r>
      <w:r>
        <w:rPr>
          <w:rFonts w:ascii="Helvetica" w:eastAsia="Times New Roman" w:hAnsi="Helvetica" w:cs="Times New Roman"/>
          <w:b/>
          <w:szCs w:val="20"/>
          <w:lang w:eastAsia="es-ES"/>
        </w:rPr>
        <w:t>4844</w:t>
      </w:r>
      <w:r w:rsidRPr="001347ED">
        <w:rPr>
          <w:rFonts w:ascii="Helvetica" w:eastAsia="Times New Roman" w:hAnsi="Helvetica" w:cs="Times New Roman"/>
          <w:b/>
          <w:szCs w:val="20"/>
          <w:lang w:eastAsia="es-ES"/>
        </w:rPr>
        <w:t xml:space="preserve">, </w:t>
      </w:r>
      <w:proofErr w:type="spellStart"/>
      <w:r w:rsidRPr="001347ED">
        <w:rPr>
          <w:rFonts w:ascii="Helvetica" w:eastAsia="Times New Roman" w:hAnsi="Helvetica" w:cs="Times New Roman"/>
          <w:b/>
          <w:szCs w:val="20"/>
          <w:lang w:eastAsia="es-ES"/>
        </w:rPr>
        <w:t>Ent</w:t>
      </w:r>
      <w:proofErr w:type="spellEnd"/>
      <w:r w:rsidRPr="001347ED">
        <w:rPr>
          <w:rFonts w:ascii="Helvetica" w:eastAsia="Times New Roman" w:hAnsi="Helvetica" w:cs="Times New Roman"/>
          <w:b/>
          <w:szCs w:val="20"/>
          <w:lang w:eastAsia="es-ES"/>
        </w:rPr>
        <w:t xml:space="preserve">. </w:t>
      </w:r>
      <w:r>
        <w:rPr>
          <w:rFonts w:ascii="Helvetica" w:eastAsia="Times New Roman" w:hAnsi="Helvetica" w:cs="Times New Roman"/>
          <w:b/>
          <w:szCs w:val="20"/>
          <w:lang w:eastAsia="es-ES"/>
        </w:rPr>
        <w:t>Iniciada</w:t>
      </w:r>
      <w:r w:rsidRPr="001347ED">
        <w:rPr>
          <w:rFonts w:ascii="Helvetica" w:eastAsia="Times New Roman" w:hAnsi="Helvetica" w:cs="Times New Roman"/>
          <w:b/>
          <w:szCs w:val="20"/>
          <w:lang w:eastAsia="es-ES"/>
        </w:rPr>
        <w:t>)</w:t>
      </w:r>
    </w:p>
    <w:p w:rsidR="007253CD" w:rsidRPr="001347ED" w:rsidRDefault="007253CD" w:rsidP="001347ED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Cs w:val="20"/>
          <w:lang w:eastAsia="es-ES"/>
        </w:rPr>
      </w:pPr>
    </w:p>
    <w:p w:rsidR="00257223" w:rsidRDefault="00257223" w:rsidP="004A48CE">
      <w:pPr>
        <w:spacing w:after="0"/>
        <w:ind w:firstLine="851"/>
      </w:pPr>
      <w:r>
        <w:rPr>
          <w:b/>
        </w:rPr>
        <w:t xml:space="preserve">VISTO: </w:t>
      </w:r>
      <w:r>
        <w:t xml:space="preserve">las tareas de auditoría que desarrollan los </w:t>
      </w:r>
      <w:r w:rsidR="004A48CE">
        <w:t>C</w:t>
      </w:r>
      <w:r>
        <w:t>ontadores destacados e</w:t>
      </w:r>
      <w:r w:rsidR="00227E8E">
        <w:t>n los gobiernos departamentales;</w:t>
      </w:r>
    </w:p>
    <w:p w:rsidR="00665B75" w:rsidRDefault="00780FF8" w:rsidP="004A48CE">
      <w:pPr>
        <w:spacing w:after="0"/>
        <w:ind w:firstLine="851"/>
      </w:pPr>
      <w:r>
        <w:rPr>
          <w:b/>
        </w:rPr>
        <w:t>CONSIDERANDO: 1)</w:t>
      </w:r>
      <w:r w:rsidRPr="00780FF8">
        <w:t xml:space="preserve"> </w:t>
      </w:r>
      <w:r w:rsidR="00665B75">
        <w:t xml:space="preserve">que el apartado 64 de la ISSAI 1000, Procesos de </w:t>
      </w:r>
      <w:r w:rsidR="00BB724E">
        <w:t>control de calidad, establece que la NIA 220 requiere del auditor que aplique procedimientos de control de calidad en las auditorías y sus disposiciones son aplicables al trabajo de las Entidades Fiscalizadoras Superiores;</w:t>
      </w:r>
    </w:p>
    <w:p w:rsidR="004A009A" w:rsidRDefault="007253CD" w:rsidP="004A48CE">
      <w:pPr>
        <w:spacing w:after="0"/>
        <w:ind w:firstLine="2977"/>
      </w:pPr>
      <w:r>
        <w:rPr>
          <w:b/>
        </w:rPr>
        <w:t xml:space="preserve"> </w:t>
      </w:r>
      <w:r w:rsidR="00BB724E" w:rsidRPr="00BB724E">
        <w:rPr>
          <w:b/>
        </w:rPr>
        <w:t>2</w:t>
      </w:r>
      <w:r w:rsidR="00BB724E" w:rsidRPr="004A48CE">
        <w:rPr>
          <w:b/>
        </w:rPr>
        <w:t>)</w:t>
      </w:r>
      <w:r w:rsidR="00BB724E">
        <w:t xml:space="preserve"> que </w:t>
      </w:r>
      <w:r w:rsidR="004A009A">
        <w:t xml:space="preserve">en ese sentido </w:t>
      </w:r>
      <w:r w:rsidR="00780FF8">
        <w:t>el apartado 66 de la ISSAI 1000, que debe aplicar este Tribunal en las auditorías que realiza, en lo que refiere a los procesos de garantía de calidad en las auditorías de entidades públicas, establece que "las Entidades Fiscalizadoras Superiores tienen la posibilidad de instaurar políticas y procedimientos para promover que se cumpla el espíritu de dicha exigencia</w:t>
      </w:r>
      <w:r w:rsidR="004A009A">
        <w:t xml:space="preserve"> (por ejemplo</w:t>
      </w:r>
      <w:r w:rsidR="00FA7756">
        <w:t>, mediante la rotación de personal clave con responsabilidad operativa para el encargo, la exigencia de revisiones  de control de calidad del encargo</w:t>
      </w:r>
      <w:r w:rsidR="00665B75">
        <w:t xml:space="preserve"> o la práctica de una revisión paritaria)</w:t>
      </w:r>
      <w:r w:rsidR="004A009A">
        <w:t>;</w:t>
      </w:r>
    </w:p>
    <w:p w:rsidR="004A009A" w:rsidRDefault="007253CD" w:rsidP="004A48CE">
      <w:pPr>
        <w:spacing w:after="0"/>
        <w:ind w:firstLine="2977"/>
      </w:pPr>
      <w:r>
        <w:rPr>
          <w:b/>
        </w:rPr>
        <w:t xml:space="preserve"> </w:t>
      </w:r>
      <w:r w:rsidR="004A009A">
        <w:rPr>
          <w:b/>
        </w:rPr>
        <w:t xml:space="preserve">3) </w:t>
      </w:r>
      <w:r w:rsidR="004A009A">
        <w:t>que se considera necesario que el Tribunal cumpla con dichas premisas adoptando las medidas pertinentes;</w:t>
      </w:r>
    </w:p>
    <w:p w:rsidR="004A009A" w:rsidRDefault="004A009A" w:rsidP="004A48CE">
      <w:pPr>
        <w:spacing w:after="0"/>
        <w:ind w:firstLine="851"/>
      </w:pPr>
      <w:r>
        <w:rPr>
          <w:b/>
        </w:rPr>
        <w:t xml:space="preserve">ATENTO: </w:t>
      </w:r>
      <w:r>
        <w:t>a lo precedentemente expuesto;</w:t>
      </w:r>
    </w:p>
    <w:p w:rsidR="00227E8E" w:rsidRDefault="004A009A" w:rsidP="004A48CE">
      <w:pPr>
        <w:spacing w:after="0"/>
        <w:jc w:val="center"/>
        <w:rPr>
          <w:b/>
        </w:rPr>
      </w:pPr>
      <w:r>
        <w:rPr>
          <w:b/>
        </w:rPr>
        <w:t>EL TRIBUNAL ACUERDA</w:t>
      </w:r>
    </w:p>
    <w:p w:rsidR="004A009A" w:rsidRDefault="004A009A" w:rsidP="001A6994">
      <w:pPr>
        <w:spacing w:after="0"/>
        <w:ind w:left="284" w:hanging="284"/>
      </w:pPr>
      <w:r w:rsidRPr="004A48CE">
        <w:rPr>
          <w:b/>
        </w:rPr>
        <w:t>1)</w:t>
      </w:r>
      <w:r>
        <w:t xml:space="preserve"> Disponer que se efectúe</w:t>
      </w:r>
      <w:r w:rsidR="00532D14">
        <w:t>,</w:t>
      </w:r>
      <w:r>
        <w:t xml:space="preserve"> en el Departamento N° “3” de la División Auditoría</w:t>
      </w:r>
      <w:r w:rsidR="00532D14">
        <w:t xml:space="preserve">, una revisión entre pares de las tareas de auditoría que realizan los </w:t>
      </w:r>
      <w:r w:rsidR="00532D14">
        <w:lastRenderedPageBreak/>
        <w:t>Contadores que desempeñan funciones en los departamentos del interior del país;</w:t>
      </w:r>
    </w:p>
    <w:p w:rsidR="00532D14" w:rsidRPr="004A009A" w:rsidRDefault="00532D14" w:rsidP="001A6994">
      <w:pPr>
        <w:spacing w:after="0"/>
        <w:ind w:left="284" w:hanging="284"/>
      </w:pPr>
      <w:r w:rsidRPr="004A48CE">
        <w:rPr>
          <w:b/>
        </w:rPr>
        <w:t>2)</w:t>
      </w:r>
      <w:r>
        <w:t xml:space="preserve"> Pase a la División Auditoría para su cumplimiento, debiéndose informar al Cuerpo sobre los procedimientos dispuestos a tales efectos.</w:t>
      </w:r>
    </w:p>
    <w:p w:rsidR="00257223" w:rsidRDefault="00257223" w:rsidP="004A48CE">
      <w:pPr>
        <w:spacing w:after="0"/>
        <w:rPr>
          <w:b/>
        </w:rPr>
      </w:pPr>
    </w:p>
    <w:p w:rsidR="004A48CE" w:rsidRPr="004A48CE" w:rsidRDefault="004A48CE" w:rsidP="004A48CE">
      <w:pPr>
        <w:spacing w:after="0"/>
      </w:pPr>
      <w:proofErr w:type="spellStart"/>
      <w:proofErr w:type="gramStart"/>
      <w:r w:rsidRPr="004A48CE">
        <w:t>ag</w:t>
      </w:r>
      <w:proofErr w:type="spellEnd"/>
      <w:proofErr w:type="gramEnd"/>
    </w:p>
    <w:sectPr w:rsidR="004A48CE" w:rsidRPr="004A48CE" w:rsidSect="002550B4">
      <w:pgSz w:w="11906" w:h="16838" w:code="9"/>
      <w:pgMar w:top="3289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223"/>
    <w:rsid w:val="00117591"/>
    <w:rsid w:val="001347ED"/>
    <w:rsid w:val="001A6994"/>
    <w:rsid w:val="00227E8E"/>
    <w:rsid w:val="002550B4"/>
    <w:rsid w:val="00257223"/>
    <w:rsid w:val="004A009A"/>
    <w:rsid w:val="004A48CE"/>
    <w:rsid w:val="00532D14"/>
    <w:rsid w:val="005347CA"/>
    <w:rsid w:val="00665B75"/>
    <w:rsid w:val="007253CD"/>
    <w:rsid w:val="00780FF8"/>
    <w:rsid w:val="0078759B"/>
    <w:rsid w:val="00895B27"/>
    <w:rsid w:val="008B0579"/>
    <w:rsid w:val="009976B4"/>
    <w:rsid w:val="00BB724E"/>
    <w:rsid w:val="00FA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s-UY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00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s-UY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0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Cr. Omar Zooby</dc:creator>
  <cp:lastModifiedBy> </cp:lastModifiedBy>
  <cp:revision>8</cp:revision>
  <cp:lastPrinted>2016-07-25T18:03:00Z</cp:lastPrinted>
  <dcterms:created xsi:type="dcterms:W3CDTF">2016-07-25T17:42:00Z</dcterms:created>
  <dcterms:modified xsi:type="dcterms:W3CDTF">2016-11-03T21:34:00Z</dcterms:modified>
</cp:coreProperties>
</file>