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4C" w:rsidRDefault="00020A4C" w:rsidP="00020A4C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RES.</w:t>
      </w:r>
      <w:r w:rsidR="0035023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3335/16</w:t>
      </w:r>
    </w:p>
    <w:p w:rsidR="00020A4C" w:rsidRDefault="00020A4C" w:rsidP="00020A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20A4C" w:rsidRDefault="00020A4C" w:rsidP="00020A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20A4C" w:rsidRDefault="00020A4C" w:rsidP="00020A4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20A4C" w:rsidRDefault="00020A4C" w:rsidP="00020A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20A4C" w:rsidRDefault="00020A4C" w:rsidP="00020A4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20A4C" w:rsidRDefault="00020A4C" w:rsidP="00020A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EN SESION DE FECHA 21 DE SETIEMBRE DE 2016</w:t>
      </w:r>
    </w:p>
    <w:p w:rsidR="00020A4C" w:rsidRDefault="00020A4C" w:rsidP="00020A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E7736" w:rsidRDefault="00020A4C" w:rsidP="00020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2012-17-1-0002713, 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Ent.N°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4285/16)</w:t>
      </w:r>
    </w:p>
    <w:p w:rsidR="008E7736" w:rsidRDefault="008E7736">
      <w:pPr>
        <w:pStyle w:val="Piedepgina"/>
        <w:tabs>
          <w:tab w:val="left" w:pos="708"/>
        </w:tabs>
        <w:spacing w:line="360" w:lineRule="auto"/>
        <w:rPr>
          <w:rFonts w:ascii="Arial" w:hAnsi="Arial" w:cs="Arial"/>
        </w:rPr>
      </w:pPr>
    </w:p>
    <w:p w:rsidR="008E7736" w:rsidRDefault="008E7736" w:rsidP="00020A4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nuevas actuaciones remitidas por la Administración Nacional de Telecomunicaciones, relacionadas con la Contratación Dire</w:t>
      </w:r>
      <w:r w:rsidR="00020A4C">
        <w:rPr>
          <w:rFonts w:ascii="Arial" w:hAnsi="Arial" w:cs="Arial"/>
          <w:sz w:val="24"/>
          <w:szCs w:val="24"/>
        </w:rPr>
        <w:t>cta por excepción N° H0006964, L</w:t>
      </w:r>
      <w:r>
        <w:rPr>
          <w:rFonts w:ascii="Arial" w:hAnsi="Arial" w:cs="Arial"/>
          <w:sz w:val="24"/>
          <w:szCs w:val="24"/>
        </w:rPr>
        <w:t>lamado N° 1596/11, para el suministro, instalación e integración a la red existente de A</w:t>
      </w:r>
      <w:r w:rsidR="00020A4C">
        <w:rPr>
          <w:rFonts w:ascii="Arial" w:hAnsi="Arial" w:cs="Arial"/>
          <w:sz w:val="24"/>
          <w:szCs w:val="24"/>
        </w:rPr>
        <w:t>NTEL</w:t>
      </w:r>
      <w:r>
        <w:rPr>
          <w:rFonts w:ascii="Arial" w:hAnsi="Arial" w:cs="Arial"/>
          <w:sz w:val="24"/>
          <w:szCs w:val="24"/>
        </w:rPr>
        <w:t>, en la modalidad “llave en mano”, de una red de transporte de datos IP/MPLS en el segmento agregación Ethernet y sus servicios asociados a todo el país;</w:t>
      </w:r>
    </w:p>
    <w:p w:rsidR="008E7736" w:rsidRDefault="008E7736">
      <w:pPr>
        <w:pStyle w:val="Ttulo1"/>
      </w:pPr>
      <w:r>
        <w:t>EL TRIBUNAL ACUERDA</w:t>
      </w:r>
    </w:p>
    <w:p w:rsidR="008E7736" w:rsidRDefault="00E674EE" w:rsidP="00E674EE">
      <w:pPr>
        <w:pStyle w:val="Textoindependiente"/>
      </w:pPr>
      <w:r>
        <w:rPr>
          <w:b/>
        </w:rPr>
        <w:t xml:space="preserve">1) </w:t>
      </w:r>
      <w:r w:rsidR="008E7736">
        <w:t xml:space="preserve">Observar el gasto por lo expresado en los Considerandos 2) y </w:t>
      </w:r>
      <w:r w:rsidR="006E5730">
        <w:t>3);</w:t>
      </w:r>
    </w:p>
    <w:p w:rsidR="008E7736" w:rsidRPr="00E674EE" w:rsidRDefault="00E674EE" w:rsidP="00E67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Comunicar al Contador Delegado; y</w:t>
      </w:r>
    </w:p>
    <w:p w:rsidR="008E7736" w:rsidRDefault="00E674EE" w:rsidP="00E67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Devolver  </w:t>
      </w:r>
      <w:r w:rsidR="008E7736" w:rsidRPr="00E674EE">
        <w:rPr>
          <w:rFonts w:ascii="Arial" w:hAnsi="Arial" w:cs="Arial"/>
          <w:sz w:val="24"/>
          <w:szCs w:val="24"/>
        </w:rPr>
        <w:t>las actuaciones.</w:t>
      </w:r>
    </w:p>
    <w:p w:rsidR="00E674EE" w:rsidRDefault="00E674EE" w:rsidP="00E67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74EE" w:rsidRDefault="00E674EE" w:rsidP="00E67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p w:rsidR="0035023E" w:rsidRDefault="0035023E" w:rsidP="00E674E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023E" w:rsidRPr="0035023E" w:rsidRDefault="0035023E" w:rsidP="0035023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Reservada – Publicada en forma de minuta</w:t>
      </w:r>
    </w:p>
    <w:sectPr w:rsidR="0035023E" w:rsidRPr="0035023E" w:rsidSect="00020A4C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E9B" w:rsidRDefault="003A0E9B" w:rsidP="003A0E9B">
      <w:pPr>
        <w:spacing w:after="0" w:line="240" w:lineRule="auto"/>
      </w:pPr>
      <w:r>
        <w:separator/>
      </w:r>
    </w:p>
  </w:endnote>
  <w:endnote w:type="continuationSeparator" w:id="0">
    <w:p w:rsidR="003A0E9B" w:rsidRDefault="003A0E9B" w:rsidP="003A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E9B" w:rsidRDefault="003A0E9B" w:rsidP="003A0E9B">
      <w:pPr>
        <w:spacing w:after="0" w:line="240" w:lineRule="auto"/>
      </w:pPr>
      <w:r>
        <w:separator/>
      </w:r>
    </w:p>
  </w:footnote>
  <w:footnote w:type="continuationSeparator" w:id="0">
    <w:p w:rsidR="003A0E9B" w:rsidRDefault="003A0E9B" w:rsidP="003A0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7C84"/>
    <w:multiLevelType w:val="hybridMultilevel"/>
    <w:tmpl w:val="E1E6EEAC"/>
    <w:lvl w:ilvl="0" w:tplc="86C263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75A8E"/>
    <w:multiLevelType w:val="hybridMultilevel"/>
    <w:tmpl w:val="51EA164E"/>
    <w:lvl w:ilvl="0" w:tplc="E23C9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948109A"/>
    <w:multiLevelType w:val="hybridMultilevel"/>
    <w:tmpl w:val="0FF6980C"/>
    <w:lvl w:ilvl="0" w:tplc="5546B51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3">
    <w:nsid w:val="563B570F"/>
    <w:multiLevelType w:val="hybridMultilevel"/>
    <w:tmpl w:val="703E64EA"/>
    <w:lvl w:ilvl="0" w:tplc="33F6D15C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36"/>
    <w:rsid w:val="00020A4C"/>
    <w:rsid w:val="0012246D"/>
    <w:rsid w:val="0035023E"/>
    <w:rsid w:val="003A0E9B"/>
    <w:rsid w:val="006E5730"/>
    <w:rsid w:val="008E7736"/>
    <w:rsid w:val="00E674EE"/>
    <w:rsid w:val="00F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0" w:line="360" w:lineRule="auto"/>
      <w:jc w:val="center"/>
      <w:outlineLvl w:val="0"/>
    </w:pPr>
    <w:rPr>
      <w:rFonts w:ascii="Arial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theme="minorBidi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3A0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E9B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0" w:line="360" w:lineRule="auto"/>
      <w:jc w:val="center"/>
      <w:outlineLvl w:val="0"/>
    </w:pPr>
    <w:rPr>
      <w:rFonts w:ascii="Arial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theme="minorBidi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3A0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E9B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2012-17-1-0002713</vt:lpstr>
    </vt:vector>
  </TitlesOfParts>
  <Company>Tribunal de Cuentas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2012-17-1-0002713</dc:title>
  <dc:creator>MARIA ALEJANDRA ALVAREZ LOPEZ</dc:creator>
  <cp:lastModifiedBy> </cp:lastModifiedBy>
  <cp:revision>5</cp:revision>
  <dcterms:created xsi:type="dcterms:W3CDTF">2016-09-28T18:23:00Z</dcterms:created>
  <dcterms:modified xsi:type="dcterms:W3CDTF">2017-02-02T15:28:00Z</dcterms:modified>
</cp:coreProperties>
</file>