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6321" w:rsidRPr="00786EEB" w:rsidRDefault="00356321" w:rsidP="00E1135F">
      <w:pPr>
        <w:tabs>
          <w:tab w:val="center" w:pos="4253"/>
        </w:tabs>
        <w:suppressAutoHyphens/>
        <w:jc w:val="right"/>
        <w:rPr>
          <w:rFonts w:cs="Arial"/>
          <w:b/>
          <w:sz w:val="28"/>
          <w:szCs w:val="28"/>
          <w:lang w:val="es-ES_tradnl"/>
        </w:rPr>
      </w:pPr>
      <w:bookmarkStart w:id="0" w:name="_GoBack"/>
      <w:bookmarkEnd w:id="0"/>
      <w:r w:rsidRPr="00786EEB">
        <w:rPr>
          <w:rFonts w:cs="Arial"/>
          <w:b/>
          <w:sz w:val="28"/>
          <w:szCs w:val="28"/>
          <w:lang w:val="es-ES_tradnl"/>
        </w:rPr>
        <w:t xml:space="preserve">RES. </w:t>
      </w:r>
      <w:r>
        <w:rPr>
          <w:rFonts w:cs="Arial"/>
          <w:b/>
          <w:sz w:val="28"/>
          <w:szCs w:val="28"/>
          <w:lang w:val="es-ES_tradnl"/>
        </w:rPr>
        <w:t>2320</w:t>
      </w:r>
      <w:r w:rsidRPr="00786EEB">
        <w:rPr>
          <w:rFonts w:cs="Arial"/>
          <w:b/>
          <w:sz w:val="28"/>
          <w:szCs w:val="28"/>
          <w:lang w:val="es-ES_tradnl"/>
        </w:rPr>
        <w:t>/16</w:t>
      </w:r>
    </w:p>
    <w:p w:rsidR="00356321" w:rsidRDefault="00356321" w:rsidP="00E1135F">
      <w:pPr>
        <w:tabs>
          <w:tab w:val="center" w:pos="4253"/>
        </w:tabs>
        <w:suppressAutoHyphens/>
        <w:jc w:val="right"/>
        <w:rPr>
          <w:rFonts w:cs="Arial"/>
          <w:b/>
          <w:lang w:val="es-ES_tradnl"/>
        </w:rPr>
      </w:pPr>
    </w:p>
    <w:p w:rsidR="00356321" w:rsidRPr="00762B34" w:rsidRDefault="00356321">
      <w:pPr>
        <w:tabs>
          <w:tab w:val="center" w:pos="4253"/>
        </w:tabs>
        <w:suppressAutoHyphens/>
        <w:jc w:val="center"/>
        <w:rPr>
          <w:rFonts w:cs="Arial"/>
          <w:b/>
          <w:lang w:val="es-ES_tradnl"/>
        </w:rPr>
      </w:pPr>
      <w:r w:rsidRPr="00762B34">
        <w:rPr>
          <w:rFonts w:cs="Arial"/>
          <w:b/>
          <w:lang w:val="es-ES_tradnl"/>
        </w:rPr>
        <w:t>RESOLUCION ADOPTADA POR EL</w:t>
      </w:r>
    </w:p>
    <w:p w:rsidR="00356321" w:rsidRPr="00762B34" w:rsidRDefault="00356321">
      <w:pPr>
        <w:tabs>
          <w:tab w:val="left" w:pos="-720"/>
        </w:tabs>
        <w:suppressAutoHyphens/>
        <w:jc w:val="center"/>
        <w:rPr>
          <w:rFonts w:cs="Arial"/>
          <w:b/>
          <w:lang w:val="es-ES_tradnl"/>
        </w:rPr>
      </w:pPr>
    </w:p>
    <w:p w:rsidR="00356321" w:rsidRPr="00762B34" w:rsidRDefault="00356321">
      <w:pPr>
        <w:tabs>
          <w:tab w:val="center" w:pos="4253"/>
        </w:tabs>
        <w:suppressAutoHyphens/>
        <w:jc w:val="center"/>
        <w:rPr>
          <w:rFonts w:cs="Arial"/>
          <w:b/>
          <w:lang w:val="es-ES_tradnl"/>
        </w:rPr>
      </w:pPr>
      <w:r w:rsidRPr="00762B34">
        <w:rPr>
          <w:rFonts w:cs="Arial"/>
          <w:b/>
          <w:lang w:val="es-ES_tradnl"/>
        </w:rPr>
        <w:t>TRIBUNAL DE CUENTAS</w:t>
      </w:r>
    </w:p>
    <w:p w:rsidR="00356321" w:rsidRPr="00762B34" w:rsidRDefault="00356321">
      <w:pPr>
        <w:tabs>
          <w:tab w:val="left" w:pos="-720"/>
        </w:tabs>
        <w:suppressAutoHyphens/>
        <w:jc w:val="center"/>
        <w:rPr>
          <w:rFonts w:cs="Arial"/>
          <w:b/>
          <w:lang w:val="es-ES_tradnl"/>
        </w:rPr>
      </w:pPr>
    </w:p>
    <w:p w:rsidR="00356321" w:rsidRPr="00762B34" w:rsidRDefault="00356321">
      <w:pPr>
        <w:tabs>
          <w:tab w:val="center" w:pos="4253"/>
        </w:tabs>
        <w:suppressAutoHyphens/>
        <w:jc w:val="center"/>
        <w:rPr>
          <w:rFonts w:cs="Arial"/>
          <w:b/>
          <w:lang w:val="es-ES_tradnl"/>
        </w:rPr>
      </w:pPr>
      <w:r w:rsidRPr="00762B34">
        <w:rPr>
          <w:rFonts w:cs="Arial"/>
          <w:b/>
          <w:lang w:val="es-ES_tradnl"/>
        </w:rPr>
        <w:t xml:space="preserve">EN SESION DE FECHA </w:t>
      </w:r>
      <w:r>
        <w:rPr>
          <w:rFonts w:ascii="Helvetica" w:hAnsi="Helvetica"/>
          <w:b/>
          <w:lang w:val="es-ES_tradnl"/>
        </w:rPr>
        <w:t>6 DE JULIO DE 2016</w:t>
      </w:r>
    </w:p>
    <w:p w:rsidR="00356321" w:rsidRPr="00762B34" w:rsidRDefault="00356321">
      <w:pPr>
        <w:tabs>
          <w:tab w:val="center" w:pos="4253"/>
        </w:tabs>
        <w:suppressAutoHyphens/>
        <w:jc w:val="center"/>
        <w:rPr>
          <w:rFonts w:cs="Arial"/>
          <w:b/>
          <w:lang w:val="es-ES_tradnl"/>
        </w:rPr>
      </w:pPr>
    </w:p>
    <w:p w:rsidR="00356321" w:rsidRPr="00356321" w:rsidRDefault="00356321">
      <w:pPr>
        <w:tabs>
          <w:tab w:val="center" w:pos="4253"/>
        </w:tabs>
        <w:suppressAutoHyphens/>
        <w:jc w:val="center"/>
        <w:rPr>
          <w:rFonts w:cs="Arial"/>
          <w:b/>
          <w:lang w:val="es-AR"/>
        </w:rPr>
      </w:pPr>
      <w:r w:rsidRPr="00356321">
        <w:rPr>
          <w:rFonts w:cs="Arial"/>
          <w:b/>
          <w:lang w:val="es-AR"/>
        </w:rPr>
        <w:t>(E. E. Nº 2016-17-1-0004037</w:t>
      </w:r>
      <w:r>
        <w:rPr>
          <w:rFonts w:cs="Arial"/>
          <w:b/>
          <w:lang w:val="es-AR"/>
        </w:rPr>
        <w:t xml:space="preserve">, </w:t>
      </w:r>
      <w:proofErr w:type="spellStart"/>
      <w:r>
        <w:rPr>
          <w:rFonts w:cs="Arial"/>
          <w:b/>
          <w:lang w:val="es-AR"/>
        </w:rPr>
        <w:t>Ents</w:t>
      </w:r>
      <w:proofErr w:type="spellEnd"/>
      <w:r>
        <w:rPr>
          <w:rFonts w:cs="Arial"/>
          <w:b/>
          <w:lang w:val="es-AR"/>
        </w:rPr>
        <w:t>. 3079/16 y 3318/16</w:t>
      </w:r>
      <w:r w:rsidRPr="00356321">
        <w:rPr>
          <w:rFonts w:cs="Arial"/>
          <w:b/>
          <w:lang w:val="es-AR"/>
        </w:rPr>
        <w:t>)</w:t>
      </w:r>
    </w:p>
    <w:p w:rsidR="00356321" w:rsidRPr="00356321" w:rsidRDefault="00356321">
      <w:pPr>
        <w:tabs>
          <w:tab w:val="center" w:pos="4253"/>
        </w:tabs>
        <w:suppressAutoHyphens/>
        <w:jc w:val="center"/>
        <w:rPr>
          <w:rFonts w:ascii="Helvetica" w:hAnsi="Helvetica"/>
          <w:b/>
          <w:lang w:val="es-AR"/>
        </w:rPr>
      </w:pPr>
    </w:p>
    <w:p w:rsidR="00356321" w:rsidRPr="00356321" w:rsidRDefault="00356321" w:rsidP="00E1135F">
      <w:pPr>
        <w:tabs>
          <w:tab w:val="center" w:pos="4253"/>
        </w:tabs>
        <w:suppressAutoHyphens/>
        <w:jc w:val="right"/>
        <w:rPr>
          <w:spacing w:val="-3"/>
          <w:lang w:val="es-AR"/>
        </w:rPr>
      </w:pPr>
    </w:p>
    <w:p w:rsidR="00356321" w:rsidRDefault="00857603" w:rsidP="00E1135F">
      <w:pPr>
        <w:spacing w:line="360" w:lineRule="auto"/>
        <w:ind w:firstLine="851"/>
        <w:jc w:val="both"/>
        <w:rPr>
          <w:rFonts w:cs="Arial"/>
        </w:rPr>
      </w:pPr>
      <w:r>
        <w:rPr>
          <w:rFonts w:cs="Arial"/>
          <w:b/>
        </w:rPr>
        <w:t>VISTO:</w:t>
      </w:r>
      <w:r w:rsidR="00356321">
        <w:rPr>
          <w:rFonts w:cs="Arial"/>
        </w:rPr>
        <w:t xml:space="preserve"> el p</w:t>
      </w:r>
      <w:r>
        <w:rPr>
          <w:rFonts w:cs="Arial"/>
        </w:rPr>
        <w:t xml:space="preserve">royecto de Presupuesto Quinquenal de la </w:t>
      </w:r>
      <w:r w:rsidR="00F602A7">
        <w:rPr>
          <w:rFonts w:cs="Arial"/>
        </w:rPr>
        <w:t>Junta Departamental</w:t>
      </w:r>
      <w:r>
        <w:rPr>
          <w:rFonts w:cs="Arial"/>
        </w:rPr>
        <w:t xml:space="preserve"> de </w:t>
      </w:r>
      <w:r w:rsidR="0059484F">
        <w:rPr>
          <w:rFonts w:cs="Arial"/>
        </w:rPr>
        <w:t>Durazno</w:t>
      </w:r>
      <w:r w:rsidR="00356321">
        <w:rPr>
          <w:rFonts w:cs="Arial"/>
        </w:rPr>
        <w:t xml:space="preserve"> para los E</w:t>
      </w:r>
      <w:r>
        <w:rPr>
          <w:rFonts w:cs="Arial"/>
        </w:rPr>
        <w:t>jercicios 2016 - 2020;</w:t>
      </w:r>
    </w:p>
    <w:p w:rsidR="00356321" w:rsidRDefault="00857603" w:rsidP="00356321">
      <w:pPr>
        <w:spacing w:line="360" w:lineRule="auto"/>
        <w:ind w:firstLine="851"/>
        <w:jc w:val="both"/>
        <w:rPr>
          <w:rFonts w:cs="Arial"/>
        </w:rPr>
      </w:pPr>
      <w:r>
        <w:rPr>
          <w:rFonts w:cs="Arial"/>
          <w:b/>
        </w:rPr>
        <w:t xml:space="preserve">CONSIDERANDO: 1) </w:t>
      </w:r>
      <w:r w:rsidR="00356321">
        <w:rPr>
          <w:bCs/>
        </w:rPr>
        <w:t>que se ha dado cumplimiento con</w:t>
      </w:r>
      <w:r w:rsidR="00F602A7">
        <w:rPr>
          <w:bCs/>
        </w:rPr>
        <w:t xml:space="preserve"> lo establecido en los Artículos 273 Numeral 6) de la Constitución de la República y 483 de la Ley N° 17.296</w:t>
      </w:r>
      <w:r>
        <w:rPr>
          <w:rFonts w:cs="Arial"/>
        </w:rPr>
        <w:t>;</w:t>
      </w:r>
    </w:p>
    <w:p w:rsidR="00857603" w:rsidRDefault="00857603" w:rsidP="00356321">
      <w:pPr>
        <w:spacing w:line="360" w:lineRule="auto"/>
        <w:ind w:firstLine="2977"/>
        <w:jc w:val="both"/>
        <w:rPr>
          <w:rFonts w:cs="Arial"/>
        </w:rPr>
      </w:pPr>
      <w:r>
        <w:rPr>
          <w:rFonts w:cs="Arial"/>
          <w:b/>
          <w:bCs/>
        </w:rPr>
        <w:t xml:space="preserve">2) </w:t>
      </w:r>
      <w:r>
        <w:rPr>
          <w:rFonts w:cs="Arial"/>
        </w:rPr>
        <w:t>que las conclusiones y evidencias obtenidas son las que expresan en el Dictamen que se adjunta;</w:t>
      </w:r>
    </w:p>
    <w:p w:rsidR="00857603" w:rsidRDefault="00857603" w:rsidP="00356321">
      <w:pPr>
        <w:spacing w:line="360" w:lineRule="auto"/>
        <w:ind w:firstLine="851"/>
        <w:jc w:val="both"/>
        <w:rPr>
          <w:rFonts w:cs="Arial"/>
        </w:rPr>
      </w:pPr>
      <w:r>
        <w:rPr>
          <w:rFonts w:cs="Arial"/>
          <w:b/>
        </w:rPr>
        <w:t xml:space="preserve">ATENTO: </w:t>
      </w:r>
      <w:r w:rsidR="00F602A7">
        <w:t>a lo dispuesto por los Artículos 211 Literal A) y 225 de la Constitución de la República y Artículo 483 de la Ley N° 17.296;</w:t>
      </w:r>
    </w:p>
    <w:p w:rsidR="00857603" w:rsidRDefault="00857603" w:rsidP="00857603">
      <w:pPr>
        <w:spacing w:line="360" w:lineRule="auto"/>
        <w:jc w:val="center"/>
        <w:rPr>
          <w:rFonts w:cs="Arial"/>
          <w:b/>
        </w:rPr>
      </w:pPr>
      <w:r>
        <w:rPr>
          <w:rFonts w:cs="Arial"/>
          <w:b/>
        </w:rPr>
        <w:t>EL TRIBUNAL ACUERDA</w:t>
      </w:r>
    </w:p>
    <w:p w:rsidR="00F602A7" w:rsidRDefault="00F602A7" w:rsidP="005F663B">
      <w:pPr>
        <w:pStyle w:val="Textoindependiente"/>
        <w:numPr>
          <w:ilvl w:val="0"/>
          <w:numId w:val="1"/>
        </w:numPr>
        <w:tabs>
          <w:tab w:val="clear" w:pos="360"/>
          <w:tab w:val="num" w:pos="284"/>
        </w:tabs>
        <w:ind w:left="284" w:hanging="284"/>
      </w:pPr>
      <w:r>
        <w:t xml:space="preserve">Emitir </w:t>
      </w:r>
      <w:r w:rsidR="00356321">
        <w:t>su pronunciamiento respecto al p</w:t>
      </w:r>
      <w:r>
        <w:t xml:space="preserve">royecto de Presupuesto Quinquenal de la Junta Departamental de </w:t>
      </w:r>
      <w:r w:rsidR="0059484F">
        <w:t>Durazno</w:t>
      </w:r>
      <w:r>
        <w:t xml:space="preserve"> correspondiente al período 2016 -2020, en los térmi</w:t>
      </w:r>
      <w:r w:rsidR="00356321">
        <w:t>nos del Dictamen que se adjunta;</w:t>
      </w:r>
    </w:p>
    <w:p w:rsidR="00F602A7" w:rsidRDefault="00F602A7" w:rsidP="00F602A7">
      <w:pPr>
        <w:pStyle w:val="Textoindependiente"/>
        <w:numPr>
          <w:ilvl w:val="0"/>
          <w:numId w:val="1"/>
        </w:numPr>
      </w:pPr>
      <w:r>
        <w:t xml:space="preserve">Observar el referido documento por lo expresado en los párrafos </w:t>
      </w:r>
      <w:r w:rsidR="005F663B" w:rsidRPr="00C222B8">
        <w:rPr>
          <w:rFonts w:cs="Arial"/>
        </w:rPr>
        <w:t xml:space="preserve">2.1, 2.2, </w:t>
      </w:r>
      <w:r w:rsidR="005F663B">
        <w:rPr>
          <w:rFonts w:cs="Arial"/>
        </w:rPr>
        <w:t>2.</w:t>
      </w:r>
      <w:r w:rsidR="00166E3A">
        <w:rPr>
          <w:rFonts w:cs="Arial"/>
        </w:rPr>
        <w:t>3</w:t>
      </w:r>
      <w:r w:rsidR="005F663B">
        <w:rPr>
          <w:rFonts w:cs="Arial"/>
        </w:rPr>
        <w:t xml:space="preserve">, </w:t>
      </w:r>
      <w:r w:rsidR="005F663B" w:rsidRPr="00FA3B70">
        <w:rPr>
          <w:rFonts w:cs="Arial"/>
        </w:rPr>
        <w:t>3.2, 3.3</w:t>
      </w:r>
      <w:r w:rsidR="00FF0EBC">
        <w:rPr>
          <w:rFonts w:cs="Arial"/>
        </w:rPr>
        <w:t>, 3.4</w:t>
      </w:r>
      <w:r w:rsidR="005F663B" w:rsidRPr="00FA3B70">
        <w:rPr>
          <w:rFonts w:cs="Arial"/>
        </w:rPr>
        <w:t xml:space="preserve"> y 3.5.</w:t>
      </w:r>
      <w:r w:rsidR="005F663B">
        <w:t xml:space="preserve"> </w:t>
      </w:r>
      <w:r w:rsidR="00356321">
        <w:t>del Dictamen;</w:t>
      </w:r>
    </w:p>
    <w:p w:rsidR="00F602A7" w:rsidRDefault="00F602A7" w:rsidP="00F602A7">
      <w:pPr>
        <w:pStyle w:val="Textoindependiente"/>
        <w:numPr>
          <w:ilvl w:val="0"/>
          <w:numId w:val="1"/>
        </w:numPr>
      </w:pPr>
      <w:r>
        <w:t xml:space="preserve">Comunicar la presente Resolución a la Intendencia de </w:t>
      </w:r>
      <w:r w:rsidR="0059484F">
        <w:t>Durazno</w:t>
      </w:r>
      <w:r w:rsidR="00356321">
        <w:t>;</w:t>
      </w:r>
    </w:p>
    <w:p w:rsidR="00F602A7" w:rsidRDefault="00F602A7" w:rsidP="00F602A7">
      <w:pPr>
        <w:pStyle w:val="Textoindependiente"/>
        <w:numPr>
          <w:ilvl w:val="0"/>
          <w:numId w:val="1"/>
        </w:numPr>
      </w:pPr>
      <w:r>
        <w:t xml:space="preserve">Devolver los antecedentes a la Junta Departamental de </w:t>
      </w:r>
      <w:r w:rsidR="0059484F">
        <w:t>Durazno</w:t>
      </w:r>
      <w:r w:rsidR="00D526F5">
        <w:t>.</w:t>
      </w:r>
    </w:p>
    <w:p w:rsidR="00356321" w:rsidRDefault="00356321" w:rsidP="00356321">
      <w:pPr>
        <w:pStyle w:val="Textoindependiente"/>
      </w:pPr>
    </w:p>
    <w:p w:rsidR="00356321" w:rsidRDefault="00356321" w:rsidP="00356321">
      <w:pPr>
        <w:pStyle w:val="Textoindependiente"/>
      </w:pPr>
    </w:p>
    <w:p w:rsidR="00356321" w:rsidRDefault="00E1135F" w:rsidP="00356321">
      <w:pPr>
        <w:pStyle w:val="Textoindependiente"/>
      </w:pPr>
      <w:proofErr w:type="gramStart"/>
      <w:r>
        <w:t>dc</w:t>
      </w:r>
      <w:proofErr w:type="gramEnd"/>
    </w:p>
    <w:p w:rsidR="00356321" w:rsidRDefault="00356321" w:rsidP="00E1135F">
      <w:pPr>
        <w:pStyle w:val="Textoindependiente"/>
      </w:pPr>
    </w:p>
    <w:p w:rsidR="00E1135F" w:rsidRDefault="00E1135F">
      <w:pPr>
        <w:pStyle w:val="Ttulo1"/>
        <w:spacing w:line="360" w:lineRule="auto"/>
        <w:rPr>
          <w:rFonts w:cs="Arial"/>
        </w:rPr>
      </w:pPr>
      <w:r>
        <w:rPr>
          <w:rFonts w:cs="Arial"/>
        </w:rPr>
        <w:lastRenderedPageBreak/>
        <w:t>DICTAMEN</w:t>
      </w:r>
    </w:p>
    <w:p w:rsidR="00E1135F" w:rsidRDefault="00E1135F">
      <w:pPr>
        <w:spacing w:line="360" w:lineRule="auto"/>
        <w:jc w:val="both"/>
        <w:rPr>
          <w:rFonts w:cs="Arial"/>
        </w:rPr>
      </w:pPr>
    </w:p>
    <w:p w:rsidR="00E1135F" w:rsidRDefault="00E1135F">
      <w:pPr>
        <w:pStyle w:val="Textoindependiente"/>
        <w:rPr>
          <w:rFonts w:cs="Arial"/>
          <w:highlight w:val="yellow"/>
        </w:rPr>
      </w:pPr>
      <w:r>
        <w:rPr>
          <w:rFonts w:cs="Arial"/>
        </w:rPr>
        <w:t>El Tribunal de Cuentas ha examinado el Proyecto de Presupuesto Quinquenal para el período 2016 - 2020 de la Junta Departamental de Durazno. Toda la  información incluida en el referido Proyecto y los supuestos sobre los que se basa, son responsabilidad del Organismo que los emite. La responsabilidad del Tribunal de Cuentas es expresar una opinión sobre dicho Proyecto de Presupuesto, de acuerdo con lo dispuesto por los Artículos 211 Literal A) y 225 de la Constitución de la República y establecer, en caso que corresponda, los hallazgos realizados en relación con el cumplimiento de las normas constitucionales, legales y reglamentarias que resulten aplicables.</w:t>
      </w:r>
    </w:p>
    <w:p w:rsidR="00E1135F" w:rsidRDefault="00E1135F">
      <w:pPr>
        <w:spacing w:line="360" w:lineRule="auto"/>
        <w:jc w:val="both"/>
        <w:rPr>
          <w:rFonts w:cs="Arial"/>
          <w:b/>
        </w:rPr>
      </w:pPr>
    </w:p>
    <w:p w:rsidR="00E1135F" w:rsidRDefault="00E1135F" w:rsidP="00E1135F">
      <w:pPr>
        <w:numPr>
          <w:ilvl w:val="0"/>
          <w:numId w:val="2"/>
        </w:numPr>
        <w:spacing w:line="360" w:lineRule="auto"/>
        <w:ind w:left="284" w:hanging="284"/>
        <w:jc w:val="both"/>
        <w:rPr>
          <w:rFonts w:cs="Arial"/>
          <w:b/>
        </w:rPr>
      </w:pPr>
      <w:r>
        <w:rPr>
          <w:rFonts w:cs="Arial"/>
          <w:b/>
        </w:rPr>
        <w:t>Antecedentes</w:t>
      </w:r>
    </w:p>
    <w:p w:rsidR="00E1135F" w:rsidRDefault="00E1135F">
      <w:pPr>
        <w:tabs>
          <w:tab w:val="left" w:pos="-720"/>
        </w:tabs>
        <w:suppressAutoHyphens/>
        <w:spacing w:line="360" w:lineRule="auto"/>
        <w:jc w:val="both"/>
        <w:rPr>
          <w:rFonts w:cs="Arial"/>
        </w:rPr>
      </w:pPr>
      <w:r>
        <w:rPr>
          <w:rFonts w:cs="Arial"/>
          <w:b/>
          <w:bCs/>
          <w:spacing w:val="-3"/>
          <w:lang w:val="es-ES_tradnl"/>
        </w:rPr>
        <w:t>1.1)</w:t>
      </w:r>
      <w:r>
        <w:rPr>
          <w:rFonts w:cs="Arial"/>
          <w:spacing w:val="-3"/>
          <w:lang w:val="es-ES_tradnl"/>
        </w:rPr>
        <w:t xml:space="preserve"> </w:t>
      </w:r>
      <w:r>
        <w:rPr>
          <w:rFonts w:cs="Arial"/>
        </w:rPr>
        <w:t>En S</w:t>
      </w:r>
      <w:r w:rsidRPr="00A50D48">
        <w:rPr>
          <w:rFonts w:cs="Arial"/>
        </w:rPr>
        <w:t xml:space="preserve">esión ordinaria de </w:t>
      </w:r>
      <w:r>
        <w:rPr>
          <w:rFonts w:cs="Arial"/>
        </w:rPr>
        <w:t xml:space="preserve">fecha </w:t>
      </w:r>
      <w:r w:rsidRPr="00A50D48">
        <w:rPr>
          <w:rFonts w:cs="Arial"/>
        </w:rPr>
        <w:t>10/06/</w:t>
      </w:r>
      <w:r>
        <w:rPr>
          <w:rFonts w:cs="Arial"/>
        </w:rPr>
        <w:t>20</w:t>
      </w:r>
      <w:r w:rsidRPr="00A50D48">
        <w:rPr>
          <w:rFonts w:cs="Arial"/>
        </w:rPr>
        <w:t>16, la</w:t>
      </w:r>
      <w:r>
        <w:rPr>
          <w:rFonts w:cs="Arial"/>
        </w:rPr>
        <w:t xml:space="preserve"> Junta Departamental aprobó</w:t>
      </w:r>
      <w:r>
        <w:rPr>
          <w:rFonts w:cs="Arial"/>
          <w:b/>
        </w:rPr>
        <w:t xml:space="preserve"> </w:t>
      </w:r>
      <w:r>
        <w:rPr>
          <w:rFonts w:cs="Arial"/>
        </w:rPr>
        <w:t xml:space="preserve">en general, con el voto </w:t>
      </w:r>
      <w:r w:rsidRPr="00A50D48">
        <w:rPr>
          <w:rFonts w:cs="Arial"/>
        </w:rPr>
        <w:t>de 2</w:t>
      </w:r>
      <w:r>
        <w:rPr>
          <w:rFonts w:cs="Arial"/>
        </w:rPr>
        <w:t>9</w:t>
      </w:r>
      <w:r w:rsidRPr="00A50D48">
        <w:rPr>
          <w:rFonts w:cs="Arial"/>
        </w:rPr>
        <w:t xml:space="preserve"> en </w:t>
      </w:r>
      <w:r>
        <w:rPr>
          <w:rFonts w:cs="Arial"/>
        </w:rPr>
        <w:t>30</w:t>
      </w:r>
      <w:r w:rsidRPr="00A50D48">
        <w:rPr>
          <w:rFonts w:cs="Arial"/>
        </w:rPr>
        <w:t xml:space="preserve"> de los</w:t>
      </w:r>
      <w:r>
        <w:rPr>
          <w:rFonts w:cs="Arial"/>
        </w:rPr>
        <w:t xml:space="preserve"> Ediles presentes en Sala, y en particular por las mayorías requeridas y que se expresan, el</w:t>
      </w:r>
      <w:r>
        <w:rPr>
          <w:rFonts w:cs="Arial"/>
          <w:b/>
        </w:rPr>
        <w:t xml:space="preserve"> </w:t>
      </w:r>
      <w:r>
        <w:rPr>
          <w:rFonts w:cs="Arial"/>
        </w:rPr>
        <w:t xml:space="preserve">Proyecto de Presupuesto para el período 2016 - 2020 a regir desde el 1° de enero del 2016, ad </w:t>
      </w:r>
      <w:proofErr w:type="spellStart"/>
      <w:r>
        <w:rPr>
          <w:rFonts w:cs="Arial"/>
        </w:rPr>
        <w:t>referendum</w:t>
      </w:r>
      <w:proofErr w:type="spellEnd"/>
      <w:r>
        <w:rPr>
          <w:rFonts w:cs="Arial"/>
        </w:rPr>
        <w:t xml:space="preserve"> del dictamen del Tribunal de Cuentas.</w:t>
      </w:r>
    </w:p>
    <w:p w:rsidR="00E1135F" w:rsidRDefault="00E1135F">
      <w:pPr>
        <w:spacing w:line="360" w:lineRule="auto"/>
        <w:jc w:val="both"/>
        <w:rPr>
          <w:rFonts w:cs="Arial"/>
          <w:spacing w:val="-3"/>
          <w:lang w:val="es-ES_tradnl"/>
        </w:rPr>
      </w:pPr>
      <w:r>
        <w:rPr>
          <w:rFonts w:cs="Arial"/>
          <w:b/>
          <w:bCs/>
          <w:spacing w:val="-3"/>
          <w:lang w:val="es-ES_tradnl"/>
        </w:rPr>
        <w:t>1.2)</w:t>
      </w:r>
      <w:r>
        <w:rPr>
          <w:rFonts w:cs="Arial"/>
          <w:spacing w:val="-3"/>
          <w:lang w:val="es-ES_tradnl"/>
        </w:rPr>
        <w:t xml:space="preserve"> </w:t>
      </w:r>
      <w:r w:rsidRPr="004D6D7F">
        <w:rPr>
          <w:rFonts w:cs="Arial"/>
        </w:rPr>
        <w:t xml:space="preserve">Por </w:t>
      </w:r>
      <w:r>
        <w:rPr>
          <w:rFonts w:cs="Arial"/>
        </w:rPr>
        <w:t>Oficio</w:t>
      </w:r>
      <w:r w:rsidRPr="004D6D7F">
        <w:rPr>
          <w:rFonts w:cs="Arial"/>
        </w:rPr>
        <w:t xml:space="preserve"> N° </w:t>
      </w:r>
      <w:r>
        <w:rPr>
          <w:rFonts w:cs="Arial"/>
        </w:rPr>
        <w:t>042/2016</w:t>
      </w:r>
      <w:r w:rsidRPr="004D6D7F">
        <w:rPr>
          <w:rFonts w:cs="Arial"/>
        </w:rPr>
        <w:t xml:space="preserve"> de 13/06/</w:t>
      </w:r>
      <w:r>
        <w:rPr>
          <w:rFonts w:cs="Arial"/>
        </w:rPr>
        <w:t>20</w:t>
      </w:r>
      <w:r w:rsidRPr="004D6D7F">
        <w:rPr>
          <w:rFonts w:cs="Arial"/>
        </w:rPr>
        <w:t>16, la Junta</w:t>
      </w:r>
      <w:r>
        <w:rPr>
          <w:rFonts w:cs="Arial"/>
        </w:rPr>
        <w:t xml:space="preserve"> Departamental remitió las actuaciones a efectos de recabar el dictamen de este Tribunal, ingresando las mismas oficialmente </w:t>
      </w:r>
      <w:r w:rsidRPr="00F73018">
        <w:rPr>
          <w:rFonts w:cs="Arial"/>
        </w:rPr>
        <w:t>en sesión de fecha 15/06/</w:t>
      </w:r>
      <w:r>
        <w:rPr>
          <w:rFonts w:cs="Arial"/>
        </w:rPr>
        <w:t>20</w:t>
      </w:r>
      <w:r w:rsidRPr="00F73018">
        <w:rPr>
          <w:rFonts w:cs="Arial"/>
        </w:rPr>
        <w:t>16 (</w:t>
      </w:r>
      <w:r>
        <w:rPr>
          <w:rFonts w:cs="Arial"/>
          <w:spacing w:val="-3"/>
          <w:lang w:val="es-ES_tradnl"/>
        </w:rPr>
        <w:t>Ordenanza Nº 51 de 22/11/1972).</w:t>
      </w:r>
    </w:p>
    <w:p w:rsidR="00E1135F" w:rsidRDefault="00E1135F" w:rsidP="00E1135F">
      <w:pPr>
        <w:pStyle w:val="Textoindependiente2"/>
        <w:rPr>
          <w:rFonts w:ascii="Arial" w:hAnsi="Arial" w:cs="Arial"/>
        </w:rPr>
      </w:pPr>
      <w:r>
        <w:rPr>
          <w:rFonts w:ascii="Arial" w:hAnsi="Arial" w:cs="Arial"/>
          <w:b/>
          <w:bCs/>
        </w:rPr>
        <w:t>1.3)</w:t>
      </w:r>
      <w:r>
        <w:rPr>
          <w:rFonts w:ascii="Arial" w:hAnsi="Arial" w:cs="Arial"/>
        </w:rPr>
        <w:t xml:space="preserve"> Mediante Oficio </w:t>
      </w:r>
      <w:r w:rsidRPr="004F4B40">
        <w:rPr>
          <w:rFonts w:ascii="Arial" w:hAnsi="Arial" w:cs="Arial"/>
        </w:rPr>
        <w:t>Nº 4491/</w:t>
      </w:r>
      <w:r>
        <w:rPr>
          <w:rFonts w:ascii="Arial" w:hAnsi="Arial" w:cs="Arial"/>
        </w:rPr>
        <w:t>20</w:t>
      </w:r>
      <w:r w:rsidRPr="004F4B40">
        <w:rPr>
          <w:rFonts w:ascii="Arial" w:hAnsi="Arial" w:cs="Arial"/>
        </w:rPr>
        <w:t>16 de fecha 14/06/</w:t>
      </w:r>
      <w:r>
        <w:rPr>
          <w:rFonts w:ascii="Arial" w:hAnsi="Arial" w:cs="Arial"/>
        </w:rPr>
        <w:t>20</w:t>
      </w:r>
      <w:r w:rsidRPr="004F4B40">
        <w:rPr>
          <w:rFonts w:ascii="Arial" w:hAnsi="Arial" w:cs="Arial"/>
        </w:rPr>
        <w:t>16</w:t>
      </w:r>
      <w:r>
        <w:rPr>
          <w:rFonts w:ascii="Arial" w:hAnsi="Arial" w:cs="Arial"/>
        </w:rPr>
        <w:t xml:space="preserve"> se solicitó información complementaria interrumpiéndose el plazo del que dispone este Tr</w:t>
      </w:r>
      <w:r w:rsidR="005335CE">
        <w:rPr>
          <w:rFonts w:ascii="Arial" w:hAnsi="Arial" w:cs="Arial"/>
        </w:rPr>
        <w:t>ibunal para emitir su dictamen.</w:t>
      </w:r>
    </w:p>
    <w:p w:rsidR="00E1135F" w:rsidRDefault="00E1135F" w:rsidP="00E1135F">
      <w:pPr>
        <w:pStyle w:val="Textoindependiente2"/>
        <w:rPr>
          <w:rFonts w:ascii="Arial" w:hAnsi="Arial" w:cs="Arial"/>
        </w:rPr>
      </w:pPr>
      <w:r w:rsidRPr="00B95401">
        <w:rPr>
          <w:rFonts w:ascii="Arial" w:hAnsi="Arial" w:cs="Arial"/>
          <w:b/>
        </w:rPr>
        <w:t>1.4)</w:t>
      </w:r>
      <w:r>
        <w:rPr>
          <w:rFonts w:ascii="Arial" w:hAnsi="Arial" w:cs="Arial"/>
        </w:rPr>
        <w:t xml:space="preserve"> </w:t>
      </w:r>
      <w:r w:rsidRPr="00F73018">
        <w:rPr>
          <w:rFonts w:ascii="Arial" w:hAnsi="Arial" w:cs="Arial"/>
        </w:rPr>
        <w:t xml:space="preserve">Por Oficio </w:t>
      </w:r>
      <w:r w:rsidRPr="00F73018">
        <w:rPr>
          <w:rFonts w:ascii="Arial" w:hAnsi="Arial" w:cs="Arial"/>
          <w:snapToGrid/>
          <w:spacing w:val="0"/>
          <w:szCs w:val="24"/>
          <w:lang w:val="es-ES"/>
        </w:rPr>
        <w:t xml:space="preserve">Nº </w:t>
      </w:r>
      <w:r>
        <w:rPr>
          <w:rFonts w:ascii="Arial" w:hAnsi="Arial" w:cs="Arial"/>
          <w:snapToGrid/>
          <w:spacing w:val="0"/>
          <w:szCs w:val="24"/>
          <w:lang w:val="es-ES"/>
        </w:rPr>
        <w:t>048/20</w:t>
      </w:r>
      <w:r w:rsidRPr="00F73018">
        <w:rPr>
          <w:rFonts w:ascii="Arial" w:hAnsi="Arial" w:cs="Arial"/>
          <w:snapToGrid/>
          <w:spacing w:val="0"/>
          <w:szCs w:val="24"/>
          <w:lang w:val="es-ES"/>
        </w:rPr>
        <w:t>16 de fecha 24/06/</w:t>
      </w:r>
      <w:r>
        <w:rPr>
          <w:rFonts w:ascii="Arial" w:hAnsi="Arial" w:cs="Arial"/>
          <w:snapToGrid/>
          <w:spacing w:val="0"/>
          <w:szCs w:val="24"/>
          <w:lang w:val="es-ES"/>
        </w:rPr>
        <w:t>20</w:t>
      </w:r>
      <w:r w:rsidRPr="00F73018">
        <w:rPr>
          <w:rFonts w:ascii="Arial" w:hAnsi="Arial" w:cs="Arial"/>
          <w:snapToGrid/>
          <w:spacing w:val="0"/>
          <w:szCs w:val="24"/>
          <w:lang w:val="es-ES"/>
        </w:rPr>
        <w:t>16 la</w:t>
      </w:r>
      <w:r>
        <w:rPr>
          <w:rFonts w:ascii="Arial" w:hAnsi="Arial" w:cs="Arial"/>
          <w:snapToGrid/>
          <w:spacing w:val="0"/>
          <w:szCs w:val="24"/>
          <w:lang w:val="es-ES"/>
        </w:rPr>
        <w:t xml:space="preserve"> Junta Departamental </w:t>
      </w:r>
      <w:r>
        <w:rPr>
          <w:rFonts w:ascii="Arial" w:hAnsi="Arial" w:cs="Arial"/>
        </w:rPr>
        <w:t>remitió la información complementaria sol</w:t>
      </w:r>
      <w:r w:rsidR="005335CE">
        <w:rPr>
          <w:rFonts w:ascii="Arial" w:hAnsi="Arial" w:cs="Arial"/>
        </w:rPr>
        <w:t>icitada, reanudándose el plazo.</w:t>
      </w:r>
    </w:p>
    <w:p w:rsidR="00E1135F" w:rsidRDefault="00E1135F" w:rsidP="00E1135F">
      <w:pPr>
        <w:pStyle w:val="Textoindependiente2"/>
        <w:rPr>
          <w:rFonts w:ascii="Arial" w:hAnsi="Arial" w:cs="Arial"/>
        </w:rPr>
      </w:pPr>
    </w:p>
    <w:p w:rsidR="00E1135F" w:rsidRDefault="00E1135F">
      <w:pPr>
        <w:spacing w:line="360" w:lineRule="auto"/>
        <w:jc w:val="both"/>
        <w:rPr>
          <w:rFonts w:cs="Arial"/>
          <w:b/>
        </w:rPr>
      </w:pPr>
      <w:r>
        <w:rPr>
          <w:rFonts w:cs="Arial"/>
          <w:b/>
          <w:lang w:val="es-ES_tradnl"/>
        </w:rPr>
        <w:t>2)</w:t>
      </w:r>
      <w:r>
        <w:rPr>
          <w:rFonts w:cs="Arial"/>
          <w:b/>
        </w:rPr>
        <w:t xml:space="preserve"> Análisis </w:t>
      </w:r>
      <w:r w:rsidR="005335CE">
        <w:rPr>
          <w:rFonts w:cs="Arial"/>
          <w:b/>
        </w:rPr>
        <w:t>de las asignaciones proyectadas</w:t>
      </w:r>
    </w:p>
    <w:p w:rsidR="00E1135F" w:rsidRDefault="00E1135F" w:rsidP="00E1135F">
      <w:pPr>
        <w:pStyle w:val="Textoindependiente"/>
        <w:rPr>
          <w:rFonts w:cs="Arial"/>
          <w:b/>
        </w:rPr>
      </w:pPr>
      <w:r w:rsidRPr="00AF4ACE">
        <w:rPr>
          <w:rFonts w:cs="Arial"/>
          <w:b/>
          <w:bCs/>
        </w:rPr>
        <w:t xml:space="preserve">2.1) </w:t>
      </w:r>
      <w:r w:rsidRPr="00AF4ACE">
        <w:rPr>
          <w:rFonts w:cs="Arial"/>
        </w:rPr>
        <w:t xml:space="preserve">El Proyecto de Presupuesto fue formulado </w:t>
      </w:r>
      <w:r>
        <w:rPr>
          <w:rFonts w:cs="Arial"/>
        </w:rPr>
        <w:t xml:space="preserve">en pesos uruguayos y se exponen a nivel de objeto, presentándose en forma comparativa con el vigente. El Artículo 17 establece que las asignaciones presupuestales se expresan a valores </w:t>
      </w:r>
      <w:r w:rsidRPr="002F3EFA">
        <w:rPr>
          <w:rFonts w:cs="Arial"/>
        </w:rPr>
        <w:t>del 31/12/</w:t>
      </w:r>
      <w:r>
        <w:rPr>
          <w:rFonts w:cs="Arial"/>
        </w:rPr>
        <w:t>20</w:t>
      </w:r>
      <w:r w:rsidRPr="002F3EFA">
        <w:rPr>
          <w:rFonts w:cs="Arial"/>
        </w:rPr>
        <w:t>16</w:t>
      </w:r>
      <w:r>
        <w:rPr>
          <w:rFonts w:cs="Arial"/>
        </w:rPr>
        <w:t xml:space="preserve"> </w:t>
      </w:r>
      <w:r w:rsidRPr="009E3377">
        <w:rPr>
          <w:rFonts w:cs="Arial"/>
        </w:rPr>
        <w:t>y serán</w:t>
      </w:r>
      <w:r w:rsidRPr="00B576FF">
        <w:rPr>
          <w:rFonts w:cs="Arial"/>
        </w:rPr>
        <w:t xml:space="preserve"> reajustadas, en forma anual el 1° de enero de cada año, aplicando el 100% de la variación del Índice de Precios al Consumo (IPC). </w:t>
      </w:r>
      <w:r>
        <w:rPr>
          <w:rFonts w:cs="Arial"/>
        </w:rPr>
        <w:t>Su resumen, se ajusta al siguiente detalle:</w:t>
      </w:r>
    </w:p>
    <w:p w:rsidR="00E1135F" w:rsidRDefault="00E1135F">
      <w:pPr>
        <w:pStyle w:val="Textoindependiente"/>
        <w:rPr>
          <w:rFonts w:cs="Arial"/>
          <w:b/>
        </w:rPr>
      </w:pPr>
    </w:p>
    <w:p w:rsidR="00E1135F" w:rsidRDefault="005335CE" w:rsidP="00E1135F">
      <w:pPr>
        <w:pStyle w:val="Textoindependiente"/>
        <w:ind w:left="-284" w:firstLine="284"/>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pt;height:90.75pt">
            <v:imagedata r:id="rId8" o:title=""/>
          </v:shape>
        </w:pict>
      </w:r>
    </w:p>
    <w:p w:rsidR="00E1135F" w:rsidRDefault="00E1135F" w:rsidP="00E1135F">
      <w:pPr>
        <w:pStyle w:val="Textoindependiente"/>
        <w:ind w:left="-284" w:firstLine="284"/>
        <w:jc w:val="center"/>
        <w:rPr>
          <w:rFonts w:cs="Arial"/>
          <w:b/>
        </w:rPr>
      </w:pPr>
    </w:p>
    <w:p w:rsidR="00E1135F" w:rsidRDefault="00E1135F">
      <w:pPr>
        <w:pStyle w:val="Textoindependiente"/>
        <w:rPr>
          <w:rFonts w:cs="Arial"/>
          <w:highlight w:val="yellow"/>
        </w:rPr>
      </w:pPr>
    </w:p>
    <w:p w:rsidR="00E1135F" w:rsidRPr="00013C05" w:rsidRDefault="00E1135F" w:rsidP="00E1135F">
      <w:pPr>
        <w:spacing w:line="360" w:lineRule="auto"/>
        <w:jc w:val="both"/>
        <w:rPr>
          <w:rFonts w:cs="Arial"/>
        </w:rPr>
      </w:pPr>
      <w:r w:rsidRPr="00013C05">
        <w:rPr>
          <w:rFonts w:cs="Arial"/>
        </w:rPr>
        <w:t>Por lo señalado anteriormente, resulta inconsistente que las asignaciones proyectadas para el año 2016, estén expresadas a valores del 31/12/</w:t>
      </w:r>
      <w:r>
        <w:rPr>
          <w:rFonts w:cs="Arial"/>
        </w:rPr>
        <w:t>20</w:t>
      </w:r>
      <w:r w:rsidRPr="00013C05">
        <w:rPr>
          <w:rFonts w:cs="Arial"/>
        </w:rPr>
        <w:t xml:space="preserve">16. En consecuencia, se </w:t>
      </w:r>
      <w:r>
        <w:rPr>
          <w:rFonts w:cs="Arial"/>
        </w:rPr>
        <w:t>deberá corregir el</w:t>
      </w:r>
      <w:r w:rsidR="005335CE">
        <w:rPr>
          <w:rFonts w:cs="Arial"/>
        </w:rPr>
        <w:t xml:space="preserve"> texto del mencionado Artículo.</w:t>
      </w:r>
    </w:p>
    <w:p w:rsidR="00E1135F" w:rsidRDefault="00E1135F" w:rsidP="00E1135F">
      <w:pPr>
        <w:pStyle w:val="Encabezadodetda"/>
        <w:tabs>
          <w:tab w:val="clear" w:pos="9360"/>
        </w:tabs>
        <w:suppressAutoHyphens w:val="0"/>
        <w:spacing w:line="360" w:lineRule="auto"/>
        <w:jc w:val="both"/>
        <w:rPr>
          <w:rFonts w:ascii="Arial" w:hAnsi="Arial" w:cs="Arial"/>
          <w:snapToGrid/>
          <w:sz w:val="24"/>
          <w:szCs w:val="24"/>
          <w:lang w:val="es-ES"/>
        </w:rPr>
      </w:pPr>
      <w:r w:rsidRPr="005335CE">
        <w:rPr>
          <w:rFonts w:ascii="Arial" w:hAnsi="Arial" w:cs="Arial"/>
          <w:b/>
          <w:bCs/>
          <w:snapToGrid/>
          <w:sz w:val="24"/>
          <w:szCs w:val="24"/>
          <w:lang w:val="es-ES"/>
        </w:rPr>
        <w:t>2.2</w:t>
      </w:r>
      <w:r w:rsidRPr="005335CE">
        <w:rPr>
          <w:rFonts w:ascii="Arial" w:hAnsi="Arial" w:cs="Arial"/>
          <w:b/>
          <w:snapToGrid/>
          <w:sz w:val="24"/>
          <w:szCs w:val="24"/>
          <w:lang w:val="es-ES"/>
        </w:rPr>
        <w:t>)</w:t>
      </w:r>
      <w:r w:rsidRPr="00C222B8">
        <w:rPr>
          <w:rFonts w:ascii="Arial" w:hAnsi="Arial" w:cs="Arial"/>
          <w:snapToGrid/>
          <w:sz w:val="24"/>
          <w:szCs w:val="24"/>
          <w:lang w:val="es-ES"/>
        </w:rPr>
        <w:t xml:space="preserve"> </w:t>
      </w:r>
      <w:r>
        <w:rPr>
          <w:rFonts w:ascii="Arial" w:hAnsi="Arial" w:cs="Arial"/>
          <w:snapToGrid/>
          <w:sz w:val="24"/>
          <w:szCs w:val="24"/>
          <w:lang w:val="es-ES"/>
        </w:rPr>
        <w:t>Se remitió el escalafón de la Junta Departamental de Durazno, mediante información complementaria. En el mismo no se incluyó a los secretarios de los Señores Ediles.</w:t>
      </w:r>
    </w:p>
    <w:p w:rsidR="00E1135F" w:rsidRPr="00C222B8" w:rsidRDefault="00E1135F" w:rsidP="00E1135F">
      <w:pPr>
        <w:pStyle w:val="Encabezadodetda"/>
        <w:tabs>
          <w:tab w:val="clear" w:pos="9360"/>
        </w:tabs>
        <w:suppressAutoHyphens w:val="0"/>
        <w:spacing w:line="360" w:lineRule="auto"/>
        <w:jc w:val="both"/>
        <w:rPr>
          <w:rFonts w:ascii="Arial" w:hAnsi="Arial" w:cs="Arial"/>
          <w:snapToGrid/>
          <w:sz w:val="24"/>
          <w:szCs w:val="24"/>
          <w:lang w:val="es-ES"/>
        </w:rPr>
      </w:pPr>
      <w:r w:rsidRPr="009644B2">
        <w:rPr>
          <w:rFonts w:ascii="Arial" w:hAnsi="Arial" w:cs="Arial"/>
          <w:b/>
          <w:snapToGrid/>
          <w:sz w:val="24"/>
          <w:szCs w:val="24"/>
          <w:lang w:val="es-ES"/>
        </w:rPr>
        <w:t>2.3)</w:t>
      </w:r>
      <w:r>
        <w:rPr>
          <w:rFonts w:ascii="Arial" w:hAnsi="Arial" w:cs="Arial"/>
          <w:snapToGrid/>
          <w:sz w:val="24"/>
          <w:szCs w:val="24"/>
          <w:lang w:val="es-ES"/>
        </w:rPr>
        <w:t xml:space="preserve"> No se previó en la base de cálculo del rubro 0, el ajuste del segundo semestre del año 2016, para los funcionarios contratados de la Junta Departamental, como se efectuó para </w:t>
      </w:r>
      <w:r w:rsidR="005335CE">
        <w:rPr>
          <w:rFonts w:ascii="Arial" w:hAnsi="Arial" w:cs="Arial"/>
          <w:snapToGrid/>
          <w:sz w:val="24"/>
          <w:szCs w:val="24"/>
          <w:lang w:val="es-ES"/>
        </w:rPr>
        <w:t>la funcionarios presupuestados.</w:t>
      </w:r>
    </w:p>
    <w:p w:rsidR="00E1135F" w:rsidRDefault="00E1135F">
      <w:pPr>
        <w:tabs>
          <w:tab w:val="left" w:pos="360"/>
        </w:tabs>
        <w:spacing w:line="360" w:lineRule="auto"/>
        <w:jc w:val="both"/>
        <w:rPr>
          <w:rFonts w:cs="Arial"/>
          <w:b/>
          <w:bCs/>
        </w:rPr>
      </w:pPr>
    </w:p>
    <w:p w:rsidR="00E1135F" w:rsidRPr="002A2F73" w:rsidRDefault="00E1135F">
      <w:pPr>
        <w:tabs>
          <w:tab w:val="left" w:pos="360"/>
        </w:tabs>
        <w:spacing w:line="360" w:lineRule="auto"/>
        <w:jc w:val="both"/>
        <w:rPr>
          <w:rFonts w:cs="Arial"/>
          <w:b/>
          <w:bCs/>
        </w:rPr>
      </w:pPr>
      <w:r w:rsidRPr="002A2F73">
        <w:rPr>
          <w:rFonts w:cs="Arial"/>
          <w:b/>
          <w:bCs/>
        </w:rPr>
        <w:t>3) Cumplimiento de normas constitucio</w:t>
      </w:r>
      <w:r w:rsidR="005335CE">
        <w:rPr>
          <w:rFonts w:cs="Arial"/>
          <w:b/>
          <w:bCs/>
        </w:rPr>
        <w:t>nales, legales y reglamentarias</w:t>
      </w:r>
    </w:p>
    <w:p w:rsidR="00E1135F" w:rsidRPr="002A2F73" w:rsidRDefault="00E1135F" w:rsidP="00E1135F">
      <w:pPr>
        <w:spacing w:line="360" w:lineRule="auto"/>
        <w:jc w:val="both"/>
        <w:rPr>
          <w:rFonts w:cs="Arial"/>
        </w:rPr>
      </w:pPr>
      <w:r w:rsidRPr="002A2F73">
        <w:rPr>
          <w:rFonts w:cs="Arial"/>
          <w:b/>
          <w:bCs/>
        </w:rPr>
        <w:t>3.1)</w:t>
      </w:r>
      <w:r>
        <w:rPr>
          <w:rFonts w:cs="Arial"/>
        </w:rPr>
        <w:t xml:space="preserve"> Se ha dado cumplimiento con</w:t>
      </w:r>
      <w:r w:rsidRPr="002A2F73">
        <w:rPr>
          <w:rFonts w:cs="Arial"/>
        </w:rPr>
        <w:t xml:space="preserve"> las disposicione</w:t>
      </w:r>
      <w:r>
        <w:rPr>
          <w:rFonts w:cs="Arial"/>
        </w:rPr>
        <w:t xml:space="preserve">s constitucionales vigentes con </w:t>
      </w:r>
      <w:r w:rsidRPr="002A2F73">
        <w:rPr>
          <w:rFonts w:cs="Arial"/>
        </w:rPr>
        <w:t>relación a plazos y mayorías (Artículos 225 y 27</w:t>
      </w:r>
      <w:r>
        <w:rPr>
          <w:rFonts w:cs="Arial"/>
        </w:rPr>
        <w:t xml:space="preserve">3 Numeral 6º de la Constitución de la República y </w:t>
      </w:r>
      <w:r w:rsidRPr="002A2F73">
        <w:rPr>
          <w:rFonts w:cs="Arial"/>
        </w:rPr>
        <w:t>483 de la Ley Nº 17.296).</w:t>
      </w:r>
    </w:p>
    <w:p w:rsidR="00E1135F" w:rsidRPr="002A2F73" w:rsidRDefault="00E1135F" w:rsidP="00E1135F">
      <w:pPr>
        <w:spacing w:line="360" w:lineRule="auto"/>
        <w:jc w:val="both"/>
        <w:rPr>
          <w:rFonts w:cs="Arial"/>
        </w:rPr>
      </w:pPr>
      <w:r w:rsidRPr="002A2F73">
        <w:rPr>
          <w:rFonts w:cs="Arial"/>
          <w:b/>
        </w:rPr>
        <w:t>3.2)</w:t>
      </w:r>
      <w:r w:rsidRPr="002A2F73">
        <w:rPr>
          <w:rFonts w:cs="Arial"/>
        </w:rPr>
        <w:t xml:space="preserve"> La partida de pasajes a los Señores Ediles dispuesta en el </w:t>
      </w:r>
      <w:r>
        <w:rPr>
          <w:rFonts w:cs="Arial"/>
        </w:rPr>
        <w:t>Artículo 7, no se ajusta con</w:t>
      </w:r>
      <w:r w:rsidRPr="002A2F73">
        <w:rPr>
          <w:rFonts w:cs="Arial"/>
        </w:rPr>
        <w:t xml:space="preserve"> lo dispuesto por la Resolución adoptad</w:t>
      </w:r>
      <w:r>
        <w:rPr>
          <w:rFonts w:cs="Arial"/>
        </w:rPr>
        <w:t>a por el Tribunal de Cuentas en Sesión de fecha 22/</w:t>
      </w:r>
      <w:r w:rsidRPr="002A2F73">
        <w:rPr>
          <w:rFonts w:cs="Arial"/>
        </w:rPr>
        <w:t>12</w:t>
      </w:r>
      <w:r>
        <w:rPr>
          <w:rFonts w:cs="Arial"/>
        </w:rPr>
        <w:t>/</w:t>
      </w:r>
      <w:r w:rsidR="005335CE">
        <w:rPr>
          <w:rFonts w:cs="Arial"/>
        </w:rPr>
        <w:t>2010.</w:t>
      </w:r>
    </w:p>
    <w:p w:rsidR="00E1135F" w:rsidRPr="002A2F73" w:rsidRDefault="00E1135F" w:rsidP="00E1135F">
      <w:pPr>
        <w:spacing w:line="360" w:lineRule="auto"/>
        <w:jc w:val="both"/>
        <w:rPr>
          <w:rFonts w:cs="Arial"/>
        </w:rPr>
      </w:pPr>
      <w:r w:rsidRPr="002A2F73">
        <w:rPr>
          <w:rFonts w:cs="Arial"/>
          <w:b/>
        </w:rPr>
        <w:t>3.3)</w:t>
      </w:r>
      <w:r w:rsidRPr="002A2F73">
        <w:rPr>
          <w:rFonts w:cs="Arial"/>
        </w:rPr>
        <w:t xml:space="preserve"> La partida de telefonía mó</w:t>
      </w:r>
      <w:r>
        <w:rPr>
          <w:rFonts w:cs="Arial"/>
        </w:rPr>
        <w:t xml:space="preserve">vil prevista en el Artículo 8 </w:t>
      </w:r>
      <w:r w:rsidRPr="002A2F73">
        <w:rPr>
          <w:rFonts w:cs="Arial"/>
        </w:rPr>
        <w:t>no está sujeta a</w:t>
      </w:r>
      <w:r>
        <w:rPr>
          <w:rFonts w:cs="Arial"/>
        </w:rPr>
        <w:t xml:space="preserve"> </w:t>
      </w:r>
      <w:r w:rsidRPr="002A2F73">
        <w:rPr>
          <w:rFonts w:cs="Arial"/>
        </w:rPr>
        <w:t>rendición documentada de cuentas, no ajustándo</w:t>
      </w:r>
      <w:r>
        <w:rPr>
          <w:rFonts w:cs="Arial"/>
        </w:rPr>
        <w:t>se a los criterios del Artículo 132 del TOCAF.</w:t>
      </w:r>
    </w:p>
    <w:p w:rsidR="00E1135F" w:rsidRPr="002A2F73" w:rsidRDefault="00E1135F" w:rsidP="00E1135F">
      <w:pPr>
        <w:spacing w:line="360" w:lineRule="auto"/>
        <w:jc w:val="both"/>
        <w:rPr>
          <w:rFonts w:cs="Arial"/>
        </w:rPr>
      </w:pPr>
      <w:r w:rsidRPr="002A2F73">
        <w:rPr>
          <w:rFonts w:cs="Arial"/>
          <w:b/>
        </w:rPr>
        <w:t>3.4)</w:t>
      </w:r>
      <w:r w:rsidRPr="002A2F73">
        <w:rPr>
          <w:rFonts w:cs="Arial"/>
        </w:rPr>
        <w:t xml:space="preserve"> Tanto las partidas de pasajes como las partidas por telefonía previstas,</w:t>
      </w:r>
      <w:r>
        <w:rPr>
          <w:rFonts w:cs="Arial"/>
        </w:rPr>
        <w:t xml:space="preserve"> </w:t>
      </w:r>
      <w:r w:rsidRPr="002A2F73">
        <w:rPr>
          <w:rFonts w:cs="Arial"/>
        </w:rPr>
        <w:t xml:space="preserve">contravienen lo dispuesto por el </w:t>
      </w:r>
      <w:r>
        <w:rPr>
          <w:rFonts w:cs="Arial"/>
        </w:rPr>
        <w:t>A</w:t>
      </w:r>
      <w:r w:rsidRPr="002A2F73">
        <w:rPr>
          <w:rFonts w:cs="Arial"/>
        </w:rPr>
        <w:t>rtículo 295 de la Constitución</w:t>
      </w:r>
      <w:r>
        <w:rPr>
          <w:rFonts w:cs="Arial"/>
        </w:rPr>
        <w:t xml:space="preserve"> de la República</w:t>
      </w:r>
      <w:r w:rsidRPr="002A2F73">
        <w:rPr>
          <w:rFonts w:cs="Arial"/>
        </w:rPr>
        <w:t xml:space="preserve"> </w:t>
      </w:r>
      <w:r>
        <w:rPr>
          <w:rFonts w:cs="Arial"/>
        </w:rPr>
        <w:t xml:space="preserve">que dispone </w:t>
      </w:r>
      <w:r w:rsidRPr="002A2F73">
        <w:rPr>
          <w:rFonts w:cs="Arial"/>
        </w:rPr>
        <w:t xml:space="preserve">que "los cargos de miembros de las Juntas </w:t>
      </w:r>
      <w:r>
        <w:rPr>
          <w:rFonts w:cs="Arial"/>
        </w:rPr>
        <w:t xml:space="preserve">Departamentales y Locales serán </w:t>
      </w:r>
      <w:r w:rsidRPr="002A2F73">
        <w:rPr>
          <w:rFonts w:cs="Arial"/>
        </w:rPr>
        <w:t>honorarios". En este sentido, los gastos que corresponden a dichas partidas</w:t>
      </w:r>
      <w:r>
        <w:rPr>
          <w:rFonts w:cs="Arial"/>
        </w:rPr>
        <w:t xml:space="preserve"> </w:t>
      </w:r>
      <w:r w:rsidRPr="002A2F73">
        <w:rPr>
          <w:rFonts w:cs="Arial"/>
        </w:rPr>
        <w:t>rev</w:t>
      </w:r>
      <w:r>
        <w:rPr>
          <w:rFonts w:cs="Arial"/>
        </w:rPr>
        <w:t>isten</w:t>
      </w:r>
      <w:r w:rsidRPr="002A2F73">
        <w:rPr>
          <w:rFonts w:cs="Arial"/>
        </w:rPr>
        <w:t xml:space="preserve"> una naturaleza claramente retributiva, al no exigirse la rendición de cuentas documentada, o en su caso, por no vi</w:t>
      </w:r>
      <w:r>
        <w:rPr>
          <w:rFonts w:cs="Arial"/>
        </w:rPr>
        <w:t xml:space="preserve">ncularse a una tarea específica </w:t>
      </w:r>
      <w:r w:rsidRPr="002A2F73">
        <w:rPr>
          <w:rFonts w:cs="Arial"/>
        </w:rPr>
        <w:t>del Señor Edil.</w:t>
      </w:r>
    </w:p>
    <w:p w:rsidR="00E1135F" w:rsidRDefault="00E1135F" w:rsidP="00E1135F">
      <w:pPr>
        <w:spacing w:line="360" w:lineRule="auto"/>
        <w:jc w:val="both"/>
        <w:rPr>
          <w:rFonts w:cs="Arial"/>
          <w:lang w:val="es-UY"/>
        </w:rPr>
      </w:pPr>
      <w:r w:rsidRPr="002A2F73">
        <w:rPr>
          <w:rFonts w:cs="Arial"/>
          <w:b/>
        </w:rPr>
        <w:t>3.5)</w:t>
      </w:r>
      <w:r w:rsidRPr="002A2F73">
        <w:rPr>
          <w:rFonts w:cs="Arial"/>
        </w:rPr>
        <w:t xml:space="preserve"> La partida de viáticos de los Señores Ediles </w:t>
      </w:r>
      <w:r>
        <w:rPr>
          <w:rFonts w:cs="Arial"/>
        </w:rPr>
        <w:t xml:space="preserve">establecida en el Artículo 9 no </w:t>
      </w:r>
      <w:r w:rsidRPr="002A2F73">
        <w:rPr>
          <w:rFonts w:cs="Arial"/>
        </w:rPr>
        <w:t>cumple con lo dispuesto por la Resolución de este</w:t>
      </w:r>
      <w:r>
        <w:rPr>
          <w:rFonts w:cs="Arial"/>
        </w:rPr>
        <w:t xml:space="preserve"> Tribunal de fecha  22/12/2010, </w:t>
      </w:r>
      <w:r w:rsidRPr="002A2F73">
        <w:rPr>
          <w:rFonts w:cs="Arial"/>
        </w:rPr>
        <w:t>incump</w:t>
      </w:r>
      <w:r>
        <w:rPr>
          <w:rFonts w:cs="Arial"/>
        </w:rPr>
        <w:t>liendo el Artí</w:t>
      </w:r>
      <w:r w:rsidRPr="002A2F73">
        <w:rPr>
          <w:rFonts w:cs="Arial"/>
        </w:rPr>
        <w:t xml:space="preserve">culo 295 de </w:t>
      </w:r>
      <w:r>
        <w:rPr>
          <w:rFonts w:cs="Arial"/>
        </w:rPr>
        <w:t>la Constitución de la República.</w:t>
      </w:r>
    </w:p>
    <w:p w:rsidR="00E1135F" w:rsidRDefault="00E1135F">
      <w:pPr>
        <w:spacing w:line="360" w:lineRule="auto"/>
        <w:ind w:left="540" w:hanging="540"/>
        <w:jc w:val="both"/>
        <w:rPr>
          <w:rFonts w:cs="Arial"/>
          <w:spacing w:val="-3"/>
        </w:rPr>
      </w:pPr>
    </w:p>
    <w:p w:rsidR="00E1135F" w:rsidRDefault="005335CE">
      <w:pPr>
        <w:spacing w:line="360" w:lineRule="auto"/>
        <w:jc w:val="both"/>
        <w:rPr>
          <w:rFonts w:cs="Arial"/>
        </w:rPr>
      </w:pPr>
      <w:r>
        <w:rPr>
          <w:rFonts w:cs="Arial"/>
          <w:b/>
        </w:rPr>
        <w:t>4) Opinión</w:t>
      </w:r>
    </w:p>
    <w:p w:rsidR="00E1135F" w:rsidRDefault="00E1135F">
      <w:pPr>
        <w:pStyle w:val="Textoindependiente"/>
        <w:rPr>
          <w:rFonts w:cs="Arial"/>
        </w:rPr>
      </w:pPr>
      <w:r>
        <w:rPr>
          <w:rFonts w:cs="Arial"/>
        </w:rPr>
        <w:t xml:space="preserve">En opinión del Tribunal de Cuentas, el Proyecto de Presupuesto de la Junta Departamental de Durazno para el período 2016 - 2020 ha sido preparado en forma razonable, de acuerdo con los supuestos efectuados por el Organismo y se presenta de conformidad con las disposiciones constitucionales, legales y reglamentarias vigentes, excepto por lo establecido en los </w:t>
      </w:r>
      <w:r w:rsidRPr="00C222B8">
        <w:rPr>
          <w:rFonts w:cs="Arial"/>
        </w:rPr>
        <w:t xml:space="preserve">Párrafos 2.1, 2.2, </w:t>
      </w:r>
      <w:r>
        <w:rPr>
          <w:rFonts w:cs="Arial"/>
        </w:rPr>
        <w:t xml:space="preserve">2.3, </w:t>
      </w:r>
      <w:r w:rsidRPr="00FA3B70">
        <w:rPr>
          <w:rFonts w:cs="Arial"/>
        </w:rPr>
        <w:t>3.2, 3.3</w:t>
      </w:r>
      <w:r>
        <w:rPr>
          <w:rFonts w:cs="Arial"/>
        </w:rPr>
        <w:t>, 3.4</w:t>
      </w:r>
      <w:r w:rsidRPr="00FA3B70">
        <w:rPr>
          <w:rFonts w:cs="Arial"/>
        </w:rPr>
        <w:t xml:space="preserve"> y 3.5.</w:t>
      </w:r>
    </w:p>
    <w:p w:rsidR="00E1135F" w:rsidRDefault="00E1135F">
      <w:pPr>
        <w:pStyle w:val="Textoindependiente"/>
        <w:rPr>
          <w:rFonts w:cs="Arial"/>
        </w:rPr>
      </w:pPr>
    </w:p>
    <w:p w:rsidR="00E1135F" w:rsidRDefault="00E1135F">
      <w:pPr>
        <w:pStyle w:val="Textoindependiente"/>
        <w:rPr>
          <w:rFonts w:cs="Arial"/>
        </w:rPr>
      </w:pPr>
    </w:p>
    <w:p w:rsidR="00E1135F" w:rsidRDefault="00E1135F">
      <w:pPr>
        <w:pStyle w:val="Textoindependiente"/>
        <w:rPr>
          <w:rFonts w:cs="Arial"/>
        </w:rPr>
      </w:pPr>
    </w:p>
    <w:p w:rsidR="00E1135F" w:rsidRDefault="00E1135F" w:rsidP="00E1135F">
      <w:pPr>
        <w:pStyle w:val="Textoindependiente"/>
        <w:ind w:hanging="567"/>
      </w:pPr>
      <w:proofErr w:type="gramStart"/>
      <w:r>
        <w:rPr>
          <w:rFonts w:cs="Arial"/>
        </w:rPr>
        <w:t>dc</w:t>
      </w:r>
      <w:proofErr w:type="gramEnd"/>
    </w:p>
    <w:sectPr w:rsidR="00E1135F" w:rsidSect="00356321">
      <w:footerReference w:type="even" r:id="rId9"/>
      <w:pgSz w:w="11906" w:h="16838" w:code="9"/>
      <w:pgMar w:top="3289" w:right="1701" w:bottom="1701"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135F" w:rsidRDefault="00E1135F" w:rsidP="00857603">
      <w:r>
        <w:separator/>
      </w:r>
    </w:p>
  </w:endnote>
  <w:endnote w:type="continuationSeparator" w:id="0">
    <w:p w:rsidR="00E1135F" w:rsidRDefault="00E1135F" w:rsidP="0085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5F" w:rsidRDefault="00E1135F">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1135F" w:rsidRDefault="00E1135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135F" w:rsidRDefault="00E1135F" w:rsidP="00857603">
      <w:r>
        <w:separator/>
      </w:r>
    </w:p>
  </w:footnote>
  <w:footnote w:type="continuationSeparator" w:id="0">
    <w:p w:rsidR="00E1135F" w:rsidRDefault="00E1135F" w:rsidP="0085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E166E9"/>
    <w:multiLevelType w:val="hybridMultilevel"/>
    <w:tmpl w:val="36EC6BD4"/>
    <w:lvl w:ilvl="0" w:tplc="AF20F17C">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70DA3759"/>
    <w:multiLevelType w:val="hybridMultilevel"/>
    <w:tmpl w:val="78D89CA0"/>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03"/>
    <w:rsid w:val="000531A2"/>
    <w:rsid w:val="00076D9A"/>
    <w:rsid w:val="00166E3A"/>
    <w:rsid w:val="001E3CE2"/>
    <w:rsid w:val="00202DE5"/>
    <w:rsid w:val="0035586C"/>
    <w:rsid w:val="00356321"/>
    <w:rsid w:val="003775F9"/>
    <w:rsid w:val="003C15AA"/>
    <w:rsid w:val="003D74AA"/>
    <w:rsid w:val="0045384F"/>
    <w:rsid w:val="00510556"/>
    <w:rsid w:val="0051539A"/>
    <w:rsid w:val="005335CE"/>
    <w:rsid w:val="005673FD"/>
    <w:rsid w:val="0059484F"/>
    <w:rsid w:val="005B466B"/>
    <w:rsid w:val="005F1A25"/>
    <w:rsid w:val="005F663B"/>
    <w:rsid w:val="007F682D"/>
    <w:rsid w:val="00830E66"/>
    <w:rsid w:val="00857603"/>
    <w:rsid w:val="009647D7"/>
    <w:rsid w:val="00A5523D"/>
    <w:rsid w:val="00AD24FC"/>
    <w:rsid w:val="00B57BD9"/>
    <w:rsid w:val="00CC0F51"/>
    <w:rsid w:val="00CC26CD"/>
    <w:rsid w:val="00CF6BA3"/>
    <w:rsid w:val="00D4790D"/>
    <w:rsid w:val="00D526F5"/>
    <w:rsid w:val="00E1135F"/>
    <w:rsid w:val="00F24F47"/>
    <w:rsid w:val="00F602A7"/>
    <w:rsid w:val="00FD6834"/>
    <w:rsid w:val="00FF0EBC"/>
    <w:rsid w:val="00FF7C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1135F"/>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E1135F"/>
    <w:rPr>
      <w:rFonts w:ascii="Arial" w:eastAsia="Times New Roman" w:hAnsi="Arial" w:cs="Times New Roman"/>
      <w:b/>
      <w:sz w:val="24"/>
      <w:szCs w:val="24"/>
      <w:lang w:eastAsia="es-ES"/>
    </w:rPr>
  </w:style>
  <w:style w:type="paragraph" w:styleId="Textoindependiente2">
    <w:name w:val="Body Text 2"/>
    <w:basedOn w:val="Normal"/>
    <w:link w:val="Textoindependiente2Car"/>
    <w:semiHidden/>
    <w:rsid w:val="00E1135F"/>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E1135F"/>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E1135F"/>
    <w:pPr>
      <w:widowControl w:val="0"/>
      <w:tabs>
        <w:tab w:val="right" w:pos="9360"/>
      </w:tabs>
      <w:suppressAutoHyphens/>
    </w:pPr>
    <w:rPr>
      <w:rFonts w:ascii="Courier" w:hAnsi="Courier"/>
      <w:snapToGrid w:val="0"/>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E1135F"/>
    <w:pPr>
      <w:keepNext/>
      <w:jc w:val="center"/>
      <w:outlineLvl w:val="0"/>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character" w:customStyle="1" w:styleId="Ttulo1Car">
    <w:name w:val="Título 1 Car"/>
    <w:basedOn w:val="Fuentedeprrafopredeter"/>
    <w:link w:val="Ttulo1"/>
    <w:rsid w:val="00E1135F"/>
    <w:rPr>
      <w:rFonts w:ascii="Arial" w:eastAsia="Times New Roman" w:hAnsi="Arial" w:cs="Times New Roman"/>
      <w:b/>
      <w:sz w:val="24"/>
      <w:szCs w:val="24"/>
      <w:lang w:eastAsia="es-ES"/>
    </w:rPr>
  </w:style>
  <w:style w:type="paragraph" w:styleId="Textoindependiente2">
    <w:name w:val="Body Text 2"/>
    <w:basedOn w:val="Normal"/>
    <w:link w:val="Textoindependiente2Car"/>
    <w:semiHidden/>
    <w:rsid w:val="00E1135F"/>
    <w:pPr>
      <w:widowControl w:val="0"/>
      <w:tabs>
        <w:tab w:val="left" w:pos="0"/>
      </w:tabs>
      <w:suppressAutoHyphens/>
      <w:spacing w:line="360" w:lineRule="auto"/>
      <w:jc w:val="both"/>
    </w:pPr>
    <w:rPr>
      <w:rFonts w:ascii="Bookman Old Style" w:hAnsi="Bookman Old Style"/>
      <w:snapToGrid w:val="0"/>
      <w:spacing w:val="-3"/>
      <w:szCs w:val="20"/>
      <w:lang w:val="es-ES_tradnl"/>
    </w:rPr>
  </w:style>
  <w:style w:type="character" w:customStyle="1" w:styleId="Textoindependiente2Car">
    <w:name w:val="Texto independiente 2 Car"/>
    <w:basedOn w:val="Fuentedeprrafopredeter"/>
    <w:link w:val="Textoindependiente2"/>
    <w:semiHidden/>
    <w:rsid w:val="00E1135F"/>
    <w:rPr>
      <w:rFonts w:ascii="Bookman Old Style" w:eastAsia="Times New Roman" w:hAnsi="Bookman Old Style" w:cs="Times New Roman"/>
      <w:snapToGrid w:val="0"/>
      <w:spacing w:val="-3"/>
      <w:sz w:val="24"/>
      <w:szCs w:val="20"/>
      <w:lang w:val="es-ES_tradnl" w:eastAsia="es-ES"/>
    </w:rPr>
  </w:style>
  <w:style w:type="paragraph" w:customStyle="1" w:styleId="Encabezadodetda">
    <w:name w:val="Encabezado de tda"/>
    <w:basedOn w:val="Normal"/>
    <w:rsid w:val="00E1135F"/>
    <w:pPr>
      <w:widowControl w:val="0"/>
      <w:tabs>
        <w:tab w:val="right" w:pos="9360"/>
      </w:tabs>
      <w:suppressAutoHyphens/>
    </w:pPr>
    <w:rPr>
      <w:rFonts w:ascii="Courier" w:hAnsi="Courier"/>
      <w:snapToGrid w:val="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858</Words>
  <Characters>4724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 </cp:lastModifiedBy>
  <cp:revision>4</cp:revision>
  <cp:lastPrinted>2016-07-06T21:36:00Z</cp:lastPrinted>
  <dcterms:created xsi:type="dcterms:W3CDTF">2016-07-06T21:36:00Z</dcterms:created>
  <dcterms:modified xsi:type="dcterms:W3CDTF">2016-10-18T20:26:00Z</dcterms:modified>
</cp:coreProperties>
</file>