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45" w:rsidRPr="00786EEB" w:rsidRDefault="002C1D45" w:rsidP="00E309AD">
      <w:pPr>
        <w:tabs>
          <w:tab w:val="center" w:pos="4253"/>
        </w:tabs>
        <w:suppressAutoHyphens/>
        <w:jc w:val="right"/>
        <w:rPr>
          <w:rFonts w:cs="Arial"/>
          <w:b/>
          <w:sz w:val="28"/>
          <w:szCs w:val="28"/>
          <w:lang w:val="es-ES_tradnl"/>
        </w:rPr>
      </w:pPr>
      <w:r w:rsidRPr="00786EEB">
        <w:rPr>
          <w:rFonts w:cs="Arial"/>
          <w:b/>
          <w:sz w:val="28"/>
          <w:szCs w:val="28"/>
          <w:lang w:val="es-ES_tradnl"/>
        </w:rPr>
        <w:t xml:space="preserve">RES. </w:t>
      </w:r>
      <w:r>
        <w:rPr>
          <w:rFonts w:cs="Arial"/>
          <w:b/>
          <w:sz w:val="28"/>
          <w:szCs w:val="28"/>
          <w:lang w:val="es-ES_tradnl"/>
        </w:rPr>
        <w:t>2026</w:t>
      </w:r>
      <w:r w:rsidRPr="00786EEB">
        <w:rPr>
          <w:rFonts w:cs="Arial"/>
          <w:b/>
          <w:sz w:val="28"/>
          <w:szCs w:val="28"/>
          <w:lang w:val="es-ES_tradnl"/>
        </w:rPr>
        <w:t>/16</w:t>
      </w:r>
    </w:p>
    <w:p w:rsidR="002C1D45" w:rsidRDefault="002C1D45" w:rsidP="00E309AD">
      <w:pPr>
        <w:tabs>
          <w:tab w:val="center" w:pos="4253"/>
        </w:tabs>
        <w:suppressAutoHyphens/>
        <w:jc w:val="right"/>
        <w:rPr>
          <w:rFonts w:cs="Arial"/>
          <w:b/>
          <w:lang w:val="es-ES_tradnl"/>
        </w:rPr>
      </w:pPr>
    </w:p>
    <w:p w:rsidR="002C1D45" w:rsidRPr="002C1D45" w:rsidRDefault="002C1D45">
      <w:pPr>
        <w:tabs>
          <w:tab w:val="center" w:pos="4253"/>
        </w:tabs>
        <w:suppressAutoHyphens/>
        <w:jc w:val="center"/>
        <w:rPr>
          <w:rFonts w:cs="Arial"/>
          <w:b/>
          <w:lang w:val="es-ES_tradnl"/>
        </w:rPr>
      </w:pPr>
      <w:r w:rsidRPr="002C1D45">
        <w:rPr>
          <w:rFonts w:cs="Arial"/>
          <w:b/>
          <w:lang w:val="es-ES_tradnl"/>
        </w:rPr>
        <w:t>RESOLUCION ADOPTADA POR EL</w:t>
      </w:r>
    </w:p>
    <w:p w:rsidR="002C1D45" w:rsidRPr="002C1D45" w:rsidRDefault="002C1D45">
      <w:pPr>
        <w:tabs>
          <w:tab w:val="left" w:pos="-720"/>
        </w:tabs>
        <w:suppressAutoHyphens/>
        <w:jc w:val="center"/>
        <w:rPr>
          <w:rFonts w:cs="Arial"/>
          <w:b/>
          <w:lang w:val="es-ES_tradnl"/>
        </w:rPr>
      </w:pPr>
    </w:p>
    <w:p w:rsidR="002C1D45" w:rsidRPr="002C1D45" w:rsidRDefault="002C1D45">
      <w:pPr>
        <w:tabs>
          <w:tab w:val="center" w:pos="4253"/>
        </w:tabs>
        <w:suppressAutoHyphens/>
        <w:jc w:val="center"/>
        <w:rPr>
          <w:rFonts w:cs="Arial"/>
          <w:b/>
          <w:lang w:val="es-ES_tradnl"/>
        </w:rPr>
      </w:pPr>
      <w:r w:rsidRPr="002C1D45">
        <w:rPr>
          <w:rFonts w:cs="Arial"/>
          <w:b/>
          <w:lang w:val="es-ES_tradnl"/>
        </w:rPr>
        <w:t>TRIBUNAL DE CUENTAS</w:t>
      </w:r>
    </w:p>
    <w:p w:rsidR="002C1D45" w:rsidRPr="002C1D45" w:rsidRDefault="002C1D45">
      <w:pPr>
        <w:tabs>
          <w:tab w:val="left" w:pos="-720"/>
        </w:tabs>
        <w:suppressAutoHyphens/>
        <w:jc w:val="center"/>
        <w:rPr>
          <w:rFonts w:cs="Arial"/>
          <w:b/>
          <w:lang w:val="es-ES_tradnl"/>
        </w:rPr>
      </w:pPr>
    </w:p>
    <w:p w:rsidR="002C1D45" w:rsidRPr="002C1D45" w:rsidRDefault="002C1D45">
      <w:pPr>
        <w:tabs>
          <w:tab w:val="center" w:pos="4253"/>
        </w:tabs>
        <w:suppressAutoHyphens/>
        <w:jc w:val="center"/>
        <w:rPr>
          <w:rFonts w:cs="Arial"/>
          <w:b/>
          <w:lang w:val="es-ES_tradnl"/>
        </w:rPr>
      </w:pPr>
      <w:r w:rsidRPr="002C1D45">
        <w:rPr>
          <w:rFonts w:cs="Arial"/>
          <w:b/>
          <w:lang w:val="es-ES_tradnl"/>
        </w:rPr>
        <w:t>EN SESION DE FECHA 8</w:t>
      </w:r>
      <w:r w:rsidRPr="002C1D45">
        <w:rPr>
          <w:rFonts w:ascii="Helvetica" w:hAnsi="Helvetica"/>
          <w:b/>
          <w:lang w:val="es-ES_tradnl"/>
        </w:rPr>
        <w:t xml:space="preserve"> DE JUNIO DE 2016</w:t>
      </w:r>
    </w:p>
    <w:p w:rsidR="002C1D45" w:rsidRPr="002C1D45" w:rsidRDefault="002C1D45">
      <w:pPr>
        <w:tabs>
          <w:tab w:val="center" w:pos="4253"/>
        </w:tabs>
        <w:suppressAutoHyphens/>
        <w:jc w:val="center"/>
        <w:rPr>
          <w:rFonts w:cs="Arial"/>
          <w:b/>
          <w:lang w:val="es-ES_tradnl"/>
        </w:rPr>
      </w:pPr>
    </w:p>
    <w:p w:rsidR="002C1D45" w:rsidRPr="002C1D45" w:rsidRDefault="002C1D45">
      <w:pPr>
        <w:tabs>
          <w:tab w:val="center" w:pos="4253"/>
        </w:tabs>
        <w:suppressAutoHyphens/>
        <w:jc w:val="center"/>
        <w:rPr>
          <w:rFonts w:cs="Arial"/>
          <w:b/>
          <w:lang w:val="en-US"/>
        </w:rPr>
      </w:pPr>
      <w:r w:rsidRPr="002C1D45">
        <w:rPr>
          <w:rFonts w:cs="Arial"/>
          <w:b/>
          <w:lang w:val="en-US"/>
        </w:rPr>
        <w:t xml:space="preserve">(E. E. Nº </w:t>
      </w:r>
      <w:r w:rsidRPr="002C1D45">
        <w:rPr>
          <w:rFonts w:cs="Arial"/>
          <w:b/>
        </w:rPr>
        <w:t>2016-17-1-0003418</w:t>
      </w:r>
      <w:r w:rsidRPr="002C1D45">
        <w:rPr>
          <w:rFonts w:cs="Arial"/>
          <w:b/>
          <w:lang w:val="en-US"/>
        </w:rPr>
        <w:t xml:space="preserve">, </w:t>
      </w:r>
      <w:proofErr w:type="spellStart"/>
      <w:proofErr w:type="gramStart"/>
      <w:r w:rsidRPr="002C1D45">
        <w:rPr>
          <w:rFonts w:cs="Arial"/>
          <w:b/>
          <w:lang w:val="en-US"/>
        </w:rPr>
        <w:t>Ent</w:t>
      </w:r>
      <w:proofErr w:type="spellEnd"/>
      <w:proofErr w:type="gramEnd"/>
      <w:r w:rsidRPr="002C1D45">
        <w:rPr>
          <w:rFonts w:cs="Arial"/>
          <w:b/>
          <w:lang w:val="en-US"/>
        </w:rPr>
        <w:t>. N°</w:t>
      </w:r>
      <w:r w:rsidR="008D793E">
        <w:rPr>
          <w:rFonts w:cs="Arial"/>
          <w:b/>
          <w:lang w:val="en-US"/>
        </w:rPr>
        <w:t xml:space="preserve"> </w:t>
      </w:r>
      <w:r w:rsidRPr="002C1D45">
        <w:rPr>
          <w:rFonts w:cs="Arial"/>
          <w:b/>
        </w:rPr>
        <w:t>2</w:t>
      </w:r>
      <w:r>
        <w:rPr>
          <w:rFonts w:cs="Arial"/>
          <w:b/>
        </w:rPr>
        <w:t>596/16</w:t>
      </w:r>
      <w:r w:rsidRPr="002C1D45">
        <w:rPr>
          <w:rFonts w:cs="Arial"/>
          <w:b/>
          <w:lang w:val="en-US"/>
        </w:rPr>
        <w:t>)</w:t>
      </w:r>
      <w:bookmarkStart w:id="0" w:name="_GoBack"/>
      <w:bookmarkEnd w:id="0"/>
    </w:p>
    <w:p w:rsidR="002C1D45" w:rsidRDefault="002C1D45">
      <w:pPr>
        <w:rPr>
          <w:lang w:val="en-US"/>
        </w:rPr>
      </w:pPr>
    </w:p>
    <w:p w:rsidR="005F1AB7" w:rsidRDefault="005F1AB7" w:rsidP="005F1AB7">
      <w:pPr>
        <w:rPr>
          <w:lang w:val="es-MX"/>
        </w:rPr>
      </w:pPr>
    </w:p>
    <w:p w:rsidR="005F1AB7" w:rsidRDefault="005F1AB7" w:rsidP="002C1D45">
      <w:pPr>
        <w:spacing w:line="360" w:lineRule="auto"/>
        <w:ind w:firstLine="851"/>
        <w:jc w:val="both"/>
      </w:pPr>
      <w:r>
        <w:rPr>
          <w:b/>
          <w:bCs/>
        </w:rPr>
        <w:t>VISTO:</w:t>
      </w:r>
      <w:r>
        <w:t xml:space="preserve"> remitidas por Presidencia de la Republica</w:t>
      </w:r>
      <w:r w:rsidR="00320DF8">
        <w:t>,</w:t>
      </w:r>
      <w:r>
        <w:t xml:space="preserve">  relacionadas con el Convenio Marco de Coopera</w:t>
      </w:r>
      <w:r w:rsidR="002C1D45">
        <w:t>ción Técnica a suscribir por</w:t>
      </w:r>
      <w:r w:rsidRPr="005F1AB7">
        <w:t xml:space="preserve"> </w:t>
      </w:r>
      <w:r>
        <w:t xml:space="preserve">la Oficina de Servicios para Proyectos de las Naciones Unidas (UNOPS), el Ministerio de Transporte y Obras Públicas (MTOP) y la Agencia Uruguaya de Cooperación Internacional (AUCI); </w:t>
      </w:r>
    </w:p>
    <w:p w:rsidR="00D86013" w:rsidRDefault="005F1AB7" w:rsidP="002C1D45">
      <w:pPr>
        <w:spacing w:line="360" w:lineRule="auto"/>
        <w:ind w:firstLine="851"/>
        <w:jc w:val="both"/>
        <w:rPr>
          <w:rFonts w:cs="Arial"/>
        </w:rPr>
      </w:pPr>
      <w:r>
        <w:t xml:space="preserve"> </w:t>
      </w:r>
      <w:r w:rsidR="00041454">
        <w:rPr>
          <w:rFonts w:cs="Arial"/>
          <w:b/>
          <w:bCs/>
        </w:rPr>
        <w:t>R</w:t>
      </w:r>
      <w:r w:rsidR="00041454">
        <w:rPr>
          <w:rFonts w:cs="Arial"/>
          <w:b/>
          <w:lang w:val="es-MX"/>
        </w:rPr>
        <w:t xml:space="preserve">ESULTANDO: 1) </w:t>
      </w:r>
      <w:r w:rsidR="00041454">
        <w:rPr>
          <w:rFonts w:cs="Arial"/>
        </w:rPr>
        <w:t xml:space="preserve">que se remite un proyecto de Convenio Marco de Cooperación a celebrarse entre </w:t>
      </w:r>
      <w:r w:rsidR="00EB7E3C">
        <w:rPr>
          <w:rFonts w:cs="Arial"/>
        </w:rPr>
        <w:t>los referidos organismos</w:t>
      </w:r>
      <w:r w:rsidR="00041454">
        <w:rPr>
          <w:rFonts w:cs="Arial"/>
        </w:rPr>
        <w:t>, cuyo objeto consiste en establecer un marco de cooperación a fin de facilitar la colaboración entre las partes, sobre bases de no exclusividad, para que se brinden mutua asistencia, información y capacitación, coordinándose acciones que permitan desarrollar proyectos en base a las necesidades y demandas planteadas por el MTOP y la UNOPS;</w:t>
      </w:r>
    </w:p>
    <w:p w:rsidR="00106892" w:rsidRDefault="00041454" w:rsidP="002C1D45">
      <w:pPr>
        <w:tabs>
          <w:tab w:val="left" w:pos="2835"/>
        </w:tabs>
        <w:spacing w:line="360" w:lineRule="auto"/>
        <w:ind w:firstLine="2835"/>
        <w:jc w:val="both"/>
        <w:rPr>
          <w:rFonts w:cs="Arial"/>
        </w:rPr>
      </w:pPr>
      <w:r>
        <w:rPr>
          <w:rFonts w:cs="Arial"/>
          <w:b/>
          <w:bCs/>
        </w:rPr>
        <w:t>2)</w:t>
      </w:r>
      <w:r>
        <w:rPr>
          <w:rFonts w:cs="Arial"/>
        </w:rPr>
        <w:t xml:space="preserve"> que</w:t>
      </w:r>
      <w:r w:rsidR="00EB7E3C">
        <w:rPr>
          <w:rFonts w:cs="Arial"/>
        </w:rPr>
        <w:t>,</w:t>
      </w:r>
      <w:r>
        <w:rPr>
          <w:rFonts w:cs="Arial"/>
        </w:rPr>
        <w:t xml:space="preserve"> en tal sentido, por intermedio del </w:t>
      </w:r>
      <w:r w:rsidR="00320DF8">
        <w:rPr>
          <w:rFonts w:cs="Arial"/>
        </w:rPr>
        <w:t>c</w:t>
      </w:r>
      <w:r>
        <w:rPr>
          <w:rFonts w:cs="Arial"/>
        </w:rPr>
        <w:t xml:space="preserve">onvenio referido, las partes acuerdan cooperar en las siguientes actividades: </w:t>
      </w:r>
      <w:r w:rsidR="00E112D9">
        <w:rPr>
          <w:rFonts w:cs="Arial"/>
        </w:rPr>
        <w:t xml:space="preserve">                            </w:t>
      </w:r>
      <w:r>
        <w:rPr>
          <w:rFonts w:cs="Arial"/>
        </w:rPr>
        <w:t xml:space="preserve">a) contribuir a mejorar la eficiencia de la inversión pública a través de acciones que mejoren la ejecución efectiva de la misma, como por ejemplo en la revisión de los diseños y mejora de los pliegos de licitación de obras, servicios y equipamiento integrando las mejores prácticas internacionales en la materia; </w:t>
      </w:r>
      <w:r w:rsidR="00E112D9">
        <w:rPr>
          <w:rFonts w:cs="Arial"/>
        </w:rPr>
        <w:t xml:space="preserve">    </w:t>
      </w:r>
      <w:r>
        <w:rPr>
          <w:rFonts w:cs="Arial"/>
        </w:rPr>
        <w:t xml:space="preserve">b) contratación de consultores individuales o firmas contratistas; </w:t>
      </w:r>
      <w:r w:rsidR="00E112D9">
        <w:rPr>
          <w:rFonts w:cs="Arial"/>
        </w:rPr>
        <w:t xml:space="preserve">                                  </w:t>
      </w:r>
      <w:r>
        <w:rPr>
          <w:rFonts w:cs="Arial"/>
        </w:rPr>
        <w:t xml:space="preserve">c) adquisición de bienes, suministros y servicios; </w:t>
      </w:r>
      <w:r w:rsidR="00E112D9">
        <w:rPr>
          <w:rFonts w:cs="Arial"/>
        </w:rPr>
        <w:t xml:space="preserve">                                                  </w:t>
      </w:r>
      <w:r>
        <w:rPr>
          <w:rFonts w:cs="Arial"/>
        </w:rPr>
        <w:t xml:space="preserve">d) actividades de capacitación y asesoramiento en las áreas de mandato de UNOPS con especial énfasis en el fortalecimiento de capacidades para la gestión y control de obras de vialidad con un enfoque </w:t>
      </w:r>
      <w:r>
        <w:rPr>
          <w:rFonts w:cs="Arial"/>
        </w:rPr>
        <w:lastRenderedPageBreak/>
        <w:t xml:space="preserve">aplicado y de generación de mecanismos de mejora de gestión que se puedan integrar </w:t>
      </w:r>
      <w:r w:rsidR="00E112D9">
        <w:rPr>
          <w:rFonts w:cs="Arial"/>
        </w:rPr>
        <w:t xml:space="preserve">                                    </w:t>
      </w:r>
      <w:r>
        <w:rPr>
          <w:rFonts w:cs="Arial"/>
        </w:rPr>
        <w:t xml:space="preserve">por parte de los técnicos locales de forma inmediata; </w:t>
      </w:r>
      <w:r w:rsidR="00E112D9">
        <w:rPr>
          <w:rFonts w:cs="Arial"/>
        </w:rPr>
        <w:t xml:space="preserve">                                                                                </w:t>
      </w:r>
      <w:r>
        <w:rPr>
          <w:rFonts w:cs="Arial"/>
        </w:rPr>
        <w:t>e)</w:t>
      </w:r>
      <w:r w:rsidR="00320DF8">
        <w:rPr>
          <w:rFonts w:cs="Arial"/>
        </w:rPr>
        <w:t xml:space="preserve"> </w:t>
      </w:r>
      <w:r>
        <w:rPr>
          <w:rFonts w:cs="Arial"/>
        </w:rPr>
        <w:t xml:space="preserve">realización de acciones conjuntas para lograr la optimización de los principios de eficiencia, transparencia y competencia en el proceso de pre-inversión, inversión y post-inversión en proyectos de infraestructura vial; </w:t>
      </w:r>
      <w:r w:rsidR="00E112D9">
        <w:rPr>
          <w:rFonts w:cs="Arial"/>
        </w:rPr>
        <w:t xml:space="preserve">                        </w:t>
      </w:r>
      <w:r>
        <w:rPr>
          <w:rFonts w:cs="Arial"/>
        </w:rPr>
        <w:t xml:space="preserve">f) facilitar la identificación de </w:t>
      </w:r>
      <w:r w:rsidR="00EB7E3C">
        <w:rPr>
          <w:rFonts w:cs="Arial"/>
        </w:rPr>
        <w:t>puntos críticos del pro</w:t>
      </w:r>
      <w:r>
        <w:rPr>
          <w:rFonts w:cs="Arial"/>
        </w:rPr>
        <w:t xml:space="preserve">ceso de ejecución </w:t>
      </w:r>
      <w:r w:rsidR="00E112D9">
        <w:rPr>
          <w:rFonts w:cs="Arial"/>
        </w:rPr>
        <w:t xml:space="preserve">                                </w:t>
      </w:r>
      <w:r>
        <w:rPr>
          <w:rFonts w:cs="Arial"/>
        </w:rPr>
        <w:t>de los programas de infraes</w:t>
      </w:r>
      <w:r w:rsidR="00EB7E3C">
        <w:rPr>
          <w:rFonts w:cs="Arial"/>
        </w:rPr>
        <w:t>t</w:t>
      </w:r>
      <w:r>
        <w:rPr>
          <w:rFonts w:cs="Arial"/>
        </w:rPr>
        <w:t xml:space="preserve">ructura vial bajo el enfoque de </w:t>
      </w:r>
      <w:r w:rsidR="00E112D9">
        <w:rPr>
          <w:rFonts w:cs="Arial"/>
        </w:rPr>
        <w:t xml:space="preserve">                                      </w:t>
      </w:r>
      <w:r>
        <w:rPr>
          <w:rFonts w:cs="Arial"/>
        </w:rPr>
        <w:t xml:space="preserve">gestión </w:t>
      </w:r>
      <w:r w:rsidR="00E112D9">
        <w:rPr>
          <w:rFonts w:cs="Arial"/>
        </w:rPr>
        <w:t>de</w:t>
      </w:r>
      <w:r>
        <w:rPr>
          <w:rFonts w:cs="Arial"/>
        </w:rPr>
        <w:t xml:space="preserve"> proyectos promovi</w:t>
      </w:r>
      <w:r w:rsidR="00320DF8">
        <w:rPr>
          <w:rFonts w:cs="Arial"/>
        </w:rPr>
        <w:t xml:space="preserve">dos por UNOPS; </w:t>
      </w:r>
      <w:r w:rsidR="00E112D9">
        <w:rPr>
          <w:rFonts w:cs="Arial"/>
        </w:rPr>
        <w:t xml:space="preserve">                                                                                                 </w:t>
      </w:r>
      <w:r w:rsidR="00320DF8">
        <w:rPr>
          <w:rFonts w:cs="Arial"/>
        </w:rPr>
        <w:t>g) invitación recí</w:t>
      </w:r>
      <w:r>
        <w:rPr>
          <w:rFonts w:cs="Arial"/>
        </w:rPr>
        <w:t>proca a reuniones, co</w:t>
      </w:r>
      <w:r w:rsidR="00EB7E3C">
        <w:rPr>
          <w:rFonts w:cs="Arial"/>
        </w:rPr>
        <w:t>n</w:t>
      </w:r>
      <w:r>
        <w:rPr>
          <w:rFonts w:cs="Arial"/>
        </w:rPr>
        <w:t xml:space="preserve">ferencias, procesos de </w:t>
      </w:r>
      <w:r w:rsidR="00E112D9">
        <w:rPr>
          <w:rFonts w:cs="Arial"/>
        </w:rPr>
        <w:t xml:space="preserve">                                </w:t>
      </w:r>
      <w:r>
        <w:rPr>
          <w:rFonts w:cs="Arial"/>
        </w:rPr>
        <w:t xml:space="preserve">selección e instancias de capacitación; </w:t>
      </w:r>
      <w:r w:rsidR="00E112D9">
        <w:rPr>
          <w:rFonts w:cs="Arial"/>
        </w:rPr>
        <w:t xml:space="preserve">                                                                                            </w:t>
      </w:r>
      <w:r>
        <w:rPr>
          <w:rFonts w:cs="Arial"/>
        </w:rPr>
        <w:t>h) cualquier otra forma de cooperación en que convengan UNOPS y MTOP dentro de sus mandatos respectivos;</w:t>
      </w:r>
    </w:p>
    <w:p w:rsidR="00106892" w:rsidRDefault="00106892" w:rsidP="002C1D45">
      <w:pPr>
        <w:tabs>
          <w:tab w:val="left" w:pos="2835"/>
        </w:tabs>
        <w:spacing w:line="360" w:lineRule="auto"/>
        <w:ind w:firstLine="2835"/>
        <w:jc w:val="both"/>
        <w:rPr>
          <w:rFonts w:cs="Arial"/>
        </w:rPr>
      </w:pPr>
      <w:r w:rsidRPr="006B430F">
        <w:rPr>
          <w:rFonts w:cs="Arial"/>
          <w:b/>
        </w:rPr>
        <w:t>3)</w:t>
      </w:r>
      <w:r>
        <w:rPr>
          <w:rFonts w:cs="Arial"/>
        </w:rPr>
        <w:t xml:space="preserve"> que se </w:t>
      </w:r>
      <w:r w:rsidR="00041454">
        <w:rPr>
          <w:rFonts w:cs="Arial"/>
        </w:rPr>
        <w:t>establece</w:t>
      </w:r>
      <w:r>
        <w:rPr>
          <w:rFonts w:cs="Arial"/>
        </w:rPr>
        <w:t xml:space="preserve"> que</w:t>
      </w:r>
      <w:r w:rsidR="00EB7E3C">
        <w:rPr>
          <w:rFonts w:cs="Arial"/>
        </w:rPr>
        <w:t>,</w:t>
      </w:r>
      <w:r>
        <w:rPr>
          <w:rFonts w:cs="Arial"/>
        </w:rPr>
        <w:t xml:space="preserve"> para la </w:t>
      </w:r>
      <w:r w:rsidR="00041454">
        <w:rPr>
          <w:rFonts w:cs="Arial"/>
        </w:rPr>
        <w:t>adecuada</w:t>
      </w:r>
      <w:r>
        <w:rPr>
          <w:rFonts w:cs="Arial"/>
        </w:rPr>
        <w:t xml:space="preserve"> ejecución del convenio, el MTOP y la UNOPS </w:t>
      </w:r>
      <w:r w:rsidR="00041454">
        <w:rPr>
          <w:rFonts w:cs="Arial"/>
        </w:rPr>
        <w:t>designarán</w:t>
      </w:r>
      <w:r>
        <w:rPr>
          <w:rFonts w:cs="Arial"/>
        </w:rPr>
        <w:t xml:space="preserve"> coordinadores interinstitucionales y comunicar</w:t>
      </w:r>
      <w:r w:rsidR="00320DF8">
        <w:rPr>
          <w:rFonts w:cs="Arial"/>
        </w:rPr>
        <w:t>á</w:t>
      </w:r>
      <w:r>
        <w:rPr>
          <w:rFonts w:cs="Arial"/>
        </w:rPr>
        <w:t xml:space="preserve">n formalmente sus nombres entre ellas. Dichos coordinadores se constituirán en </w:t>
      </w:r>
      <w:r w:rsidR="00041454">
        <w:rPr>
          <w:rFonts w:cs="Arial"/>
        </w:rPr>
        <w:t>responsables</w:t>
      </w:r>
      <w:r>
        <w:rPr>
          <w:rFonts w:cs="Arial"/>
        </w:rPr>
        <w:t xml:space="preserve"> de la </w:t>
      </w:r>
      <w:r w:rsidR="00041454">
        <w:rPr>
          <w:rFonts w:cs="Arial"/>
        </w:rPr>
        <w:t>ejecución</w:t>
      </w:r>
      <w:r>
        <w:rPr>
          <w:rFonts w:cs="Arial"/>
        </w:rPr>
        <w:t xml:space="preserve"> de los programas </w:t>
      </w:r>
      <w:r w:rsidR="00041454">
        <w:rPr>
          <w:rFonts w:cs="Arial"/>
        </w:rPr>
        <w:t>específicos</w:t>
      </w:r>
      <w:r>
        <w:rPr>
          <w:rFonts w:cs="Arial"/>
        </w:rPr>
        <w:t xml:space="preserve"> a ser desarrollados en el convenio, </w:t>
      </w:r>
      <w:r w:rsidR="00041454">
        <w:rPr>
          <w:rFonts w:cs="Arial"/>
        </w:rPr>
        <w:t>reuniéndose</w:t>
      </w:r>
      <w:r>
        <w:rPr>
          <w:rFonts w:cs="Arial"/>
        </w:rPr>
        <w:t xml:space="preserve"> en forma periódica a fin de realizar el </w:t>
      </w:r>
      <w:r w:rsidR="00041454">
        <w:rPr>
          <w:rFonts w:cs="Arial"/>
        </w:rPr>
        <w:t>balance</w:t>
      </w:r>
      <w:r>
        <w:rPr>
          <w:rFonts w:cs="Arial"/>
        </w:rPr>
        <w:t xml:space="preserve"> de las acciones emprendidas y de elabora</w:t>
      </w:r>
      <w:r w:rsidR="00320DF8">
        <w:rPr>
          <w:rFonts w:cs="Arial"/>
        </w:rPr>
        <w:t>r</w:t>
      </w:r>
      <w:r>
        <w:rPr>
          <w:rFonts w:cs="Arial"/>
        </w:rPr>
        <w:t xml:space="preserve"> propuesta de actividades e informes conjuntos, que serán puesto en </w:t>
      </w:r>
      <w:r w:rsidR="00041454">
        <w:rPr>
          <w:rFonts w:cs="Arial"/>
        </w:rPr>
        <w:t>conocimiento</w:t>
      </w:r>
      <w:r>
        <w:rPr>
          <w:rFonts w:cs="Arial"/>
        </w:rPr>
        <w:t xml:space="preserve"> de sus res</w:t>
      </w:r>
      <w:r w:rsidR="00041454">
        <w:rPr>
          <w:rFonts w:cs="Arial"/>
        </w:rPr>
        <w:t>pe</w:t>
      </w:r>
      <w:r>
        <w:rPr>
          <w:rFonts w:cs="Arial"/>
        </w:rPr>
        <w:t>cti</w:t>
      </w:r>
      <w:r w:rsidR="00041454">
        <w:rPr>
          <w:rFonts w:cs="Arial"/>
        </w:rPr>
        <w:t>v</w:t>
      </w:r>
      <w:r>
        <w:rPr>
          <w:rFonts w:cs="Arial"/>
        </w:rPr>
        <w:t>as instituciones;</w:t>
      </w:r>
    </w:p>
    <w:p w:rsidR="00A50F14" w:rsidRDefault="00041454" w:rsidP="002C1D45">
      <w:pPr>
        <w:tabs>
          <w:tab w:val="left" w:pos="2268"/>
        </w:tabs>
        <w:spacing w:line="360" w:lineRule="auto"/>
        <w:ind w:firstLine="2835"/>
        <w:jc w:val="both"/>
        <w:rPr>
          <w:rFonts w:cs="Arial"/>
        </w:rPr>
      </w:pPr>
      <w:r w:rsidRPr="006B430F">
        <w:rPr>
          <w:rFonts w:cs="Arial"/>
          <w:b/>
        </w:rPr>
        <w:t>4)</w:t>
      </w:r>
      <w:r>
        <w:rPr>
          <w:rFonts w:cs="Arial"/>
        </w:rPr>
        <w:t xml:space="preserve"> que se establece que la AUCI suscribe el Memorándum como punto de contacto oficial de UNOPS,  siendo su participación de acompañamiento al convenio en calidad de observadora y participará en reuniones con las partes</w:t>
      </w:r>
      <w:r w:rsidR="00EB7E3C">
        <w:rPr>
          <w:rFonts w:cs="Arial"/>
        </w:rPr>
        <w:t>,</w:t>
      </w:r>
      <w:r>
        <w:rPr>
          <w:rFonts w:cs="Arial"/>
        </w:rPr>
        <w:t xml:space="preserve"> a demanda de las mismas</w:t>
      </w:r>
      <w:r w:rsidR="00EB7E3C">
        <w:rPr>
          <w:rFonts w:cs="Arial"/>
        </w:rPr>
        <w:t>,</w:t>
      </w:r>
      <w:r>
        <w:rPr>
          <w:rFonts w:cs="Arial"/>
        </w:rPr>
        <w:t xml:space="preserve"> pero no participará de la gestión cotidiana de los proyectos que emanen del convenio;</w:t>
      </w:r>
    </w:p>
    <w:p w:rsidR="00A50F14" w:rsidRDefault="00041454" w:rsidP="002C1D45">
      <w:pPr>
        <w:spacing w:line="360" w:lineRule="auto"/>
        <w:ind w:firstLine="2835"/>
        <w:jc w:val="both"/>
        <w:rPr>
          <w:rFonts w:cs="Arial"/>
        </w:rPr>
      </w:pPr>
      <w:r w:rsidRPr="006B430F">
        <w:rPr>
          <w:rFonts w:cs="Arial"/>
          <w:b/>
        </w:rPr>
        <w:t>5)</w:t>
      </w:r>
      <w:r>
        <w:rPr>
          <w:rFonts w:cs="Arial"/>
        </w:rPr>
        <w:t xml:space="preserve"> que se pacta que el convenio entrará en vigencia a partir de su suscripción y podrá ser ampliado y/o modifica</w:t>
      </w:r>
      <w:r w:rsidR="00320DF8">
        <w:rPr>
          <w:rFonts w:cs="Arial"/>
        </w:rPr>
        <w:t>do de mutuo</w:t>
      </w:r>
      <w:r>
        <w:rPr>
          <w:rFonts w:cs="Arial"/>
        </w:rPr>
        <w:t xml:space="preserve"> acuerdo por medio de adendas correspondientes, pudiéndose cesar en cualquier momento, sin perjuicio de las actividades en curso, las cuales continuarán hasta su culminación en el caso que las partes así lo acuerden;</w:t>
      </w:r>
    </w:p>
    <w:p w:rsidR="00281B75" w:rsidRDefault="005F1AB7" w:rsidP="002C1D45">
      <w:pPr>
        <w:tabs>
          <w:tab w:val="left" w:pos="2160"/>
        </w:tabs>
        <w:spacing w:line="360" w:lineRule="auto"/>
        <w:ind w:firstLine="851"/>
        <w:jc w:val="both"/>
      </w:pPr>
      <w:r>
        <w:rPr>
          <w:rFonts w:cs="Arial"/>
          <w:b/>
          <w:lang w:val="es-MX"/>
        </w:rPr>
        <w:t xml:space="preserve">CONSIDERANDO: 1) </w:t>
      </w:r>
      <w:r w:rsidR="00B35021">
        <w:t xml:space="preserve">que </w:t>
      </w:r>
      <w:r w:rsidR="00281B75">
        <w:t xml:space="preserve">el convenio remitido se enmarca en el acuerdo de cooperación celebrado entre  la UNOPS y la República Oriental del </w:t>
      </w:r>
      <w:r w:rsidR="00281B75">
        <w:lastRenderedPageBreak/>
        <w:t xml:space="preserve">Uruguay suscripto </w:t>
      </w:r>
      <w:r w:rsidR="00B35021">
        <w:t xml:space="preserve">el </w:t>
      </w:r>
      <w:r w:rsidR="00281B75">
        <w:t>7 de enero de 2009, el cual fue aprobado por la L</w:t>
      </w:r>
      <w:r w:rsidR="00B35021">
        <w:t>ey</w:t>
      </w:r>
      <w:r w:rsidR="002C1D45">
        <w:t xml:space="preserve">     </w:t>
      </w:r>
      <w:r w:rsidR="00B35021">
        <w:t xml:space="preserve"> No. 18.955</w:t>
      </w:r>
      <w:r w:rsidR="00281B75">
        <w:t>;</w:t>
      </w:r>
    </w:p>
    <w:p w:rsidR="006B430F" w:rsidRDefault="00B35021" w:rsidP="002C1D45">
      <w:pPr>
        <w:tabs>
          <w:tab w:val="left" w:pos="2160"/>
        </w:tabs>
        <w:spacing w:line="360" w:lineRule="auto"/>
        <w:ind w:firstLine="3119"/>
        <w:jc w:val="both"/>
        <w:rPr>
          <w:rFonts w:cs="Arial"/>
          <w:color w:val="000000"/>
          <w:szCs w:val="17"/>
        </w:rPr>
      </w:pPr>
      <w:r w:rsidRPr="006B430F">
        <w:rPr>
          <w:b/>
        </w:rPr>
        <w:t>2)</w:t>
      </w:r>
      <w:r w:rsidR="006B430F" w:rsidRPr="006B430F">
        <w:rPr>
          <w:b/>
          <w:bCs/>
        </w:rPr>
        <w:t xml:space="preserve"> </w:t>
      </w:r>
      <w:r w:rsidR="006B430F">
        <w:rPr>
          <w:rFonts w:cs="Arial"/>
          <w:lang w:val="es-MX"/>
        </w:rPr>
        <w:t>que</w:t>
      </w:r>
      <w:r w:rsidR="00EB7E3C">
        <w:rPr>
          <w:rFonts w:cs="Arial"/>
          <w:lang w:val="es-MX"/>
        </w:rPr>
        <w:t>,</w:t>
      </w:r>
      <w:r w:rsidR="006B430F">
        <w:rPr>
          <w:rFonts w:cs="Arial"/>
          <w:lang w:val="es-MX"/>
        </w:rPr>
        <w:t xml:space="preserve"> de conformidad a lo dispuesto en el Decreto 223/997, constituye un cometido sustantivo del MTOP, </w:t>
      </w:r>
      <w:r w:rsidR="006B430F">
        <w:rPr>
          <w:rFonts w:cs="Arial"/>
          <w:color w:val="000000"/>
          <w:szCs w:val="17"/>
        </w:rPr>
        <w:t xml:space="preserve">estudiar, proyectar, dirigir, ejecutar, o en su caso, controlar la ejecución de las obras públicas de arquitectura así como, participar en la ejecución de obras, a través de convenios promovidos por diferentes sectores de la comunidad nacional; </w:t>
      </w:r>
    </w:p>
    <w:p w:rsidR="002E5915" w:rsidRDefault="00B35021" w:rsidP="002C1D45">
      <w:pPr>
        <w:tabs>
          <w:tab w:val="left" w:pos="2160"/>
        </w:tabs>
        <w:spacing w:line="360" w:lineRule="auto"/>
        <w:ind w:firstLine="3119"/>
        <w:jc w:val="both"/>
      </w:pPr>
      <w:r w:rsidRPr="006B430F">
        <w:rPr>
          <w:b/>
        </w:rPr>
        <w:t>3)</w:t>
      </w:r>
      <w:r>
        <w:t xml:space="preserve"> </w:t>
      </w:r>
      <w:r w:rsidR="002E5915">
        <w:t>que</w:t>
      </w:r>
      <w:r w:rsidR="00EB7E3C">
        <w:t>,</w:t>
      </w:r>
      <w:r w:rsidR="002E5915">
        <w:t xml:space="preserve"> </w:t>
      </w:r>
      <w:r w:rsidR="006B430F">
        <w:t xml:space="preserve">de acuerdo </w:t>
      </w:r>
      <w:r w:rsidR="002E5915">
        <w:t xml:space="preserve"> a lo establecido en el </w:t>
      </w:r>
      <w:r w:rsidR="00E112D9">
        <w:t xml:space="preserve">                 </w:t>
      </w:r>
      <w:r w:rsidR="00505AE4">
        <w:t>A</w:t>
      </w:r>
      <w:r w:rsidR="002E5915">
        <w:t>rt</w:t>
      </w:r>
      <w:r w:rsidR="00505AE4">
        <w:t>ículo 98 de la L</w:t>
      </w:r>
      <w:r w:rsidR="002E5915">
        <w:t>ey 18.719, la AUCI es un órgano dependiente de la Presidencia de la República y tiene como cometidos la planificación, diseño, supervisión, administración, coordinación, ejecución, evaluación, seguimiento y difusión de actividades, proyectos y programas de cooperación internacional para dar cumplimiento a las políticas de desarrollo del país;</w:t>
      </w:r>
    </w:p>
    <w:p w:rsidR="005F1AB7" w:rsidRDefault="005F1AB7" w:rsidP="002C1D45">
      <w:pPr>
        <w:spacing w:line="360" w:lineRule="auto"/>
        <w:ind w:firstLine="851"/>
        <w:jc w:val="both"/>
        <w:rPr>
          <w:lang w:val="es-MX"/>
        </w:rPr>
      </w:pPr>
      <w:r>
        <w:rPr>
          <w:b/>
          <w:lang w:val="es-MX"/>
        </w:rPr>
        <w:t xml:space="preserve">ATENTO: </w:t>
      </w:r>
      <w:r>
        <w:rPr>
          <w:lang w:val="es-MX"/>
        </w:rPr>
        <w:t>a lo precedentemente expuesto</w:t>
      </w:r>
      <w:r>
        <w:rPr>
          <w:rFonts w:cs="Arial"/>
          <w:lang w:val="es-MX"/>
        </w:rPr>
        <w:t>;</w:t>
      </w:r>
    </w:p>
    <w:p w:rsidR="006B430F" w:rsidRDefault="006B430F" w:rsidP="006B430F">
      <w:pPr>
        <w:spacing w:line="360" w:lineRule="auto"/>
        <w:jc w:val="center"/>
        <w:rPr>
          <w:b/>
          <w:bCs/>
        </w:rPr>
      </w:pPr>
      <w:r>
        <w:rPr>
          <w:b/>
          <w:bCs/>
        </w:rPr>
        <w:t>EL TRIBUNAL ACUERDA:</w:t>
      </w:r>
    </w:p>
    <w:p w:rsidR="006B430F" w:rsidRPr="006B430F" w:rsidRDefault="002C1D45" w:rsidP="002C1D45">
      <w:pPr>
        <w:spacing w:line="360" w:lineRule="auto"/>
        <w:ind w:left="284" w:hanging="284"/>
        <w:jc w:val="both"/>
        <w:rPr>
          <w:rFonts w:cs="Arial"/>
        </w:rPr>
      </w:pPr>
      <w:r>
        <w:rPr>
          <w:rFonts w:cs="Arial"/>
          <w:b/>
        </w:rPr>
        <w:t xml:space="preserve">1) </w:t>
      </w:r>
      <w:r w:rsidR="006B430F" w:rsidRPr="006B430F">
        <w:rPr>
          <w:rFonts w:cs="Arial"/>
        </w:rPr>
        <w:t xml:space="preserve">No formular observaciones al convenio </w:t>
      </w:r>
      <w:r w:rsidR="00E50432">
        <w:t>a celebrar por</w:t>
      </w:r>
      <w:r w:rsidR="006B430F">
        <w:t xml:space="preserve"> </w:t>
      </w:r>
      <w:r w:rsidR="006B430F" w:rsidRPr="005F1AB7">
        <w:t xml:space="preserve"> </w:t>
      </w:r>
      <w:r w:rsidR="006B430F">
        <w:t>la Oficina de Servicios para Proyectos de las Naciones Unidas, el Ministerio de Transporte y Obras Públicas y la Agencia Uruguaya de Cooperación Internacional;</w:t>
      </w:r>
    </w:p>
    <w:p w:rsidR="006B430F" w:rsidRPr="006B430F" w:rsidRDefault="002C1D45" w:rsidP="002C1D45">
      <w:pPr>
        <w:spacing w:line="360" w:lineRule="auto"/>
        <w:ind w:left="284" w:hanging="284"/>
        <w:jc w:val="both"/>
        <w:rPr>
          <w:rFonts w:cs="Arial"/>
        </w:rPr>
      </w:pPr>
      <w:r>
        <w:rPr>
          <w:rFonts w:cs="Arial"/>
          <w:b/>
        </w:rPr>
        <w:t xml:space="preserve">2) </w:t>
      </w:r>
      <w:r w:rsidR="006B430F" w:rsidRPr="006B430F">
        <w:rPr>
          <w:rFonts w:cs="Arial"/>
        </w:rPr>
        <w:t>Señalar que los eventuales gastos emergentes del convenio, deberán ser sometidos a la intervención del Contador Auditor o de este Tribunal, según corresponda por su monto y/o naturaleza;</w:t>
      </w:r>
    </w:p>
    <w:p w:rsidR="006B430F" w:rsidRDefault="002C1D45" w:rsidP="002C1D45">
      <w:pPr>
        <w:spacing w:line="360" w:lineRule="auto"/>
        <w:jc w:val="both"/>
        <w:rPr>
          <w:rFonts w:cs="Arial"/>
        </w:rPr>
      </w:pPr>
      <w:r>
        <w:rPr>
          <w:rFonts w:cs="Arial"/>
          <w:b/>
        </w:rPr>
        <w:t xml:space="preserve">3) </w:t>
      </w:r>
      <w:r w:rsidR="006B430F">
        <w:rPr>
          <w:rFonts w:cs="Arial"/>
        </w:rPr>
        <w:t>Comunicar al Contador Auditor;</w:t>
      </w:r>
    </w:p>
    <w:p w:rsidR="006B430F" w:rsidRDefault="00505AE4" w:rsidP="00505AE4">
      <w:pPr>
        <w:spacing w:line="360" w:lineRule="auto"/>
        <w:rPr>
          <w:rFonts w:cs="Arial"/>
        </w:rPr>
      </w:pPr>
      <w:r>
        <w:rPr>
          <w:rFonts w:cs="Arial"/>
          <w:b/>
        </w:rPr>
        <w:t xml:space="preserve">4) </w:t>
      </w:r>
      <w:r>
        <w:rPr>
          <w:rFonts w:cs="Arial"/>
        </w:rPr>
        <w:t>Devolver las actuaciones.</w:t>
      </w:r>
    </w:p>
    <w:p w:rsidR="006B430F" w:rsidRDefault="006B430F" w:rsidP="006B430F">
      <w:pPr>
        <w:spacing w:line="360" w:lineRule="auto"/>
        <w:ind w:left="240"/>
        <w:rPr>
          <w:rFonts w:cs="Arial"/>
        </w:rPr>
      </w:pPr>
    </w:p>
    <w:p w:rsidR="005F1AB7" w:rsidRPr="00E56AB6" w:rsidRDefault="00E56AB6" w:rsidP="00E56AB6">
      <w:pPr>
        <w:spacing w:line="360" w:lineRule="auto"/>
        <w:rPr>
          <w:lang w:val="es-MX"/>
        </w:rPr>
      </w:pPr>
      <w:r>
        <w:rPr>
          <w:lang w:val="es-MX"/>
        </w:rPr>
        <w:t>CLC</w:t>
      </w:r>
    </w:p>
    <w:sectPr w:rsidR="005F1AB7" w:rsidRPr="00E56AB6" w:rsidSect="00E309AD">
      <w:footerReference w:type="even" r:id="rId8"/>
      <w:footerReference w:type="default" r:id="rId9"/>
      <w:pgSz w:w="11906" w:h="16838" w:code="9"/>
      <w:pgMar w:top="3402" w:right="1701" w:bottom="1134" w:left="1701" w:header="0" w:footer="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AD" w:rsidRDefault="00E309AD">
      <w:r>
        <w:separator/>
      </w:r>
    </w:p>
  </w:endnote>
  <w:endnote w:type="continuationSeparator" w:id="0">
    <w:p w:rsidR="00E309AD" w:rsidRDefault="00E30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AD" w:rsidRDefault="00E309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E309AD" w:rsidRDefault="00E309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AD" w:rsidRDefault="00E309A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1400">
      <w:rPr>
        <w:rStyle w:val="Nmerodepgina"/>
        <w:noProof/>
      </w:rPr>
      <w:t>1</w:t>
    </w:r>
    <w:r>
      <w:rPr>
        <w:rStyle w:val="Nmerodepgina"/>
      </w:rPr>
      <w:fldChar w:fldCharType="end"/>
    </w:r>
  </w:p>
  <w:p w:rsidR="00E309AD" w:rsidRDefault="00E309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AD" w:rsidRDefault="00E309AD">
      <w:r>
        <w:separator/>
      </w:r>
    </w:p>
  </w:footnote>
  <w:footnote w:type="continuationSeparator" w:id="0">
    <w:p w:rsidR="00E309AD" w:rsidRDefault="00E30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5474E"/>
    <w:multiLevelType w:val="hybridMultilevel"/>
    <w:tmpl w:val="CA3A90BE"/>
    <w:lvl w:ilvl="0" w:tplc="C96A9B7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04B57F2"/>
    <w:multiLevelType w:val="hybridMultilevel"/>
    <w:tmpl w:val="5210ADDA"/>
    <w:lvl w:ilvl="0" w:tplc="0C0A0011">
      <w:start w:val="1"/>
      <w:numFmt w:val="decimal"/>
      <w:lvlText w:val="%1)"/>
      <w:lvlJc w:val="left"/>
      <w:pPr>
        <w:tabs>
          <w:tab w:val="num" w:pos="600"/>
        </w:tabs>
        <w:ind w:left="60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AB7"/>
    <w:rsid w:val="00041454"/>
    <w:rsid w:val="000B399B"/>
    <w:rsid w:val="00106892"/>
    <w:rsid w:val="00281B75"/>
    <w:rsid w:val="002C1D45"/>
    <w:rsid w:val="002E5915"/>
    <w:rsid w:val="00303F4A"/>
    <w:rsid w:val="00320DF8"/>
    <w:rsid w:val="003220C6"/>
    <w:rsid w:val="00505AE4"/>
    <w:rsid w:val="005F1AB7"/>
    <w:rsid w:val="006B430F"/>
    <w:rsid w:val="007503E3"/>
    <w:rsid w:val="007D4014"/>
    <w:rsid w:val="008726FF"/>
    <w:rsid w:val="008A1400"/>
    <w:rsid w:val="008D793E"/>
    <w:rsid w:val="00933FE0"/>
    <w:rsid w:val="00A50F14"/>
    <w:rsid w:val="00B35021"/>
    <w:rsid w:val="00B364D6"/>
    <w:rsid w:val="00C936A5"/>
    <w:rsid w:val="00D76707"/>
    <w:rsid w:val="00D86013"/>
    <w:rsid w:val="00E112D9"/>
    <w:rsid w:val="00E309AD"/>
    <w:rsid w:val="00E50432"/>
    <w:rsid w:val="00E56AB6"/>
    <w:rsid w:val="00EB7E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B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F1AB7"/>
    <w:pPr>
      <w:keepNext/>
      <w:outlineLvl w:val="0"/>
    </w:pPr>
    <w:rPr>
      <w:rFonts w:ascii="Times New Roman" w:hAnsi="Times New Roman"/>
      <w:b/>
      <w:szCs w:val="20"/>
      <w:lang w:val="es-MX"/>
    </w:rPr>
  </w:style>
  <w:style w:type="paragraph" w:styleId="Ttulo3">
    <w:name w:val="heading 3"/>
    <w:basedOn w:val="Normal"/>
    <w:next w:val="Normal"/>
    <w:link w:val="Ttulo3Car"/>
    <w:qFormat/>
    <w:rsid w:val="005F1AB7"/>
    <w:pPr>
      <w:keepNext/>
      <w:jc w:val="center"/>
      <w:outlineLvl w:val="2"/>
    </w:pPr>
    <w:rPr>
      <w:rFonts w:ascii="Times New Roman" w:hAnsi="Times New Roman"/>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1AB7"/>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5F1AB7"/>
    <w:rPr>
      <w:rFonts w:ascii="Times New Roman" w:eastAsia="Times New Roman" w:hAnsi="Times New Roman" w:cs="Times New Roman"/>
      <w:b/>
      <w:sz w:val="24"/>
      <w:szCs w:val="20"/>
      <w:lang w:val="es-MX" w:eastAsia="es-ES"/>
    </w:rPr>
  </w:style>
  <w:style w:type="paragraph" w:styleId="Piedepgina">
    <w:name w:val="footer"/>
    <w:basedOn w:val="Normal"/>
    <w:link w:val="PiedepginaCar"/>
    <w:semiHidden/>
    <w:rsid w:val="005F1AB7"/>
    <w:pPr>
      <w:tabs>
        <w:tab w:val="center" w:pos="4252"/>
        <w:tab w:val="right" w:pos="8504"/>
      </w:tabs>
    </w:pPr>
    <w:rPr>
      <w:rFonts w:ascii="Times New Roman" w:hAnsi="Times New Roman"/>
      <w:szCs w:val="20"/>
    </w:rPr>
  </w:style>
  <w:style w:type="character" w:customStyle="1" w:styleId="PiedepginaCar">
    <w:name w:val="Pie de página Car"/>
    <w:basedOn w:val="Fuentedeprrafopredeter"/>
    <w:link w:val="Piedepgina"/>
    <w:semiHidden/>
    <w:rsid w:val="005F1AB7"/>
    <w:rPr>
      <w:rFonts w:ascii="Times New Roman" w:eastAsia="Times New Roman" w:hAnsi="Times New Roman" w:cs="Times New Roman"/>
      <w:sz w:val="24"/>
      <w:szCs w:val="20"/>
      <w:lang w:val="es-ES" w:eastAsia="es-ES"/>
    </w:rPr>
  </w:style>
  <w:style w:type="character" w:styleId="Nmerodepgina">
    <w:name w:val="page number"/>
    <w:basedOn w:val="Fuentedeprrafopredeter"/>
    <w:semiHidden/>
    <w:rsid w:val="005F1AB7"/>
  </w:style>
  <w:style w:type="paragraph" w:styleId="Textoindependiente">
    <w:name w:val="Body Text"/>
    <w:basedOn w:val="Normal"/>
    <w:link w:val="TextoindependienteCar"/>
    <w:semiHidden/>
    <w:rsid w:val="006B430F"/>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6B430F"/>
    <w:rPr>
      <w:rFonts w:ascii="Bookman Old Style" w:eastAsia="Times New Roman" w:hAnsi="Bookman Old Style" w:cs="Times New Roman"/>
      <w:sz w:val="24"/>
      <w:szCs w:val="20"/>
      <w:lang w:val="es-MX" w:eastAsia="es-ES"/>
    </w:rPr>
  </w:style>
  <w:style w:type="paragraph" w:styleId="Prrafodelista">
    <w:name w:val="List Paragraph"/>
    <w:basedOn w:val="Normal"/>
    <w:uiPriority w:val="34"/>
    <w:qFormat/>
    <w:rsid w:val="002C1D45"/>
    <w:pPr>
      <w:ind w:left="720"/>
      <w:contextualSpacing/>
    </w:pPr>
  </w:style>
  <w:style w:type="paragraph" w:styleId="Textodeglobo">
    <w:name w:val="Balloon Text"/>
    <w:basedOn w:val="Normal"/>
    <w:link w:val="TextodegloboCar"/>
    <w:uiPriority w:val="99"/>
    <w:semiHidden/>
    <w:unhideWhenUsed/>
    <w:rsid w:val="00E30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9AD"/>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B7"/>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F1AB7"/>
    <w:pPr>
      <w:keepNext/>
      <w:outlineLvl w:val="0"/>
    </w:pPr>
    <w:rPr>
      <w:rFonts w:ascii="Times New Roman" w:hAnsi="Times New Roman"/>
      <w:b/>
      <w:szCs w:val="20"/>
      <w:lang w:val="es-MX"/>
    </w:rPr>
  </w:style>
  <w:style w:type="paragraph" w:styleId="Ttulo3">
    <w:name w:val="heading 3"/>
    <w:basedOn w:val="Normal"/>
    <w:next w:val="Normal"/>
    <w:link w:val="Ttulo3Car"/>
    <w:qFormat/>
    <w:rsid w:val="005F1AB7"/>
    <w:pPr>
      <w:keepNext/>
      <w:jc w:val="center"/>
      <w:outlineLvl w:val="2"/>
    </w:pPr>
    <w:rPr>
      <w:rFonts w:ascii="Times New Roman" w:hAnsi="Times New Roman"/>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1AB7"/>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5F1AB7"/>
    <w:rPr>
      <w:rFonts w:ascii="Times New Roman" w:eastAsia="Times New Roman" w:hAnsi="Times New Roman" w:cs="Times New Roman"/>
      <w:b/>
      <w:sz w:val="24"/>
      <w:szCs w:val="20"/>
      <w:lang w:val="es-MX" w:eastAsia="es-ES"/>
    </w:rPr>
  </w:style>
  <w:style w:type="paragraph" w:styleId="Piedepgina">
    <w:name w:val="footer"/>
    <w:basedOn w:val="Normal"/>
    <w:link w:val="PiedepginaCar"/>
    <w:semiHidden/>
    <w:rsid w:val="005F1AB7"/>
    <w:pPr>
      <w:tabs>
        <w:tab w:val="center" w:pos="4252"/>
        <w:tab w:val="right" w:pos="8504"/>
      </w:tabs>
    </w:pPr>
    <w:rPr>
      <w:rFonts w:ascii="Times New Roman" w:hAnsi="Times New Roman"/>
      <w:szCs w:val="20"/>
    </w:rPr>
  </w:style>
  <w:style w:type="character" w:customStyle="1" w:styleId="PiedepginaCar">
    <w:name w:val="Pie de página Car"/>
    <w:basedOn w:val="Fuentedeprrafopredeter"/>
    <w:link w:val="Piedepgina"/>
    <w:semiHidden/>
    <w:rsid w:val="005F1AB7"/>
    <w:rPr>
      <w:rFonts w:ascii="Times New Roman" w:eastAsia="Times New Roman" w:hAnsi="Times New Roman" w:cs="Times New Roman"/>
      <w:sz w:val="24"/>
      <w:szCs w:val="20"/>
      <w:lang w:val="es-ES" w:eastAsia="es-ES"/>
    </w:rPr>
  </w:style>
  <w:style w:type="character" w:styleId="Nmerodepgina">
    <w:name w:val="page number"/>
    <w:basedOn w:val="Fuentedeprrafopredeter"/>
    <w:semiHidden/>
    <w:rsid w:val="005F1AB7"/>
  </w:style>
  <w:style w:type="paragraph" w:styleId="Textoindependiente">
    <w:name w:val="Body Text"/>
    <w:basedOn w:val="Normal"/>
    <w:link w:val="TextoindependienteCar"/>
    <w:semiHidden/>
    <w:rsid w:val="006B430F"/>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6B430F"/>
    <w:rPr>
      <w:rFonts w:ascii="Bookman Old Style" w:eastAsia="Times New Roman" w:hAnsi="Bookman Old Style" w:cs="Times New Roman"/>
      <w:sz w:val="24"/>
      <w:szCs w:val="20"/>
      <w:lang w:val="es-MX" w:eastAsia="es-ES"/>
    </w:rPr>
  </w:style>
  <w:style w:type="paragraph" w:styleId="Prrafodelista">
    <w:name w:val="List Paragraph"/>
    <w:basedOn w:val="Normal"/>
    <w:uiPriority w:val="34"/>
    <w:qFormat/>
    <w:rsid w:val="002C1D45"/>
    <w:pPr>
      <w:ind w:left="720"/>
      <w:contextualSpacing/>
    </w:pPr>
  </w:style>
  <w:style w:type="paragraph" w:styleId="Textodeglobo">
    <w:name w:val="Balloon Text"/>
    <w:basedOn w:val="Normal"/>
    <w:link w:val="TextodegloboCar"/>
    <w:uiPriority w:val="99"/>
    <w:semiHidden/>
    <w:unhideWhenUsed/>
    <w:rsid w:val="00E309AD"/>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9AD"/>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Andrea Gerner</cp:lastModifiedBy>
  <cp:revision>8</cp:revision>
  <cp:lastPrinted>2016-06-15T16:49:00Z</cp:lastPrinted>
  <dcterms:created xsi:type="dcterms:W3CDTF">2016-06-15T14:38:00Z</dcterms:created>
  <dcterms:modified xsi:type="dcterms:W3CDTF">2016-06-15T17:00:00Z</dcterms:modified>
</cp:coreProperties>
</file>