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D2" w:rsidRPr="00C61614" w:rsidRDefault="006916D2" w:rsidP="006916D2">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C61614">
        <w:rPr>
          <w:rFonts w:ascii="Arial" w:hAnsi="Arial" w:cs="Arial"/>
          <w:b/>
          <w:sz w:val="28"/>
          <w:szCs w:val="28"/>
          <w:lang w:val="es-ES_tradnl"/>
        </w:rPr>
        <w:t xml:space="preserve">RES. </w:t>
      </w:r>
      <w:r>
        <w:rPr>
          <w:rFonts w:ascii="Arial" w:hAnsi="Arial" w:cs="Arial"/>
          <w:b/>
          <w:sz w:val="28"/>
          <w:szCs w:val="28"/>
          <w:lang w:val="es-ES_tradnl"/>
        </w:rPr>
        <w:t>1842</w:t>
      </w:r>
      <w:r w:rsidRPr="00C61614">
        <w:rPr>
          <w:rFonts w:ascii="Arial" w:hAnsi="Arial" w:cs="Arial"/>
          <w:b/>
          <w:sz w:val="28"/>
          <w:szCs w:val="28"/>
          <w:lang w:val="es-ES_tradnl"/>
        </w:rPr>
        <w:t>/16</w:t>
      </w:r>
    </w:p>
    <w:p w:rsidR="006916D2" w:rsidRDefault="006916D2" w:rsidP="006916D2">
      <w:pPr>
        <w:tabs>
          <w:tab w:val="center" w:pos="4253"/>
        </w:tabs>
        <w:suppressAutoHyphens/>
        <w:spacing w:after="0" w:line="240" w:lineRule="auto"/>
        <w:jc w:val="center"/>
        <w:rPr>
          <w:rFonts w:ascii="Arial" w:hAnsi="Arial" w:cs="Arial"/>
          <w:b/>
          <w:lang w:val="es-ES_tradnl"/>
        </w:rPr>
      </w:pPr>
    </w:p>
    <w:p w:rsidR="006916D2" w:rsidRPr="0050697E" w:rsidRDefault="006916D2" w:rsidP="006916D2">
      <w:pPr>
        <w:tabs>
          <w:tab w:val="center" w:pos="4253"/>
        </w:tabs>
        <w:suppressAutoHyphens/>
        <w:spacing w:after="0" w:line="240" w:lineRule="auto"/>
        <w:jc w:val="center"/>
        <w:rPr>
          <w:rFonts w:ascii="Arial" w:hAnsi="Arial" w:cs="Arial"/>
          <w:b/>
          <w:sz w:val="24"/>
          <w:szCs w:val="24"/>
          <w:lang w:val="es-ES_tradnl"/>
        </w:rPr>
      </w:pPr>
      <w:r w:rsidRPr="0050697E">
        <w:rPr>
          <w:rFonts w:ascii="Arial" w:hAnsi="Arial" w:cs="Arial"/>
          <w:b/>
          <w:sz w:val="24"/>
          <w:szCs w:val="24"/>
          <w:lang w:val="es-ES_tradnl"/>
        </w:rPr>
        <w:t>RESOLUCION ADOPTADA POR EL</w:t>
      </w:r>
    </w:p>
    <w:p w:rsidR="006916D2" w:rsidRPr="0050697E" w:rsidRDefault="006916D2" w:rsidP="006916D2">
      <w:pPr>
        <w:tabs>
          <w:tab w:val="left" w:pos="-720"/>
        </w:tabs>
        <w:suppressAutoHyphens/>
        <w:spacing w:after="0" w:line="240" w:lineRule="auto"/>
        <w:jc w:val="center"/>
        <w:rPr>
          <w:rFonts w:ascii="Arial" w:hAnsi="Arial" w:cs="Arial"/>
          <w:b/>
          <w:sz w:val="24"/>
          <w:szCs w:val="24"/>
          <w:lang w:val="es-ES_tradnl"/>
        </w:rPr>
      </w:pPr>
    </w:p>
    <w:p w:rsidR="006916D2" w:rsidRPr="0050697E" w:rsidRDefault="006916D2" w:rsidP="006916D2">
      <w:pPr>
        <w:tabs>
          <w:tab w:val="center" w:pos="4253"/>
        </w:tabs>
        <w:suppressAutoHyphens/>
        <w:spacing w:after="0" w:line="240" w:lineRule="auto"/>
        <w:jc w:val="center"/>
        <w:rPr>
          <w:rFonts w:ascii="Arial" w:hAnsi="Arial" w:cs="Arial"/>
          <w:b/>
          <w:sz w:val="24"/>
          <w:szCs w:val="24"/>
          <w:lang w:val="es-ES_tradnl"/>
        </w:rPr>
      </w:pPr>
      <w:r w:rsidRPr="0050697E">
        <w:rPr>
          <w:rFonts w:ascii="Arial" w:hAnsi="Arial" w:cs="Arial"/>
          <w:b/>
          <w:sz w:val="24"/>
          <w:szCs w:val="24"/>
          <w:lang w:val="es-ES_tradnl"/>
        </w:rPr>
        <w:t>TRIBUNAL DE CUENTAS</w:t>
      </w:r>
    </w:p>
    <w:p w:rsidR="006916D2" w:rsidRPr="0050697E" w:rsidRDefault="006916D2" w:rsidP="006916D2">
      <w:pPr>
        <w:tabs>
          <w:tab w:val="left" w:pos="-720"/>
        </w:tabs>
        <w:suppressAutoHyphens/>
        <w:spacing w:after="0" w:line="240" w:lineRule="auto"/>
        <w:jc w:val="center"/>
        <w:rPr>
          <w:rFonts w:ascii="Arial" w:hAnsi="Arial" w:cs="Arial"/>
          <w:b/>
          <w:sz w:val="24"/>
          <w:szCs w:val="24"/>
          <w:lang w:val="es-ES_tradnl"/>
        </w:rPr>
      </w:pPr>
    </w:p>
    <w:p w:rsidR="006916D2" w:rsidRPr="0050697E" w:rsidRDefault="006916D2" w:rsidP="006916D2">
      <w:pPr>
        <w:tabs>
          <w:tab w:val="center" w:pos="4253"/>
        </w:tabs>
        <w:suppressAutoHyphens/>
        <w:spacing w:after="0" w:line="240" w:lineRule="auto"/>
        <w:jc w:val="center"/>
        <w:rPr>
          <w:rFonts w:ascii="Arial" w:hAnsi="Arial" w:cs="Arial"/>
          <w:b/>
          <w:sz w:val="24"/>
          <w:szCs w:val="24"/>
          <w:lang w:val="es-ES_tradnl"/>
        </w:rPr>
      </w:pPr>
      <w:r w:rsidRPr="0050697E">
        <w:rPr>
          <w:rFonts w:ascii="Arial" w:hAnsi="Arial" w:cs="Arial"/>
          <w:b/>
          <w:sz w:val="24"/>
          <w:szCs w:val="24"/>
          <w:lang w:val="es-ES_tradnl"/>
        </w:rPr>
        <w:t>EN SESION DE FECHA 1 DE JUNIO DE 2016</w:t>
      </w:r>
    </w:p>
    <w:p w:rsidR="006916D2" w:rsidRPr="0050697E" w:rsidRDefault="006916D2" w:rsidP="006916D2">
      <w:pPr>
        <w:tabs>
          <w:tab w:val="center" w:pos="4253"/>
        </w:tabs>
        <w:suppressAutoHyphens/>
        <w:spacing w:after="0" w:line="240" w:lineRule="auto"/>
        <w:jc w:val="center"/>
        <w:rPr>
          <w:rFonts w:ascii="Arial" w:hAnsi="Arial" w:cs="Arial"/>
          <w:b/>
          <w:sz w:val="24"/>
          <w:szCs w:val="24"/>
          <w:lang w:val="es-ES_tradnl"/>
        </w:rPr>
      </w:pPr>
    </w:p>
    <w:p w:rsidR="006916D2" w:rsidRPr="0050697E" w:rsidRDefault="006916D2" w:rsidP="006916D2">
      <w:pPr>
        <w:tabs>
          <w:tab w:val="center" w:pos="4253"/>
        </w:tabs>
        <w:suppressAutoHyphens/>
        <w:spacing w:after="0" w:line="240" w:lineRule="auto"/>
        <w:jc w:val="center"/>
        <w:rPr>
          <w:rFonts w:ascii="Arial" w:hAnsi="Arial" w:cs="Arial"/>
          <w:b/>
          <w:sz w:val="24"/>
          <w:szCs w:val="24"/>
          <w:lang w:val="es-UY"/>
        </w:rPr>
      </w:pPr>
      <w:r w:rsidRPr="0050697E">
        <w:rPr>
          <w:rFonts w:ascii="Arial" w:hAnsi="Arial" w:cs="Arial"/>
          <w:b/>
          <w:sz w:val="24"/>
          <w:szCs w:val="24"/>
          <w:lang w:val="es-UY"/>
        </w:rPr>
        <w:t xml:space="preserve">(E. E. Nº 2013-17-1-000637, </w:t>
      </w:r>
      <w:proofErr w:type="spellStart"/>
      <w:r w:rsidRPr="0050697E">
        <w:rPr>
          <w:rFonts w:ascii="Arial" w:hAnsi="Arial" w:cs="Arial"/>
          <w:b/>
          <w:sz w:val="24"/>
          <w:szCs w:val="24"/>
          <w:lang w:val="es-UY"/>
        </w:rPr>
        <w:t>Ent</w:t>
      </w:r>
      <w:proofErr w:type="spellEnd"/>
      <w:r w:rsidRPr="0050697E">
        <w:rPr>
          <w:rFonts w:ascii="Arial" w:hAnsi="Arial" w:cs="Arial"/>
          <w:b/>
          <w:sz w:val="24"/>
          <w:szCs w:val="24"/>
          <w:lang w:val="es-UY"/>
        </w:rPr>
        <w:t>. N° 2390/16)</w:t>
      </w:r>
    </w:p>
    <w:p w:rsidR="006916D2" w:rsidRPr="006916D2" w:rsidRDefault="006916D2">
      <w:pPr>
        <w:tabs>
          <w:tab w:val="center" w:pos="4253"/>
        </w:tabs>
        <w:suppressAutoHyphens/>
        <w:jc w:val="center"/>
        <w:rPr>
          <w:rFonts w:ascii="Arial" w:hAnsi="Arial" w:cs="Arial"/>
          <w:b/>
          <w:lang w:val="es-UY"/>
        </w:rPr>
      </w:pPr>
    </w:p>
    <w:p w:rsidR="007464FA" w:rsidRPr="009F51BA" w:rsidRDefault="00BE628A" w:rsidP="002458F8">
      <w:pPr>
        <w:spacing w:after="0" w:line="360" w:lineRule="auto"/>
        <w:ind w:firstLine="851"/>
        <w:jc w:val="both"/>
        <w:rPr>
          <w:rFonts w:ascii="Arial" w:eastAsia="Times New Roman" w:hAnsi="Arial" w:cs="Arial"/>
          <w:sz w:val="24"/>
          <w:szCs w:val="20"/>
          <w:lang w:eastAsia="es-ES"/>
        </w:rPr>
      </w:pPr>
      <w:r w:rsidRPr="009F51BA">
        <w:rPr>
          <w:rFonts w:ascii="Arial" w:hAnsi="Arial" w:cs="Arial"/>
          <w:b/>
          <w:sz w:val="24"/>
          <w:szCs w:val="24"/>
        </w:rPr>
        <w:t xml:space="preserve">VISTO: </w:t>
      </w:r>
      <w:r w:rsidRPr="009F51BA">
        <w:rPr>
          <w:rFonts w:ascii="Arial" w:hAnsi="Arial" w:cs="Arial"/>
          <w:sz w:val="24"/>
          <w:szCs w:val="24"/>
        </w:rPr>
        <w:t>actuaciones remitidas por la Intendencia d</w:t>
      </w:r>
      <w:r w:rsidR="00B221D9" w:rsidRPr="009F51BA">
        <w:rPr>
          <w:rFonts w:ascii="Arial" w:hAnsi="Arial" w:cs="Arial"/>
          <w:sz w:val="24"/>
          <w:szCs w:val="24"/>
        </w:rPr>
        <w:t xml:space="preserve">e Maldonado relacionadas con </w:t>
      </w:r>
      <w:r w:rsidR="0093545B" w:rsidRPr="009F51BA">
        <w:rPr>
          <w:rFonts w:ascii="Arial" w:hAnsi="Arial" w:cs="Arial"/>
          <w:sz w:val="24"/>
          <w:szCs w:val="24"/>
        </w:rPr>
        <w:t xml:space="preserve">la reiteración de la </w:t>
      </w:r>
      <w:r w:rsidR="00B221D9" w:rsidRPr="009F51BA">
        <w:rPr>
          <w:rFonts w:ascii="Arial" w:hAnsi="Arial" w:cs="Arial"/>
          <w:sz w:val="24"/>
          <w:szCs w:val="24"/>
        </w:rPr>
        <w:t xml:space="preserve"> </w:t>
      </w:r>
      <w:r w:rsidR="008C1D76" w:rsidRPr="009F51BA">
        <w:rPr>
          <w:rFonts w:ascii="Arial" w:hAnsi="Arial" w:cs="Arial"/>
          <w:sz w:val="24"/>
          <w:szCs w:val="24"/>
        </w:rPr>
        <w:t xml:space="preserve">contratación directa de la firma </w:t>
      </w:r>
      <w:proofErr w:type="spellStart"/>
      <w:r w:rsidR="008C1D76" w:rsidRPr="009F51BA">
        <w:rPr>
          <w:rFonts w:ascii="Arial" w:hAnsi="Arial" w:cs="Arial"/>
          <w:sz w:val="24"/>
          <w:szCs w:val="24"/>
        </w:rPr>
        <w:t>Foreing</w:t>
      </w:r>
      <w:proofErr w:type="spellEnd"/>
      <w:r w:rsidR="008C1D76" w:rsidRPr="009F51BA">
        <w:rPr>
          <w:rFonts w:ascii="Arial" w:hAnsi="Arial" w:cs="Arial"/>
          <w:sz w:val="24"/>
          <w:szCs w:val="24"/>
        </w:rPr>
        <w:t xml:space="preserve"> Security Ltda., para realizar el servicio de seguridad y vigilancia de la planta de la Direcci</w:t>
      </w:r>
      <w:r w:rsidR="002458F8">
        <w:rPr>
          <w:rFonts w:ascii="Arial" w:hAnsi="Arial" w:cs="Arial"/>
          <w:sz w:val="24"/>
          <w:szCs w:val="24"/>
        </w:rPr>
        <w:t>ón General de Obras y Talleres;</w:t>
      </w:r>
    </w:p>
    <w:p w:rsidR="008C1D76" w:rsidRPr="009F51BA" w:rsidRDefault="007464FA" w:rsidP="002458F8">
      <w:pPr>
        <w:spacing w:after="0" w:line="360" w:lineRule="auto"/>
        <w:ind w:firstLine="851"/>
        <w:jc w:val="both"/>
        <w:rPr>
          <w:rFonts w:ascii="Arial" w:hAnsi="Arial" w:cs="Arial"/>
          <w:sz w:val="24"/>
          <w:szCs w:val="24"/>
          <w:lang w:val="es-MX"/>
        </w:rPr>
      </w:pPr>
      <w:r w:rsidRPr="009F51BA">
        <w:rPr>
          <w:rFonts w:ascii="Arial" w:hAnsi="Arial" w:cs="Arial"/>
          <w:b/>
          <w:sz w:val="24"/>
          <w:szCs w:val="24"/>
        </w:rPr>
        <w:t xml:space="preserve">RESULTANDO: 1) </w:t>
      </w:r>
      <w:r w:rsidRPr="009F51BA">
        <w:rPr>
          <w:rFonts w:ascii="Arial" w:eastAsia="Times New Roman" w:hAnsi="Arial" w:cs="Arial"/>
          <w:sz w:val="24"/>
          <w:szCs w:val="20"/>
          <w:lang w:val="es-MX" w:eastAsia="es-ES"/>
        </w:rPr>
        <w:t xml:space="preserve">que por Resolución </w:t>
      </w:r>
      <w:r w:rsidR="00454F32">
        <w:rPr>
          <w:rFonts w:ascii="Arial" w:eastAsia="Times New Roman" w:hAnsi="Arial" w:cs="Arial"/>
          <w:sz w:val="24"/>
          <w:szCs w:val="20"/>
          <w:lang w:val="es-MX" w:eastAsia="es-ES"/>
        </w:rPr>
        <w:t>N</w:t>
      </w:r>
      <w:r w:rsidRPr="009F51BA">
        <w:rPr>
          <w:rFonts w:ascii="Arial" w:eastAsia="Times New Roman" w:hAnsi="Arial" w:cs="Arial"/>
          <w:sz w:val="24"/>
          <w:szCs w:val="20"/>
          <w:lang w:val="es-MX" w:eastAsia="es-ES"/>
        </w:rPr>
        <w:t>º 05471/11, de fecha 22 de julio de 2011, el Intendente dispuso adjudicar la L</w:t>
      </w:r>
      <w:r w:rsidRPr="009F51BA">
        <w:rPr>
          <w:rFonts w:ascii="Arial" w:hAnsi="Arial" w:cs="Arial"/>
          <w:sz w:val="24"/>
          <w:szCs w:val="24"/>
          <w:lang w:val="es-MX"/>
        </w:rPr>
        <w:t>icitación Pública 13/11, para la prestación del servicio de mantenimiento de la seguridad y vigilancia de la planta de la Dirección General de Obras y Talleres, sito en Ruta 39 y Avda. Luis Alberto de Herrera</w:t>
      </w:r>
      <w:r w:rsidRPr="009F51BA">
        <w:rPr>
          <w:rFonts w:ascii="Arial" w:eastAsia="Times New Roman" w:hAnsi="Arial" w:cs="Arial"/>
          <w:sz w:val="24"/>
          <w:szCs w:val="20"/>
          <w:lang w:val="es-MX" w:eastAsia="es-ES"/>
        </w:rPr>
        <w:t xml:space="preserve"> </w:t>
      </w:r>
      <w:r w:rsidRPr="009F51BA">
        <w:rPr>
          <w:rFonts w:ascii="Arial" w:hAnsi="Arial" w:cs="Arial"/>
          <w:sz w:val="24"/>
          <w:szCs w:val="24"/>
          <w:lang w:val="es-MX"/>
        </w:rPr>
        <w:t xml:space="preserve">a </w:t>
      </w:r>
      <w:proofErr w:type="spellStart"/>
      <w:r w:rsidRPr="009F51BA">
        <w:rPr>
          <w:rFonts w:ascii="Arial" w:hAnsi="Arial" w:cs="Arial"/>
          <w:sz w:val="24"/>
          <w:szCs w:val="24"/>
          <w:lang w:val="es-MX"/>
        </w:rPr>
        <w:t>Foreing</w:t>
      </w:r>
      <w:proofErr w:type="spellEnd"/>
      <w:r w:rsidRPr="009F51BA">
        <w:rPr>
          <w:rFonts w:ascii="Arial" w:hAnsi="Arial" w:cs="Arial"/>
          <w:sz w:val="24"/>
          <w:szCs w:val="24"/>
          <w:lang w:val="es-MX"/>
        </w:rPr>
        <w:t xml:space="preserve"> Security Ltda., por $ 523.613 mensuales (IVA incl.),</w:t>
      </w:r>
      <w:r w:rsidR="00B221D9" w:rsidRPr="009F51BA">
        <w:rPr>
          <w:rFonts w:ascii="Arial" w:hAnsi="Arial" w:cs="Arial"/>
          <w:sz w:val="24"/>
          <w:szCs w:val="24"/>
          <w:lang w:val="es-MX"/>
        </w:rPr>
        <w:t xml:space="preserve"> </w:t>
      </w:r>
      <w:r w:rsidRPr="009F51BA">
        <w:rPr>
          <w:rFonts w:ascii="Arial" w:hAnsi="Arial" w:cs="Arial"/>
          <w:sz w:val="24"/>
          <w:szCs w:val="24"/>
          <w:lang w:val="es-MX"/>
        </w:rPr>
        <w:t>hasta la finali</w:t>
      </w:r>
      <w:r w:rsidR="002458F8">
        <w:rPr>
          <w:rFonts w:ascii="Arial" w:hAnsi="Arial" w:cs="Arial"/>
          <w:sz w:val="24"/>
          <w:szCs w:val="24"/>
          <w:lang w:val="es-MX"/>
        </w:rPr>
        <w:t>zación del período de gobierno;</w:t>
      </w:r>
    </w:p>
    <w:p w:rsidR="007464FA" w:rsidRPr="009F51BA" w:rsidRDefault="00BF27D9" w:rsidP="002458F8">
      <w:pPr>
        <w:spacing w:after="0" w:line="360" w:lineRule="auto"/>
        <w:ind w:firstLine="2694"/>
        <w:jc w:val="both"/>
        <w:rPr>
          <w:rFonts w:ascii="Arial" w:hAnsi="Arial" w:cs="Arial"/>
          <w:sz w:val="24"/>
          <w:szCs w:val="24"/>
        </w:rPr>
      </w:pPr>
      <w:r>
        <w:rPr>
          <w:rFonts w:ascii="Arial" w:hAnsi="Arial" w:cs="Arial"/>
          <w:b/>
          <w:sz w:val="24"/>
          <w:szCs w:val="24"/>
          <w:lang w:val="es-MX"/>
        </w:rPr>
        <w:t xml:space="preserve"> </w:t>
      </w:r>
      <w:r w:rsidR="007464FA" w:rsidRPr="009F51BA">
        <w:rPr>
          <w:rFonts w:ascii="Arial" w:hAnsi="Arial" w:cs="Arial"/>
          <w:b/>
          <w:sz w:val="24"/>
          <w:szCs w:val="24"/>
          <w:lang w:val="es-MX"/>
        </w:rPr>
        <w:t xml:space="preserve">2) </w:t>
      </w:r>
      <w:r w:rsidR="007464FA" w:rsidRPr="009F51BA">
        <w:rPr>
          <w:rFonts w:ascii="Arial" w:hAnsi="Arial" w:cs="Arial"/>
          <w:sz w:val="24"/>
          <w:szCs w:val="24"/>
          <w:lang w:val="es-MX"/>
        </w:rPr>
        <w:t>que</w:t>
      </w:r>
      <w:r w:rsidR="007464FA" w:rsidRPr="009F51BA">
        <w:rPr>
          <w:rFonts w:ascii="Arial" w:hAnsi="Arial" w:cs="Arial"/>
          <w:sz w:val="24"/>
          <w:szCs w:val="24"/>
        </w:rPr>
        <w:t xml:space="preserve"> </w:t>
      </w:r>
      <w:r w:rsidR="00B221D9" w:rsidRPr="009F51BA">
        <w:rPr>
          <w:rFonts w:ascii="Arial" w:hAnsi="Arial" w:cs="Arial"/>
          <w:sz w:val="24"/>
          <w:szCs w:val="24"/>
        </w:rPr>
        <w:t xml:space="preserve">en virtud de la caducidad de la contratación dispuesta en el marco de la licitación 13/2011, </w:t>
      </w:r>
      <w:r w:rsidR="007464FA" w:rsidRPr="009F51BA">
        <w:rPr>
          <w:rFonts w:ascii="Arial" w:hAnsi="Arial" w:cs="Arial"/>
          <w:sz w:val="24"/>
          <w:szCs w:val="24"/>
        </w:rPr>
        <w:t>por Resolución 05442/2015 de 28/07/15 el Intendente dispuso la contratación directa de la referida firma, hasta el 30/09/15, por un  monto mensual de  $ 724.366</w:t>
      </w:r>
      <w:r w:rsidR="00BE66CC" w:rsidRPr="009F51BA">
        <w:rPr>
          <w:rFonts w:ascii="Arial" w:hAnsi="Arial" w:cs="Arial"/>
          <w:sz w:val="24"/>
          <w:szCs w:val="24"/>
        </w:rPr>
        <w:t xml:space="preserve">.  Dicho gasto fue intervenido por la </w:t>
      </w:r>
      <w:r w:rsidR="007464FA" w:rsidRPr="009F51BA">
        <w:rPr>
          <w:rFonts w:ascii="Arial" w:hAnsi="Arial" w:cs="Arial"/>
          <w:sz w:val="24"/>
          <w:szCs w:val="24"/>
        </w:rPr>
        <w:t>Contadora Delegada e</w:t>
      </w:r>
      <w:r w:rsidR="002458F8">
        <w:rPr>
          <w:rFonts w:ascii="Arial" w:hAnsi="Arial" w:cs="Arial"/>
          <w:sz w:val="24"/>
          <w:szCs w:val="24"/>
        </w:rPr>
        <w:t>l 28/08/15;</w:t>
      </w:r>
    </w:p>
    <w:p w:rsidR="00B8713B" w:rsidRPr="009F51BA" w:rsidRDefault="00BF27D9" w:rsidP="002458F8">
      <w:pPr>
        <w:spacing w:after="0" w:line="360" w:lineRule="auto"/>
        <w:ind w:firstLine="2694"/>
        <w:jc w:val="both"/>
        <w:rPr>
          <w:rFonts w:ascii="Arial" w:hAnsi="Arial" w:cs="Arial"/>
          <w:sz w:val="24"/>
          <w:szCs w:val="24"/>
        </w:rPr>
      </w:pPr>
      <w:r>
        <w:rPr>
          <w:rFonts w:ascii="Arial" w:hAnsi="Arial" w:cs="Arial"/>
          <w:b/>
          <w:sz w:val="24"/>
          <w:szCs w:val="24"/>
        </w:rPr>
        <w:t xml:space="preserve"> </w:t>
      </w:r>
      <w:r w:rsidR="00BE66CC" w:rsidRPr="009F51BA">
        <w:rPr>
          <w:rFonts w:ascii="Arial" w:hAnsi="Arial" w:cs="Arial"/>
          <w:b/>
          <w:sz w:val="24"/>
          <w:szCs w:val="24"/>
        </w:rPr>
        <w:t xml:space="preserve">3) </w:t>
      </w:r>
      <w:r w:rsidR="00DD072B" w:rsidRPr="009F51BA">
        <w:rPr>
          <w:rFonts w:ascii="Arial" w:hAnsi="Arial" w:cs="Arial"/>
          <w:sz w:val="24"/>
          <w:szCs w:val="24"/>
        </w:rPr>
        <w:t>que p</w:t>
      </w:r>
      <w:r w:rsidR="00B8713B" w:rsidRPr="009F51BA">
        <w:rPr>
          <w:rFonts w:ascii="Arial" w:hAnsi="Arial" w:cs="Arial"/>
          <w:sz w:val="24"/>
          <w:szCs w:val="24"/>
        </w:rPr>
        <w:t>or Resolución 09018/20105 de fecha 15/12/15 el Intendente dispuso contratar</w:t>
      </w:r>
      <w:r w:rsidR="00CA066C" w:rsidRPr="009F51BA">
        <w:rPr>
          <w:rFonts w:ascii="Arial" w:hAnsi="Arial" w:cs="Arial"/>
          <w:sz w:val="24"/>
          <w:szCs w:val="24"/>
        </w:rPr>
        <w:t xml:space="preserve"> nuevamente</w:t>
      </w:r>
      <w:r w:rsidR="00B8713B" w:rsidRPr="009F51BA">
        <w:rPr>
          <w:rFonts w:ascii="Arial" w:hAnsi="Arial" w:cs="Arial"/>
          <w:sz w:val="24"/>
          <w:szCs w:val="24"/>
        </w:rPr>
        <w:t xml:space="preserve">, al amparo del </w:t>
      </w:r>
      <w:r w:rsidR="00232ACB">
        <w:rPr>
          <w:rFonts w:ascii="Arial" w:hAnsi="Arial" w:cs="Arial"/>
          <w:sz w:val="24"/>
          <w:szCs w:val="24"/>
        </w:rPr>
        <w:t>A</w:t>
      </w:r>
      <w:r w:rsidR="00B8713B" w:rsidRPr="009F51BA">
        <w:rPr>
          <w:rFonts w:ascii="Arial" w:hAnsi="Arial" w:cs="Arial"/>
          <w:sz w:val="24"/>
          <w:szCs w:val="24"/>
        </w:rPr>
        <w:t xml:space="preserve">rtículo 33 </w:t>
      </w:r>
      <w:r w:rsidR="00232ACB">
        <w:rPr>
          <w:rFonts w:ascii="Arial" w:hAnsi="Arial" w:cs="Arial"/>
          <w:sz w:val="24"/>
          <w:szCs w:val="24"/>
        </w:rPr>
        <w:t xml:space="preserve">                  L</w:t>
      </w:r>
      <w:r w:rsidR="00B8713B" w:rsidRPr="009F51BA">
        <w:rPr>
          <w:rFonts w:ascii="Arial" w:hAnsi="Arial" w:cs="Arial"/>
          <w:sz w:val="24"/>
          <w:szCs w:val="24"/>
        </w:rPr>
        <w:t xml:space="preserve">iteral C) numeral 9 del TOCAF  a la Empresa </w:t>
      </w:r>
      <w:proofErr w:type="spellStart"/>
      <w:r w:rsidR="00B8713B" w:rsidRPr="009F51BA">
        <w:rPr>
          <w:rFonts w:ascii="Arial" w:hAnsi="Arial" w:cs="Arial"/>
          <w:sz w:val="24"/>
          <w:szCs w:val="24"/>
        </w:rPr>
        <w:t>Foreing</w:t>
      </w:r>
      <w:proofErr w:type="spellEnd"/>
      <w:r w:rsidR="00B8713B" w:rsidRPr="009F51BA">
        <w:rPr>
          <w:rFonts w:ascii="Arial" w:hAnsi="Arial" w:cs="Arial"/>
          <w:sz w:val="24"/>
          <w:szCs w:val="24"/>
        </w:rPr>
        <w:t xml:space="preserve"> Security Ltda., para las tareas de vigilancia de la Dirección General de Obras y Talleres, por un monto mensual de  $ 724.3366, hasta la adjudicaci</w:t>
      </w:r>
      <w:r w:rsidR="00BE66CC" w:rsidRPr="009F51BA">
        <w:rPr>
          <w:rFonts w:ascii="Arial" w:hAnsi="Arial" w:cs="Arial"/>
          <w:sz w:val="24"/>
          <w:szCs w:val="24"/>
        </w:rPr>
        <w:t>ón de la licitación en trámite.  L</w:t>
      </w:r>
      <w:r w:rsidR="00B8713B" w:rsidRPr="009F51BA">
        <w:rPr>
          <w:rFonts w:ascii="Arial" w:hAnsi="Arial" w:cs="Arial"/>
          <w:sz w:val="24"/>
          <w:szCs w:val="24"/>
        </w:rPr>
        <w:t xml:space="preserve">a Contadora Delegada observó el gasto de la imputación preventiva Nº 12415 </w:t>
      </w:r>
      <w:r w:rsidR="00B8713B" w:rsidRPr="009F51BA">
        <w:rPr>
          <w:rFonts w:ascii="Arial" w:hAnsi="Arial" w:cs="Arial"/>
          <w:sz w:val="24"/>
          <w:szCs w:val="24"/>
        </w:rPr>
        <w:lastRenderedPageBreak/>
        <w:t>por $ 2:173.098 por contravenir el Artículo 211 literal B) de la Constitución de l</w:t>
      </w:r>
      <w:r w:rsidR="008933F5" w:rsidRPr="009F51BA">
        <w:rPr>
          <w:rFonts w:ascii="Arial" w:hAnsi="Arial" w:cs="Arial"/>
          <w:sz w:val="24"/>
          <w:szCs w:val="24"/>
        </w:rPr>
        <w:t>a</w:t>
      </w:r>
      <w:r w:rsidR="00232ACB">
        <w:rPr>
          <w:rFonts w:ascii="Arial" w:hAnsi="Arial" w:cs="Arial"/>
          <w:sz w:val="24"/>
          <w:szCs w:val="24"/>
        </w:rPr>
        <w:t xml:space="preserve"> República y Artículo</w:t>
      </w:r>
      <w:r w:rsidR="002458F8">
        <w:rPr>
          <w:rFonts w:ascii="Arial" w:hAnsi="Arial" w:cs="Arial"/>
          <w:sz w:val="24"/>
          <w:szCs w:val="24"/>
        </w:rPr>
        <w:t xml:space="preserve"> 15 del TOCAF;</w:t>
      </w:r>
    </w:p>
    <w:p w:rsidR="00B8713B" w:rsidRPr="009F51BA" w:rsidRDefault="00BF27D9" w:rsidP="002458F8">
      <w:pPr>
        <w:spacing w:after="0" w:line="360" w:lineRule="auto"/>
        <w:ind w:firstLine="2694"/>
        <w:jc w:val="both"/>
        <w:rPr>
          <w:rFonts w:ascii="Arial" w:hAnsi="Arial" w:cs="Arial"/>
          <w:sz w:val="24"/>
          <w:szCs w:val="24"/>
        </w:rPr>
      </w:pPr>
      <w:r>
        <w:rPr>
          <w:rFonts w:ascii="Arial" w:hAnsi="Arial" w:cs="Arial"/>
          <w:b/>
          <w:sz w:val="24"/>
          <w:szCs w:val="24"/>
        </w:rPr>
        <w:t xml:space="preserve"> </w:t>
      </w:r>
      <w:r w:rsidR="00BE66CC" w:rsidRPr="009F51BA">
        <w:rPr>
          <w:rFonts w:ascii="Arial" w:hAnsi="Arial" w:cs="Arial"/>
          <w:b/>
          <w:sz w:val="24"/>
          <w:szCs w:val="24"/>
        </w:rPr>
        <w:t>4</w:t>
      </w:r>
      <w:r w:rsidR="008933F5" w:rsidRPr="009F51BA">
        <w:rPr>
          <w:rFonts w:ascii="Arial" w:hAnsi="Arial" w:cs="Arial"/>
          <w:b/>
          <w:sz w:val="24"/>
          <w:szCs w:val="24"/>
        </w:rPr>
        <w:t xml:space="preserve">) </w:t>
      </w:r>
      <w:r w:rsidR="008933F5" w:rsidRPr="009F51BA">
        <w:rPr>
          <w:rFonts w:ascii="Arial" w:hAnsi="Arial" w:cs="Arial"/>
          <w:sz w:val="24"/>
          <w:szCs w:val="24"/>
        </w:rPr>
        <w:t xml:space="preserve">que por </w:t>
      </w:r>
      <w:r w:rsidR="00B8713B" w:rsidRPr="009F51BA">
        <w:rPr>
          <w:rFonts w:ascii="Arial" w:hAnsi="Arial" w:cs="Arial"/>
          <w:sz w:val="24"/>
          <w:szCs w:val="24"/>
        </w:rPr>
        <w:t xml:space="preserve">Resolución 09293/2015 </w:t>
      </w:r>
      <w:r w:rsidR="00CA066C" w:rsidRPr="009F51BA">
        <w:rPr>
          <w:rFonts w:ascii="Arial" w:hAnsi="Arial" w:cs="Arial"/>
          <w:sz w:val="24"/>
          <w:szCs w:val="24"/>
        </w:rPr>
        <w:t>de 23/12/2015</w:t>
      </w:r>
      <w:r w:rsidR="00BE66CC" w:rsidRPr="009F51BA">
        <w:rPr>
          <w:rFonts w:ascii="Arial" w:hAnsi="Arial" w:cs="Arial"/>
          <w:sz w:val="24"/>
          <w:szCs w:val="24"/>
        </w:rPr>
        <w:t xml:space="preserve"> </w:t>
      </w:r>
      <w:r w:rsidR="00B8713B" w:rsidRPr="009F51BA">
        <w:rPr>
          <w:rFonts w:ascii="Arial" w:hAnsi="Arial" w:cs="Arial"/>
          <w:sz w:val="24"/>
          <w:szCs w:val="24"/>
        </w:rPr>
        <w:t>el Intendente reiteró el gasto en virtud de considerar imprescind</w:t>
      </w:r>
      <w:r w:rsidR="00BE66CC" w:rsidRPr="009F51BA">
        <w:rPr>
          <w:rFonts w:ascii="Arial" w:hAnsi="Arial" w:cs="Arial"/>
          <w:sz w:val="24"/>
          <w:szCs w:val="24"/>
        </w:rPr>
        <w:t>ible los servicios contratados;</w:t>
      </w:r>
    </w:p>
    <w:p w:rsidR="008933F5" w:rsidRPr="009F51BA" w:rsidRDefault="00BF27D9" w:rsidP="002458F8">
      <w:pPr>
        <w:spacing w:after="0" w:line="360" w:lineRule="auto"/>
        <w:ind w:firstLine="2694"/>
        <w:jc w:val="both"/>
        <w:rPr>
          <w:rFonts w:ascii="Arial" w:hAnsi="Arial" w:cs="Arial"/>
          <w:sz w:val="24"/>
          <w:szCs w:val="24"/>
        </w:rPr>
      </w:pPr>
      <w:r>
        <w:rPr>
          <w:rFonts w:ascii="Arial" w:hAnsi="Arial" w:cs="Arial"/>
          <w:b/>
          <w:sz w:val="24"/>
          <w:szCs w:val="24"/>
        </w:rPr>
        <w:t xml:space="preserve"> </w:t>
      </w:r>
      <w:r w:rsidR="00BE66CC" w:rsidRPr="009F51BA">
        <w:rPr>
          <w:rFonts w:ascii="Arial" w:hAnsi="Arial" w:cs="Arial"/>
          <w:b/>
          <w:sz w:val="24"/>
          <w:szCs w:val="24"/>
        </w:rPr>
        <w:t>5</w:t>
      </w:r>
      <w:r w:rsidR="008933F5" w:rsidRPr="009F51BA">
        <w:rPr>
          <w:rFonts w:ascii="Arial" w:hAnsi="Arial" w:cs="Arial"/>
          <w:b/>
          <w:sz w:val="24"/>
          <w:szCs w:val="24"/>
        </w:rPr>
        <w:t xml:space="preserve">) </w:t>
      </w:r>
      <w:r w:rsidR="008933F5" w:rsidRPr="009F51BA">
        <w:rPr>
          <w:rFonts w:ascii="Arial" w:hAnsi="Arial" w:cs="Arial"/>
          <w:sz w:val="24"/>
          <w:szCs w:val="24"/>
        </w:rPr>
        <w:t xml:space="preserve">que la </w:t>
      </w:r>
      <w:r w:rsidR="00B8713B" w:rsidRPr="009F51BA">
        <w:rPr>
          <w:rFonts w:ascii="Arial" w:hAnsi="Arial" w:cs="Arial"/>
          <w:sz w:val="24"/>
          <w:szCs w:val="24"/>
        </w:rPr>
        <w:t>Contadora Delegada</w:t>
      </w:r>
      <w:r w:rsidR="008933F5" w:rsidRPr="009F51BA">
        <w:rPr>
          <w:rFonts w:ascii="Arial" w:hAnsi="Arial" w:cs="Arial"/>
          <w:sz w:val="24"/>
          <w:szCs w:val="24"/>
        </w:rPr>
        <w:t xml:space="preserve"> informa con </w:t>
      </w:r>
      <w:r w:rsidR="00B8713B" w:rsidRPr="009F51BA">
        <w:rPr>
          <w:rFonts w:ascii="Arial" w:hAnsi="Arial" w:cs="Arial"/>
          <w:sz w:val="24"/>
          <w:szCs w:val="24"/>
        </w:rPr>
        <w:t>fecha 04/03/16  que el gasto de $ 4:346.196 correspondiente al período enero-junio 2016 fue imputado al rubro 5291 Servicio de Vigilancia y Custodia</w:t>
      </w:r>
      <w:r w:rsidR="00CA066C" w:rsidRPr="009F51BA">
        <w:rPr>
          <w:rFonts w:ascii="Arial" w:hAnsi="Arial" w:cs="Arial"/>
          <w:sz w:val="24"/>
          <w:szCs w:val="24"/>
        </w:rPr>
        <w:t xml:space="preserve"> </w:t>
      </w:r>
      <w:r w:rsidR="00B8713B" w:rsidRPr="009F51BA">
        <w:rPr>
          <w:rFonts w:ascii="Arial" w:hAnsi="Arial" w:cs="Arial"/>
          <w:sz w:val="24"/>
          <w:szCs w:val="24"/>
        </w:rPr>
        <w:t>-</w:t>
      </w:r>
      <w:r w:rsidR="00CA066C" w:rsidRPr="009F51BA">
        <w:rPr>
          <w:rFonts w:ascii="Arial" w:hAnsi="Arial" w:cs="Arial"/>
          <w:sz w:val="24"/>
          <w:szCs w:val="24"/>
        </w:rPr>
        <w:t xml:space="preserve"> </w:t>
      </w:r>
      <w:r w:rsidR="00B8713B" w:rsidRPr="009F51BA">
        <w:rPr>
          <w:rFonts w:ascii="Arial" w:hAnsi="Arial" w:cs="Arial"/>
          <w:sz w:val="24"/>
          <w:szCs w:val="24"/>
        </w:rPr>
        <w:t>derivado 10500 Dirección General de Obra, el que cuenta con disponibilidad suficiente, solicitando la remisión de las actuaciones al TCR en virtud de que el monto del gasto excede su competencia</w:t>
      </w:r>
      <w:r w:rsidR="002458F8">
        <w:rPr>
          <w:rFonts w:ascii="Arial" w:hAnsi="Arial" w:cs="Arial"/>
          <w:sz w:val="24"/>
          <w:szCs w:val="24"/>
        </w:rPr>
        <w:t>;</w:t>
      </w:r>
    </w:p>
    <w:p w:rsidR="0091002E" w:rsidRDefault="00BF27D9" w:rsidP="002458F8">
      <w:pPr>
        <w:spacing w:after="0" w:line="360" w:lineRule="auto"/>
        <w:ind w:firstLine="2694"/>
        <w:jc w:val="both"/>
        <w:rPr>
          <w:rFonts w:ascii="Arial" w:hAnsi="Arial" w:cs="Arial"/>
          <w:sz w:val="24"/>
          <w:szCs w:val="24"/>
        </w:rPr>
      </w:pPr>
      <w:r>
        <w:rPr>
          <w:rFonts w:ascii="Arial" w:hAnsi="Arial" w:cs="Arial"/>
          <w:b/>
          <w:sz w:val="24"/>
          <w:szCs w:val="24"/>
        </w:rPr>
        <w:t xml:space="preserve"> </w:t>
      </w:r>
      <w:r w:rsidR="00BE66CC" w:rsidRPr="009F51BA">
        <w:rPr>
          <w:rFonts w:ascii="Arial" w:hAnsi="Arial" w:cs="Arial"/>
          <w:b/>
          <w:sz w:val="24"/>
          <w:szCs w:val="24"/>
        </w:rPr>
        <w:t xml:space="preserve">6) </w:t>
      </w:r>
      <w:r w:rsidR="00BE66CC" w:rsidRPr="009F51BA">
        <w:rPr>
          <w:rFonts w:ascii="Arial" w:hAnsi="Arial" w:cs="Arial"/>
          <w:sz w:val="24"/>
          <w:szCs w:val="24"/>
        </w:rPr>
        <w:t>que el Tribunal de Cuentas, en sesión de fecha 16/03/16 observó el gasto considerando</w:t>
      </w:r>
      <w:r>
        <w:rPr>
          <w:rFonts w:ascii="Arial" w:hAnsi="Arial" w:cs="Arial"/>
          <w:sz w:val="24"/>
          <w:szCs w:val="24"/>
        </w:rPr>
        <w:t>:</w:t>
      </w:r>
    </w:p>
    <w:p w:rsidR="0091002E" w:rsidRDefault="006B1D68" w:rsidP="0091002E">
      <w:pPr>
        <w:spacing w:after="0" w:line="360" w:lineRule="auto"/>
        <w:jc w:val="both"/>
        <w:rPr>
          <w:rFonts w:ascii="Arial" w:hAnsi="Arial" w:cs="Arial"/>
          <w:sz w:val="24"/>
          <w:szCs w:val="24"/>
          <w:lang w:val="es-ES_tradnl"/>
        </w:rPr>
      </w:pPr>
      <w:r w:rsidRPr="009F51BA">
        <w:rPr>
          <w:rFonts w:ascii="Arial" w:hAnsi="Arial" w:cs="Arial"/>
          <w:sz w:val="24"/>
          <w:szCs w:val="24"/>
        </w:rPr>
        <w:t>1)</w:t>
      </w:r>
      <w:r w:rsidR="008933F5" w:rsidRPr="009F51BA">
        <w:rPr>
          <w:rFonts w:ascii="Arial" w:hAnsi="Arial" w:cs="Arial"/>
          <w:b/>
          <w:sz w:val="24"/>
          <w:szCs w:val="24"/>
        </w:rPr>
        <w:t xml:space="preserve"> </w:t>
      </w:r>
      <w:r w:rsidR="00894530" w:rsidRPr="009F51BA">
        <w:rPr>
          <w:rFonts w:ascii="Arial" w:hAnsi="Arial" w:cs="Arial"/>
          <w:sz w:val="24"/>
          <w:szCs w:val="24"/>
          <w:lang w:val="es-ES_tradnl"/>
        </w:rPr>
        <w:t xml:space="preserve">que </w:t>
      </w:r>
      <w:r w:rsidR="00894530" w:rsidRPr="009F51BA">
        <w:rPr>
          <w:rFonts w:ascii="Arial" w:hAnsi="Arial" w:cs="Arial"/>
          <w:sz w:val="24"/>
          <w:szCs w:val="24"/>
        </w:rPr>
        <w:t>el Artículo 33 Literal C) Numeral 9) del T.O.C.A.F.</w:t>
      </w:r>
      <w:r w:rsidR="00894530" w:rsidRPr="009F51BA">
        <w:rPr>
          <w:rFonts w:ascii="Arial" w:hAnsi="Arial" w:cs="Arial"/>
          <w:sz w:val="24"/>
          <w:szCs w:val="24"/>
          <w:lang w:val="es-ES_tradnl"/>
        </w:rPr>
        <w:t xml:space="preserve"> prevé la posibilidad de acudir a la contratación directa o al procedimiento que el Ordenador determine por razones de buena administración, cuando “medien probadas razones de urgencia no previsibles o no sea posible la licitación o remate público, o su realización resienta seriamente el servicio”;</w:t>
      </w:r>
    </w:p>
    <w:p w:rsidR="0091002E" w:rsidRPr="00BF27D9" w:rsidRDefault="006B1D68" w:rsidP="0091002E">
      <w:pPr>
        <w:spacing w:after="0" w:line="360" w:lineRule="auto"/>
        <w:jc w:val="both"/>
        <w:rPr>
          <w:rFonts w:ascii="Arial" w:hAnsi="Arial" w:cs="Arial"/>
          <w:sz w:val="24"/>
          <w:szCs w:val="24"/>
          <w:lang w:val="es-ES_tradnl"/>
        </w:rPr>
      </w:pPr>
      <w:r w:rsidRPr="009F51BA">
        <w:rPr>
          <w:rFonts w:ascii="Arial" w:hAnsi="Arial" w:cs="Arial"/>
          <w:sz w:val="24"/>
          <w:szCs w:val="24"/>
          <w:lang w:val="es-ES_tradnl"/>
        </w:rPr>
        <w:t>2)</w:t>
      </w:r>
      <w:r w:rsidR="00894530" w:rsidRPr="009F51BA">
        <w:rPr>
          <w:rFonts w:ascii="Arial" w:hAnsi="Arial" w:cs="Arial"/>
          <w:sz w:val="24"/>
          <w:szCs w:val="24"/>
          <w:lang w:val="es-ES_tradnl"/>
        </w:rPr>
        <w:t xml:space="preserve"> que por su parte, el </w:t>
      </w:r>
      <w:r w:rsidR="0091002E">
        <w:rPr>
          <w:rFonts w:ascii="Arial" w:hAnsi="Arial" w:cs="Arial"/>
          <w:sz w:val="24"/>
          <w:szCs w:val="24"/>
          <w:lang w:val="es-ES_tradnl"/>
        </w:rPr>
        <w:t>A</w:t>
      </w:r>
      <w:r w:rsidR="00894530" w:rsidRPr="009F51BA">
        <w:rPr>
          <w:rFonts w:ascii="Arial" w:hAnsi="Arial" w:cs="Arial"/>
          <w:sz w:val="24"/>
          <w:szCs w:val="24"/>
          <w:lang w:val="es-ES_tradnl"/>
        </w:rPr>
        <w:t>rtículo 157 del T.O.C.A.F., dispone que cuando “se invoquen razones de urgencia o imprevistos de carácter excepcional deberán fundarse adecuadamente, y en el primer caso informar sobre la imposibilidad de su previsión en tiempo”;</w:t>
      </w:r>
    </w:p>
    <w:p w:rsidR="0091002E" w:rsidRDefault="00894530" w:rsidP="0091002E">
      <w:pPr>
        <w:spacing w:after="0" w:line="360" w:lineRule="auto"/>
        <w:jc w:val="both"/>
        <w:rPr>
          <w:rFonts w:ascii="Arial" w:hAnsi="Arial" w:cs="Arial"/>
          <w:sz w:val="24"/>
          <w:szCs w:val="24"/>
        </w:rPr>
      </w:pPr>
      <w:r w:rsidRPr="009F51BA">
        <w:rPr>
          <w:rFonts w:ascii="Arial" w:hAnsi="Arial" w:cs="Arial"/>
          <w:bCs/>
          <w:sz w:val="24"/>
          <w:szCs w:val="24"/>
        </w:rPr>
        <w:t>3)</w:t>
      </w:r>
      <w:r w:rsidRPr="009F51BA">
        <w:rPr>
          <w:rFonts w:ascii="Arial" w:hAnsi="Arial" w:cs="Arial"/>
          <w:b/>
          <w:sz w:val="24"/>
          <w:szCs w:val="24"/>
        </w:rPr>
        <w:t xml:space="preserve"> </w:t>
      </w:r>
      <w:r w:rsidRPr="009F51BA">
        <w:rPr>
          <w:rFonts w:ascii="Arial" w:hAnsi="Arial" w:cs="Arial"/>
          <w:sz w:val="24"/>
          <w:szCs w:val="24"/>
        </w:rPr>
        <w:t xml:space="preserve">que no surge de las actuaciones remitidas si por el período </w:t>
      </w:r>
      <w:r w:rsidR="0091002E">
        <w:rPr>
          <w:rFonts w:ascii="Arial" w:hAnsi="Arial" w:cs="Arial"/>
          <w:sz w:val="24"/>
          <w:szCs w:val="24"/>
        </w:rPr>
        <w:t xml:space="preserve">                                             </w:t>
      </w:r>
      <w:r w:rsidR="00CA066C" w:rsidRPr="009F51BA">
        <w:rPr>
          <w:rFonts w:ascii="Arial" w:hAnsi="Arial" w:cs="Arial"/>
          <w:sz w:val="24"/>
          <w:szCs w:val="24"/>
        </w:rPr>
        <w:t>octu</w:t>
      </w:r>
      <w:r w:rsidRPr="009F51BA">
        <w:rPr>
          <w:rFonts w:ascii="Arial" w:hAnsi="Arial" w:cs="Arial"/>
          <w:sz w:val="24"/>
          <w:szCs w:val="24"/>
        </w:rPr>
        <w:t xml:space="preserve">bre-diciembre/2015 se </w:t>
      </w:r>
      <w:r w:rsidR="00024D79" w:rsidRPr="009F51BA">
        <w:rPr>
          <w:rFonts w:ascii="Arial" w:hAnsi="Arial" w:cs="Arial"/>
          <w:sz w:val="24"/>
          <w:szCs w:val="24"/>
        </w:rPr>
        <w:t xml:space="preserve">autorizaron </w:t>
      </w:r>
      <w:r w:rsidRPr="009F51BA">
        <w:rPr>
          <w:rFonts w:ascii="Arial" w:hAnsi="Arial" w:cs="Arial"/>
          <w:sz w:val="24"/>
          <w:szCs w:val="24"/>
        </w:rPr>
        <w:t xml:space="preserve">los servicios de la empresa referida y, en su caso la resolución que </w:t>
      </w:r>
      <w:r w:rsidR="00024D79" w:rsidRPr="009F51BA">
        <w:rPr>
          <w:rFonts w:ascii="Arial" w:hAnsi="Arial" w:cs="Arial"/>
          <w:sz w:val="24"/>
          <w:szCs w:val="24"/>
        </w:rPr>
        <w:t>dispuso</w:t>
      </w:r>
      <w:r w:rsidR="00BF27D9">
        <w:rPr>
          <w:rFonts w:ascii="Arial" w:hAnsi="Arial" w:cs="Arial"/>
          <w:sz w:val="24"/>
          <w:szCs w:val="24"/>
        </w:rPr>
        <w:t xml:space="preserve"> el gasto;</w:t>
      </w:r>
    </w:p>
    <w:p w:rsidR="0091002E" w:rsidRDefault="006B1D68" w:rsidP="0091002E">
      <w:pPr>
        <w:spacing w:after="0" w:line="360" w:lineRule="auto"/>
        <w:jc w:val="both"/>
        <w:rPr>
          <w:rFonts w:ascii="Arial" w:hAnsi="Arial" w:cs="Arial"/>
          <w:sz w:val="24"/>
          <w:szCs w:val="24"/>
        </w:rPr>
      </w:pPr>
      <w:r w:rsidRPr="009F51BA">
        <w:rPr>
          <w:rFonts w:ascii="Arial" w:hAnsi="Arial" w:cs="Arial"/>
          <w:sz w:val="24"/>
          <w:szCs w:val="24"/>
        </w:rPr>
        <w:t>4)</w:t>
      </w:r>
      <w:r w:rsidR="00894530" w:rsidRPr="009F51BA">
        <w:rPr>
          <w:rFonts w:ascii="Arial" w:hAnsi="Arial" w:cs="Arial"/>
          <w:b/>
          <w:sz w:val="24"/>
          <w:szCs w:val="24"/>
        </w:rPr>
        <w:t xml:space="preserve"> </w:t>
      </w:r>
      <w:r w:rsidR="00894530" w:rsidRPr="009F51BA">
        <w:rPr>
          <w:rFonts w:ascii="Arial" w:hAnsi="Arial" w:cs="Arial"/>
          <w:sz w:val="24"/>
          <w:szCs w:val="24"/>
        </w:rPr>
        <w:t>que el monto de la contratación se encuentra indefinido, desde que no existe una previsión relativa a la culm</w:t>
      </w:r>
      <w:r w:rsidRPr="009F51BA">
        <w:rPr>
          <w:rFonts w:ascii="Arial" w:hAnsi="Arial" w:cs="Arial"/>
          <w:sz w:val="24"/>
          <w:szCs w:val="24"/>
        </w:rPr>
        <w:t>inación del llamado en trámite;</w:t>
      </w:r>
    </w:p>
    <w:p w:rsidR="00894530" w:rsidRPr="009F51BA" w:rsidRDefault="00024D79" w:rsidP="0091002E">
      <w:pPr>
        <w:spacing w:after="0" w:line="360" w:lineRule="auto"/>
        <w:jc w:val="both"/>
        <w:rPr>
          <w:rFonts w:ascii="Arial" w:hAnsi="Arial" w:cs="Arial"/>
          <w:sz w:val="24"/>
          <w:szCs w:val="24"/>
        </w:rPr>
      </w:pPr>
      <w:r w:rsidRPr="009F51BA">
        <w:rPr>
          <w:rFonts w:ascii="Arial" w:hAnsi="Arial" w:cs="Arial"/>
          <w:sz w:val="24"/>
          <w:szCs w:val="24"/>
        </w:rPr>
        <w:t>5</w:t>
      </w:r>
      <w:r w:rsidR="00894530" w:rsidRPr="00102FF0">
        <w:rPr>
          <w:rFonts w:ascii="Arial" w:hAnsi="Arial" w:cs="Arial"/>
          <w:sz w:val="24"/>
          <w:szCs w:val="24"/>
        </w:rPr>
        <w:t>)</w:t>
      </w:r>
      <w:r w:rsidR="00894530" w:rsidRPr="009F51BA">
        <w:rPr>
          <w:rFonts w:ascii="Arial" w:hAnsi="Arial" w:cs="Arial"/>
          <w:b/>
          <w:sz w:val="24"/>
          <w:szCs w:val="24"/>
        </w:rPr>
        <w:t xml:space="preserve"> </w:t>
      </w:r>
      <w:r w:rsidR="00894530" w:rsidRPr="009F51BA">
        <w:rPr>
          <w:rFonts w:ascii="Arial" w:hAnsi="Arial" w:cs="Arial"/>
          <w:sz w:val="24"/>
          <w:szCs w:val="24"/>
        </w:rPr>
        <w:t>que las actuaciones</w:t>
      </w:r>
      <w:r w:rsidRPr="009F51BA">
        <w:rPr>
          <w:rFonts w:ascii="Arial" w:hAnsi="Arial" w:cs="Arial"/>
          <w:sz w:val="24"/>
          <w:szCs w:val="24"/>
        </w:rPr>
        <w:t xml:space="preserve"> ingresaron a este Tribunal el 8 de marzo de 2016,  por lo que</w:t>
      </w:r>
      <w:r w:rsidR="00894530" w:rsidRPr="009F51BA">
        <w:rPr>
          <w:rFonts w:ascii="Arial" w:hAnsi="Arial" w:cs="Arial"/>
          <w:sz w:val="24"/>
          <w:szCs w:val="24"/>
        </w:rPr>
        <w:t xml:space="preserve"> cuentan con principio de ejecución, </w:t>
      </w:r>
      <w:r w:rsidRPr="009F51BA">
        <w:rPr>
          <w:rFonts w:ascii="Arial" w:hAnsi="Arial" w:cs="Arial"/>
          <w:sz w:val="24"/>
          <w:szCs w:val="24"/>
        </w:rPr>
        <w:t>contraviniendo</w:t>
      </w:r>
      <w:r w:rsidR="00894530" w:rsidRPr="009F51BA">
        <w:rPr>
          <w:rFonts w:ascii="Arial" w:hAnsi="Arial" w:cs="Arial"/>
          <w:sz w:val="24"/>
          <w:szCs w:val="24"/>
        </w:rPr>
        <w:t xml:space="preserve"> la intervención preventiv</w:t>
      </w:r>
      <w:r w:rsidR="002458F8">
        <w:rPr>
          <w:rFonts w:ascii="Arial" w:hAnsi="Arial" w:cs="Arial"/>
          <w:sz w:val="24"/>
          <w:szCs w:val="24"/>
        </w:rPr>
        <w:t>a que le compete a este Cuerpo;</w:t>
      </w:r>
    </w:p>
    <w:p w:rsidR="00BE628A" w:rsidRPr="009F51BA" w:rsidRDefault="00BF27D9" w:rsidP="002458F8">
      <w:pPr>
        <w:spacing w:after="0" w:line="360" w:lineRule="auto"/>
        <w:ind w:firstLine="2694"/>
        <w:jc w:val="both"/>
        <w:rPr>
          <w:rFonts w:ascii="Arial" w:hAnsi="Arial" w:cs="Arial"/>
          <w:sz w:val="24"/>
          <w:szCs w:val="24"/>
        </w:rPr>
      </w:pPr>
      <w:r>
        <w:rPr>
          <w:rFonts w:ascii="Arial" w:hAnsi="Arial" w:cs="Arial"/>
          <w:b/>
          <w:sz w:val="24"/>
          <w:szCs w:val="24"/>
        </w:rPr>
        <w:t xml:space="preserve"> </w:t>
      </w:r>
      <w:r w:rsidR="006B1D68" w:rsidRPr="009F51BA">
        <w:rPr>
          <w:rFonts w:ascii="Arial" w:hAnsi="Arial" w:cs="Arial"/>
          <w:b/>
          <w:sz w:val="24"/>
          <w:szCs w:val="24"/>
        </w:rPr>
        <w:t xml:space="preserve">7) </w:t>
      </w:r>
      <w:r w:rsidR="006B1D68" w:rsidRPr="009F51BA">
        <w:rPr>
          <w:rFonts w:ascii="Arial" w:hAnsi="Arial" w:cs="Arial"/>
          <w:sz w:val="24"/>
          <w:szCs w:val="24"/>
        </w:rPr>
        <w:t xml:space="preserve">que en la oportunidad, por Resolución  </w:t>
      </w:r>
      <w:r w:rsidR="00102FF0">
        <w:rPr>
          <w:rFonts w:ascii="Arial" w:hAnsi="Arial" w:cs="Arial"/>
          <w:sz w:val="24"/>
          <w:szCs w:val="24"/>
        </w:rPr>
        <w:t>N</w:t>
      </w:r>
      <w:r w:rsidR="006B1D68" w:rsidRPr="009F51BA">
        <w:rPr>
          <w:rFonts w:ascii="Arial" w:hAnsi="Arial" w:cs="Arial"/>
          <w:sz w:val="24"/>
          <w:szCs w:val="24"/>
        </w:rPr>
        <w:t>º 2862  del 26/04/16 el Intendente reitera el gasto observado considerando que</w:t>
      </w:r>
      <w:r w:rsidR="009F51BA" w:rsidRPr="009F51BA">
        <w:rPr>
          <w:rFonts w:ascii="Arial" w:hAnsi="Arial" w:cs="Arial"/>
          <w:sz w:val="24"/>
          <w:szCs w:val="24"/>
        </w:rPr>
        <w:t xml:space="preserve"> el monto de la contratación no se </w:t>
      </w:r>
      <w:r w:rsidR="009F51BA">
        <w:rPr>
          <w:rFonts w:ascii="Arial" w:hAnsi="Arial" w:cs="Arial"/>
          <w:sz w:val="24"/>
          <w:szCs w:val="24"/>
        </w:rPr>
        <w:t>encuentra indefinido, estando</w:t>
      </w:r>
      <w:r w:rsidR="009F51BA" w:rsidRPr="009F51BA">
        <w:rPr>
          <w:rFonts w:ascii="Arial" w:hAnsi="Arial" w:cs="Arial"/>
          <w:sz w:val="24"/>
          <w:szCs w:val="24"/>
        </w:rPr>
        <w:t xml:space="preserve"> conectado al plazo de la contratación dispuesta supeditada a que se adjudique el llamado que actualmente se procesas; y que </w:t>
      </w:r>
      <w:r w:rsidR="006B1D68" w:rsidRPr="009F51BA">
        <w:rPr>
          <w:rFonts w:ascii="Arial" w:hAnsi="Arial" w:cs="Arial"/>
          <w:sz w:val="24"/>
          <w:szCs w:val="24"/>
        </w:rPr>
        <w:t xml:space="preserve"> resulta inaplazable </w:t>
      </w:r>
      <w:r w:rsidR="009F51BA" w:rsidRPr="009F51BA">
        <w:rPr>
          <w:rFonts w:ascii="Arial" w:hAnsi="Arial" w:cs="Arial"/>
          <w:sz w:val="24"/>
          <w:szCs w:val="24"/>
        </w:rPr>
        <w:t xml:space="preserve"> insistir en el mismo, por tratarse de servicios </w:t>
      </w:r>
      <w:r w:rsidR="006B1D68" w:rsidRPr="009F51BA">
        <w:rPr>
          <w:rFonts w:ascii="Arial" w:hAnsi="Arial" w:cs="Arial"/>
          <w:sz w:val="24"/>
          <w:szCs w:val="24"/>
        </w:rPr>
        <w:t xml:space="preserve"> </w:t>
      </w:r>
      <w:r w:rsidR="009F51BA" w:rsidRPr="009F51BA">
        <w:rPr>
          <w:rFonts w:ascii="Arial" w:hAnsi="Arial" w:cs="Arial"/>
          <w:sz w:val="24"/>
          <w:szCs w:val="24"/>
        </w:rPr>
        <w:t>imprescindibles;</w:t>
      </w:r>
    </w:p>
    <w:p w:rsidR="009F51BA" w:rsidRPr="009F51BA" w:rsidRDefault="009F51BA" w:rsidP="002458F8">
      <w:pPr>
        <w:spacing w:after="0" w:line="360" w:lineRule="auto"/>
        <w:ind w:firstLine="851"/>
        <w:jc w:val="both"/>
        <w:rPr>
          <w:rFonts w:ascii="Arial" w:hAnsi="Arial" w:cs="Arial"/>
          <w:sz w:val="24"/>
          <w:szCs w:val="24"/>
          <w:lang w:val="es-MX"/>
        </w:rPr>
      </w:pPr>
      <w:r w:rsidRPr="009F51BA">
        <w:rPr>
          <w:rFonts w:ascii="Arial" w:hAnsi="Arial" w:cs="Arial"/>
          <w:b/>
          <w:bCs/>
          <w:sz w:val="24"/>
          <w:szCs w:val="24"/>
        </w:rPr>
        <w:t xml:space="preserve">CONSIDERANDO: </w:t>
      </w:r>
      <w:r w:rsidRPr="009F51BA">
        <w:rPr>
          <w:rFonts w:ascii="Arial" w:hAnsi="Arial" w:cs="Arial"/>
          <w:b/>
          <w:sz w:val="24"/>
          <w:szCs w:val="24"/>
          <w:lang w:val="es-MX"/>
        </w:rPr>
        <w:t>1)</w:t>
      </w:r>
      <w:r w:rsidRPr="009F51BA">
        <w:rPr>
          <w:rFonts w:ascii="Arial" w:hAnsi="Arial" w:cs="Arial"/>
          <w:sz w:val="24"/>
          <w:szCs w:val="24"/>
          <w:lang w:val="es-MX"/>
        </w:rPr>
        <w:t xml:space="preserve"> que el Art</w:t>
      </w:r>
      <w:r w:rsidR="002458F8">
        <w:rPr>
          <w:rFonts w:ascii="Arial" w:hAnsi="Arial" w:cs="Arial"/>
          <w:sz w:val="24"/>
          <w:szCs w:val="24"/>
          <w:lang w:val="es-MX"/>
        </w:rPr>
        <w:t>ículo</w:t>
      </w:r>
      <w:r w:rsidRPr="009F51BA">
        <w:rPr>
          <w:rFonts w:ascii="Arial" w:hAnsi="Arial" w:cs="Arial"/>
          <w:sz w:val="24"/>
          <w:szCs w:val="24"/>
          <w:lang w:val="es-MX"/>
        </w:rPr>
        <w:t xml:space="preserve">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w:t>
      </w:r>
      <w:r w:rsidR="00232ACB">
        <w:rPr>
          <w:rFonts w:ascii="Arial" w:hAnsi="Arial" w:cs="Arial"/>
          <w:sz w:val="24"/>
          <w:szCs w:val="24"/>
          <w:lang w:val="es-MX"/>
        </w:rPr>
        <w:t>ir el curso del gasto del pago;</w:t>
      </w:r>
    </w:p>
    <w:p w:rsidR="009F51BA" w:rsidRPr="009F51BA" w:rsidRDefault="00BF27D9" w:rsidP="002458F8">
      <w:pPr>
        <w:spacing w:after="0" w:line="360" w:lineRule="auto"/>
        <w:ind w:firstLine="2977"/>
        <w:jc w:val="both"/>
        <w:rPr>
          <w:rFonts w:ascii="Arial" w:hAnsi="Arial" w:cs="Arial"/>
          <w:sz w:val="24"/>
          <w:szCs w:val="24"/>
          <w:lang w:val="es-MX"/>
        </w:rPr>
      </w:pPr>
      <w:r>
        <w:rPr>
          <w:rFonts w:ascii="Arial" w:hAnsi="Arial" w:cs="Arial"/>
          <w:b/>
          <w:sz w:val="24"/>
          <w:szCs w:val="24"/>
          <w:lang w:val="es-MX"/>
        </w:rPr>
        <w:t xml:space="preserve"> </w:t>
      </w:r>
      <w:r w:rsidR="009F51BA" w:rsidRPr="009F51BA">
        <w:rPr>
          <w:rFonts w:ascii="Arial" w:hAnsi="Arial" w:cs="Arial"/>
          <w:b/>
          <w:sz w:val="24"/>
          <w:szCs w:val="24"/>
          <w:lang w:val="es-MX"/>
        </w:rPr>
        <w:t>2)</w:t>
      </w:r>
      <w:r w:rsidR="009F51BA" w:rsidRPr="009F51BA">
        <w:rPr>
          <w:rFonts w:ascii="Arial" w:hAnsi="Arial" w:cs="Arial"/>
          <w:sz w:val="24"/>
          <w:szCs w:val="24"/>
          <w:lang w:val="es-MX"/>
        </w:rPr>
        <w:t xml:space="preserve"> que la fundamentación de la Administración no enerva las observaciones formuladas oportunamente por este Tribunal, manteniéndose incambiadas las circunstancias de índole l</w:t>
      </w:r>
      <w:r w:rsidR="002458F8">
        <w:rPr>
          <w:rFonts w:ascii="Arial" w:hAnsi="Arial" w:cs="Arial"/>
          <w:sz w:val="24"/>
          <w:szCs w:val="24"/>
          <w:lang w:val="es-MX"/>
        </w:rPr>
        <w:t>egal que ameritaron las mismas;</w:t>
      </w:r>
    </w:p>
    <w:p w:rsidR="009F51BA" w:rsidRPr="009F51BA" w:rsidRDefault="009F51BA" w:rsidP="002458F8">
      <w:pPr>
        <w:spacing w:after="0" w:line="360" w:lineRule="auto"/>
        <w:ind w:firstLine="851"/>
        <w:jc w:val="both"/>
        <w:rPr>
          <w:rFonts w:ascii="Arial" w:hAnsi="Arial" w:cs="Arial"/>
          <w:sz w:val="24"/>
          <w:szCs w:val="24"/>
          <w:lang w:val="es-MX"/>
        </w:rPr>
      </w:pPr>
      <w:r w:rsidRPr="009F51BA">
        <w:rPr>
          <w:rFonts w:ascii="Arial" w:hAnsi="Arial" w:cs="Arial"/>
          <w:b/>
          <w:bCs/>
          <w:sz w:val="24"/>
          <w:szCs w:val="24"/>
        </w:rPr>
        <w:t xml:space="preserve">ATENTO: </w:t>
      </w:r>
      <w:r w:rsidRPr="009F51BA">
        <w:rPr>
          <w:rFonts w:ascii="Arial" w:hAnsi="Arial" w:cs="Arial"/>
          <w:sz w:val="24"/>
          <w:szCs w:val="24"/>
        </w:rPr>
        <w:t>a lo expues</w:t>
      </w:r>
      <w:r w:rsidR="00313FBF">
        <w:rPr>
          <w:rFonts w:ascii="Arial" w:hAnsi="Arial" w:cs="Arial"/>
          <w:sz w:val="24"/>
          <w:szCs w:val="24"/>
        </w:rPr>
        <w:t>to y a lo dispuesto por los Artículo</w:t>
      </w:r>
      <w:r w:rsidRPr="009F51BA">
        <w:rPr>
          <w:rFonts w:ascii="Arial" w:hAnsi="Arial" w:cs="Arial"/>
          <w:sz w:val="24"/>
          <w:szCs w:val="24"/>
        </w:rPr>
        <w:t xml:space="preserve"> 211 </w:t>
      </w:r>
      <w:r w:rsidR="00313FBF">
        <w:rPr>
          <w:rFonts w:ascii="Arial" w:hAnsi="Arial" w:cs="Arial"/>
          <w:sz w:val="24"/>
          <w:szCs w:val="24"/>
        </w:rPr>
        <w:t>L</w:t>
      </w:r>
      <w:r w:rsidRPr="009F51BA">
        <w:rPr>
          <w:rFonts w:ascii="Arial" w:hAnsi="Arial" w:cs="Arial"/>
          <w:sz w:val="24"/>
          <w:szCs w:val="24"/>
        </w:rPr>
        <w:t>iteral B) de la Constitución de la República</w:t>
      </w:r>
      <w:r w:rsidR="002458F8">
        <w:rPr>
          <w:rFonts w:ascii="Arial" w:hAnsi="Arial" w:cs="Arial"/>
          <w:sz w:val="24"/>
          <w:szCs w:val="24"/>
          <w:lang w:val="es-MX"/>
        </w:rPr>
        <w:t>;</w:t>
      </w:r>
    </w:p>
    <w:p w:rsidR="009F51BA" w:rsidRPr="009F51BA" w:rsidRDefault="009F51BA" w:rsidP="002458F8">
      <w:pPr>
        <w:keepNext/>
        <w:spacing w:after="0" w:line="360" w:lineRule="auto"/>
        <w:jc w:val="center"/>
        <w:outlineLvl w:val="0"/>
        <w:rPr>
          <w:rFonts w:ascii="Arial" w:hAnsi="Arial" w:cs="Arial"/>
          <w:b/>
          <w:sz w:val="24"/>
          <w:szCs w:val="24"/>
          <w:lang w:val="es-MX"/>
        </w:rPr>
      </w:pPr>
      <w:r w:rsidRPr="009F51BA">
        <w:rPr>
          <w:rFonts w:ascii="Arial" w:hAnsi="Arial" w:cs="Arial"/>
          <w:b/>
          <w:sz w:val="24"/>
          <w:szCs w:val="24"/>
          <w:lang w:val="es-MX"/>
        </w:rPr>
        <w:t>EL TRIBUNAL ACUERDA</w:t>
      </w:r>
    </w:p>
    <w:p w:rsidR="009F51BA" w:rsidRPr="002458F8" w:rsidRDefault="009F51BA" w:rsidP="002458F8">
      <w:pPr>
        <w:pStyle w:val="Prrafodelista"/>
        <w:numPr>
          <w:ilvl w:val="0"/>
          <w:numId w:val="2"/>
        </w:numPr>
        <w:spacing w:after="0" w:line="360" w:lineRule="auto"/>
        <w:jc w:val="both"/>
        <w:rPr>
          <w:rFonts w:ascii="Arial" w:hAnsi="Arial" w:cs="Arial"/>
          <w:sz w:val="24"/>
          <w:szCs w:val="24"/>
          <w:lang w:val="es-MX"/>
        </w:rPr>
      </w:pPr>
      <w:r w:rsidRPr="002458F8">
        <w:rPr>
          <w:rFonts w:ascii="Arial" w:hAnsi="Arial" w:cs="Arial"/>
          <w:sz w:val="24"/>
          <w:szCs w:val="24"/>
          <w:lang w:val="es-MX"/>
        </w:rPr>
        <w:t>Mantener la observación del gasto;</w:t>
      </w:r>
    </w:p>
    <w:p w:rsidR="009F51BA" w:rsidRPr="002458F8" w:rsidRDefault="009F51BA" w:rsidP="002458F8">
      <w:pPr>
        <w:pStyle w:val="Prrafodelista"/>
        <w:numPr>
          <w:ilvl w:val="0"/>
          <w:numId w:val="2"/>
        </w:numPr>
        <w:spacing w:after="0" w:line="360" w:lineRule="auto"/>
        <w:jc w:val="both"/>
        <w:rPr>
          <w:rFonts w:ascii="Arial" w:hAnsi="Arial" w:cs="Arial"/>
          <w:sz w:val="24"/>
          <w:szCs w:val="24"/>
          <w:lang w:val="es-MX"/>
        </w:rPr>
      </w:pPr>
      <w:r w:rsidRPr="002458F8">
        <w:rPr>
          <w:rFonts w:ascii="Arial" w:hAnsi="Arial" w:cs="Arial"/>
          <w:sz w:val="24"/>
          <w:szCs w:val="24"/>
          <w:lang w:val="es-MX"/>
        </w:rPr>
        <w:t>Dar cuenta  a la J</w:t>
      </w:r>
      <w:r w:rsidR="002458F8">
        <w:rPr>
          <w:rFonts w:ascii="Arial" w:hAnsi="Arial" w:cs="Arial"/>
          <w:sz w:val="24"/>
          <w:szCs w:val="24"/>
          <w:lang w:val="es-MX"/>
        </w:rPr>
        <w:t>unta Departamental de Maldonado;</w:t>
      </w:r>
    </w:p>
    <w:p w:rsidR="009F51BA" w:rsidRDefault="009F51BA" w:rsidP="002458F8">
      <w:pPr>
        <w:pStyle w:val="Prrafodelista"/>
        <w:numPr>
          <w:ilvl w:val="0"/>
          <w:numId w:val="2"/>
        </w:numPr>
        <w:spacing w:after="0" w:line="360" w:lineRule="auto"/>
        <w:jc w:val="both"/>
        <w:rPr>
          <w:rFonts w:ascii="Arial" w:hAnsi="Arial" w:cs="Arial"/>
          <w:sz w:val="24"/>
          <w:szCs w:val="24"/>
          <w:lang w:val="es-MX"/>
        </w:rPr>
      </w:pPr>
      <w:r w:rsidRPr="002458F8">
        <w:rPr>
          <w:rFonts w:ascii="Arial" w:hAnsi="Arial" w:cs="Arial"/>
          <w:sz w:val="24"/>
          <w:szCs w:val="24"/>
          <w:lang w:val="es-MX"/>
        </w:rPr>
        <w:t>Comunicar a</w:t>
      </w:r>
      <w:r w:rsidR="00E32C21">
        <w:rPr>
          <w:rFonts w:ascii="Arial" w:hAnsi="Arial" w:cs="Arial"/>
          <w:sz w:val="24"/>
          <w:szCs w:val="24"/>
          <w:lang w:val="es-MX"/>
        </w:rPr>
        <w:t xml:space="preserve"> la </w:t>
      </w:r>
      <w:r w:rsidRPr="002458F8">
        <w:rPr>
          <w:rFonts w:ascii="Arial" w:hAnsi="Arial" w:cs="Arial"/>
          <w:sz w:val="24"/>
          <w:szCs w:val="24"/>
          <w:lang w:val="es-MX"/>
        </w:rPr>
        <w:t>Contador</w:t>
      </w:r>
      <w:r w:rsidR="00E32C21">
        <w:rPr>
          <w:rFonts w:ascii="Arial" w:hAnsi="Arial" w:cs="Arial"/>
          <w:sz w:val="24"/>
          <w:szCs w:val="24"/>
          <w:lang w:val="es-MX"/>
        </w:rPr>
        <w:t>a</w:t>
      </w:r>
      <w:r w:rsidRPr="002458F8">
        <w:rPr>
          <w:rFonts w:ascii="Arial" w:hAnsi="Arial" w:cs="Arial"/>
          <w:sz w:val="24"/>
          <w:szCs w:val="24"/>
          <w:lang w:val="es-MX"/>
        </w:rPr>
        <w:t xml:space="preserve"> Delegad</w:t>
      </w:r>
      <w:r w:rsidR="00E32C21">
        <w:rPr>
          <w:rFonts w:ascii="Arial" w:hAnsi="Arial" w:cs="Arial"/>
          <w:sz w:val="24"/>
          <w:szCs w:val="24"/>
          <w:lang w:val="es-MX"/>
        </w:rPr>
        <w:t>a</w:t>
      </w:r>
      <w:r w:rsidR="00BF27D9">
        <w:rPr>
          <w:rFonts w:ascii="Arial" w:hAnsi="Arial" w:cs="Arial"/>
          <w:sz w:val="24"/>
          <w:szCs w:val="24"/>
          <w:lang w:val="es-MX"/>
        </w:rPr>
        <w:t>.</w:t>
      </w:r>
    </w:p>
    <w:p w:rsidR="002458F8" w:rsidRDefault="002458F8" w:rsidP="002458F8">
      <w:pPr>
        <w:spacing w:after="0" w:line="360" w:lineRule="auto"/>
        <w:jc w:val="both"/>
        <w:rPr>
          <w:rFonts w:ascii="Arial" w:hAnsi="Arial" w:cs="Arial"/>
          <w:sz w:val="24"/>
          <w:szCs w:val="24"/>
          <w:lang w:val="es-MX"/>
        </w:rPr>
      </w:pPr>
    </w:p>
    <w:p w:rsidR="00BE628A" w:rsidRPr="00BF27D9" w:rsidRDefault="002458F8" w:rsidP="00BF27D9">
      <w:pPr>
        <w:spacing w:after="0" w:line="360" w:lineRule="auto"/>
        <w:jc w:val="both"/>
        <w:rPr>
          <w:rFonts w:ascii="Arial" w:hAnsi="Arial" w:cs="Arial"/>
          <w:sz w:val="24"/>
          <w:szCs w:val="24"/>
          <w:lang w:val="es-MX"/>
        </w:rPr>
      </w:pPr>
      <w:proofErr w:type="spellStart"/>
      <w:proofErr w:type="gramStart"/>
      <w:r>
        <w:rPr>
          <w:rFonts w:ascii="Arial" w:hAnsi="Arial" w:cs="Arial"/>
          <w:sz w:val="24"/>
          <w:szCs w:val="24"/>
          <w:lang w:val="es-MX"/>
        </w:rPr>
        <w:t>ag</w:t>
      </w:r>
      <w:proofErr w:type="spellEnd"/>
      <w:proofErr w:type="gramEnd"/>
    </w:p>
    <w:sectPr w:rsidR="00BE628A" w:rsidRPr="00BF27D9" w:rsidSect="007B3A3E">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cs="Arial" w:hint="default"/>
      </w:rPr>
    </w:lvl>
    <w:lvl w:ilvl="1" w:tplc="0C0A0019" w:tentative="1">
      <w:start w:val="1"/>
      <w:numFmt w:val="lowerLetter"/>
      <w:lvlText w:val="%2."/>
      <w:lvlJc w:val="left"/>
      <w:pPr>
        <w:tabs>
          <w:tab w:val="num" w:pos="1395"/>
        </w:tabs>
        <w:ind w:left="1395" w:hanging="360"/>
      </w:pPr>
    </w:lvl>
    <w:lvl w:ilvl="2" w:tplc="0C0A001B" w:tentative="1">
      <w:start w:val="1"/>
      <w:numFmt w:val="lowerRoman"/>
      <w:lvlText w:val="%3."/>
      <w:lvlJc w:val="right"/>
      <w:pPr>
        <w:tabs>
          <w:tab w:val="num" w:pos="2115"/>
        </w:tabs>
        <w:ind w:left="2115" w:hanging="180"/>
      </w:pPr>
    </w:lvl>
    <w:lvl w:ilvl="3" w:tplc="0C0A000F" w:tentative="1">
      <w:start w:val="1"/>
      <w:numFmt w:val="decimal"/>
      <w:lvlText w:val="%4."/>
      <w:lvlJc w:val="left"/>
      <w:pPr>
        <w:tabs>
          <w:tab w:val="num" w:pos="2835"/>
        </w:tabs>
        <w:ind w:left="2835" w:hanging="360"/>
      </w:pPr>
    </w:lvl>
    <w:lvl w:ilvl="4" w:tplc="0C0A0019" w:tentative="1">
      <w:start w:val="1"/>
      <w:numFmt w:val="lowerLetter"/>
      <w:lvlText w:val="%5."/>
      <w:lvlJc w:val="left"/>
      <w:pPr>
        <w:tabs>
          <w:tab w:val="num" w:pos="3555"/>
        </w:tabs>
        <w:ind w:left="3555" w:hanging="360"/>
      </w:pPr>
    </w:lvl>
    <w:lvl w:ilvl="5" w:tplc="0C0A001B" w:tentative="1">
      <w:start w:val="1"/>
      <w:numFmt w:val="lowerRoman"/>
      <w:lvlText w:val="%6."/>
      <w:lvlJc w:val="right"/>
      <w:pPr>
        <w:tabs>
          <w:tab w:val="num" w:pos="4275"/>
        </w:tabs>
        <w:ind w:left="4275" w:hanging="180"/>
      </w:pPr>
    </w:lvl>
    <w:lvl w:ilvl="6" w:tplc="0C0A000F" w:tentative="1">
      <w:start w:val="1"/>
      <w:numFmt w:val="decimal"/>
      <w:lvlText w:val="%7."/>
      <w:lvlJc w:val="left"/>
      <w:pPr>
        <w:tabs>
          <w:tab w:val="num" w:pos="4995"/>
        </w:tabs>
        <w:ind w:left="4995" w:hanging="360"/>
      </w:pPr>
    </w:lvl>
    <w:lvl w:ilvl="7" w:tplc="0C0A0019" w:tentative="1">
      <w:start w:val="1"/>
      <w:numFmt w:val="lowerLetter"/>
      <w:lvlText w:val="%8."/>
      <w:lvlJc w:val="left"/>
      <w:pPr>
        <w:tabs>
          <w:tab w:val="num" w:pos="5715"/>
        </w:tabs>
        <w:ind w:left="5715" w:hanging="360"/>
      </w:pPr>
    </w:lvl>
    <w:lvl w:ilvl="8" w:tplc="0C0A001B" w:tentative="1">
      <w:start w:val="1"/>
      <w:numFmt w:val="lowerRoman"/>
      <w:lvlText w:val="%9."/>
      <w:lvlJc w:val="right"/>
      <w:pPr>
        <w:tabs>
          <w:tab w:val="num" w:pos="6435"/>
        </w:tabs>
        <w:ind w:left="6435" w:hanging="180"/>
      </w:pPr>
    </w:lvl>
  </w:abstractNum>
  <w:abstractNum w:abstractNumId="1">
    <w:nsid w:val="2B076B92"/>
    <w:multiLevelType w:val="singleLevel"/>
    <w:tmpl w:val="C556317A"/>
    <w:lvl w:ilvl="0">
      <w:start w:val="1"/>
      <w:numFmt w:val="decimal"/>
      <w:lvlText w:val="%1)"/>
      <w:lvlJc w:val="left"/>
      <w:pPr>
        <w:ind w:left="360" w:hanging="360"/>
      </w:pPr>
      <w:rPr>
        <w:rFonts w:ascii="Arial" w:eastAsiaTheme="minorHAnsi" w:hAnsi="Arial" w:cs="Arial"/>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F2"/>
    <w:rsid w:val="00024D79"/>
    <w:rsid w:val="000A6AD5"/>
    <w:rsid w:val="00102FF0"/>
    <w:rsid w:val="001E35C9"/>
    <w:rsid w:val="00232ACB"/>
    <w:rsid w:val="002458F8"/>
    <w:rsid w:val="002A1BCE"/>
    <w:rsid w:val="002A5150"/>
    <w:rsid w:val="00313FBF"/>
    <w:rsid w:val="004036ED"/>
    <w:rsid w:val="00454F32"/>
    <w:rsid w:val="0050697E"/>
    <w:rsid w:val="006916D2"/>
    <w:rsid w:val="006B1D68"/>
    <w:rsid w:val="006E1028"/>
    <w:rsid w:val="00712DAC"/>
    <w:rsid w:val="00713B9A"/>
    <w:rsid w:val="007464FA"/>
    <w:rsid w:val="0078224C"/>
    <w:rsid w:val="007B3A3E"/>
    <w:rsid w:val="008933F5"/>
    <w:rsid w:val="00894530"/>
    <w:rsid w:val="008C1D76"/>
    <w:rsid w:val="008E56B6"/>
    <w:rsid w:val="0091002E"/>
    <w:rsid w:val="0093545B"/>
    <w:rsid w:val="009F51BA"/>
    <w:rsid w:val="00AC049A"/>
    <w:rsid w:val="00B221D9"/>
    <w:rsid w:val="00B8713B"/>
    <w:rsid w:val="00BC1447"/>
    <w:rsid w:val="00BE628A"/>
    <w:rsid w:val="00BE66CC"/>
    <w:rsid w:val="00BF27D9"/>
    <w:rsid w:val="00C20779"/>
    <w:rsid w:val="00CA066C"/>
    <w:rsid w:val="00D500F2"/>
    <w:rsid w:val="00DA7CCB"/>
    <w:rsid w:val="00DD072B"/>
    <w:rsid w:val="00E32C21"/>
    <w:rsid w:val="00F21D78"/>
    <w:rsid w:val="00F41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3B9A"/>
    <w:rPr>
      <w:color w:val="0000FF" w:themeColor="hyperlink"/>
      <w:u w:val="single"/>
    </w:rPr>
  </w:style>
  <w:style w:type="paragraph" w:styleId="Prrafodelista">
    <w:name w:val="List Paragraph"/>
    <w:basedOn w:val="Normal"/>
    <w:uiPriority w:val="34"/>
    <w:qFormat/>
    <w:rsid w:val="002458F8"/>
    <w:pPr>
      <w:ind w:left="720"/>
      <w:contextualSpacing/>
    </w:pPr>
  </w:style>
  <w:style w:type="paragraph" w:styleId="Textodeglobo">
    <w:name w:val="Balloon Text"/>
    <w:basedOn w:val="Normal"/>
    <w:link w:val="TextodegloboCar"/>
    <w:uiPriority w:val="99"/>
    <w:semiHidden/>
    <w:unhideWhenUsed/>
    <w:rsid w:val="00C207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3B9A"/>
    <w:rPr>
      <w:color w:val="0000FF" w:themeColor="hyperlink"/>
      <w:u w:val="single"/>
    </w:rPr>
  </w:style>
  <w:style w:type="paragraph" w:styleId="Prrafodelista">
    <w:name w:val="List Paragraph"/>
    <w:basedOn w:val="Normal"/>
    <w:uiPriority w:val="34"/>
    <w:qFormat/>
    <w:rsid w:val="002458F8"/>
    <w:pPr>
      <w:ind w:left="720"/>
      <w:contextualSpacing/>
    </w:pPr>
  </w:style>
  <w:style w:type="paragraph" w:styleId="Textodeglobo">
    <w:name w:val="Balloon Text"/>
    <w:basedOn w:val="Normal"/>
    <w:link w:val="TextodegloboCar"/>
    <w:uiPriority w:val="99"/>
    <w:semiHidden/>
    <w:unhideWhenUsed/>
    <w:rsid w:val="00C207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16</cp:revision>
  <cp:lastPrinted>2016-06-03T16:53:00Z</cp:lastPrinted>
  <dcterms:created xsi:type="dcterms:W3CDTF">2016-06-02T17:10:00Z</dcterms:created>
  <dcterms:modified xsi:type="dcterms:W3CDTF">2016-08-18T21:14:00Z</dcterms:modified>
</cp:coreProperties>
</file>