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FCB" w:rsidRPr="001D0FCB" w:rsidRDefault="001D0FCB" w:rsidP="001D0FCB">
      <w:pPr>
        <w:tabs>
          <w:tab w:val="center" w:pos="4253"/>
        </w:tabs>
        <w:suppressAutoHyphens/>
        <w:spacing w:line="240" w:lineRule="auto"/>
        <w:jc w:val="right"/>
        <w:rPr>
          <w:rFonts w:ascii="Arial" w:hAnsi="Arial" w:cs="Arial"/>
          <w:b/>
          <w:color w:val="000000"/>
          <w:sz w:val="28"/>
          <w:szCs w:val="28"/>
          <w:lang w:val="es-ES_tradnl"/>
        </w:rPr>
      </w:pPr>
      <w:r w:rsidRPr="001D0FCB">
        <w:rPr>
          <w:rFonts w:ascii="Arial" w:hAnsi="Arial" w:cs="Arial"/>
          <w:b/>
          <w:color w:val="000000"/>
          <w:sz w:val="28"/>
          <w:szCs w:val="28"/>
          <w:lang w:val="es-ES_tradnl"/>
        </w:rPr>
        <w:t>RES. 257</w:t>
      </w:r>
      <w:r>
        <w:rPr>
          <w:rFonts w:ascii="Arial" w:hAnsi="Arial" w:cs="Arial"/>
          <w:b/>
          <w:color w:val="000000"/>
          <w:sz w:val="28"/>
          <w:szCs w:val="28"/>
          <w:lang w:val="es-ES_tradnl"/>
        </w:rPr>
        <w:t>6</w:t>
      </w:r>
      <w:r w:rsidRPr="001D0FCB">
        <w:rPr>
          <w:rFonts w:ascii="Arial" w:hAnsi="Arial" w:cs="Arial"/>
          <w:b/>
          <w:color w:val="000000"/>
          <w:sz w:val="28"/>
          <w:szCs w:val="28"/>
          <w:lang w:val="es-ES_tradnl"/>
        </w:rPr>
        <w:t>/16</w:t>
      </w:r>
    </w:p>
    <w:p w:rsidR="001D0FCB" w:rsidRPr="001D0FCB" w:rsidRDefault="001D0FCB" w:rsidP="001D0FCB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color w:val="000000"/>
          <w:lang w:val="es-ES_tradnl"/>
        </w:rPr>
      </w:pPr>
    </w:p>
    <w:p w:rsidR="001D0FCB" w:rsidRPr="001D0FCB" w:rsidRDefault="001D0FCB" w:rsidP="001D0FCB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color w:val="000000"/>
          <w:lang w:val="es-ES_tradnl"/>
        </w:rPr>
      </w:pPr>
      <w:r w:rsidRPr="001D0FCB">
        <w:rPr>
          <w:rFonts w:ascii="Helvetica" w:hAnsi="Helvetica"/>
          <w:b/>
          <w:color w:val="000000"/>
          <w:lang w:val="es-ES_tradnl"/>
        </w:rPr>
        <w:t>RESOLUCION ADOPTADA POR EL</w:t>
      </w:r>
    </w:p>
    <w:p w:rsidR="001D0FCB" w:rsidRPr="001D0FCB" w:rsidRDefault="001D0FCB" w:rsidP="001D0FCB">
      <w:pPr>
        <w:tabs>
          <w:tab w:val="left" w:pos="-720"/>
        </w:tabs>
        <w:suppressAutoHyphens/>
        <w:spacing w:line="240" w:lineRule="auto"/>
        <w:jc w:val="center"/>
        <w:rPr>
          <w:rFonts w:ascii="Helvetica" w:hAnsi="Helvetica"/>
          <w:b/>
          <w:color w:val="000000"/>
          <w:lang w:val="es-ES_tradnl"/>
        </w:rPr>
      </w:pPr>
    </w:p>
    <w:p w:rsidR="001D0FCB" w:rsidRPr="001D0FCB" w:rsidRDefault="001D0FCB" w:rsidP="001D0FCB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color w:val="000000"/>
          <w:lang w:val="es-ES_tradnl"/>
        </w:rPr>
      </w:pPr>
      <w:r w:rsidRPr="001D0FCB">
        <w:rPr>
          <w:rFonts w:ascii="Helvetica" w:hAnsi="Helvetica"/>
          <w:b/>
          <w:color w:val="000000"/>
          <w:lang w:val="es-ES_tradnl"/>
        </w:rPr>
        <w:t>TRIBUNAL DE CUENTAS</w:t>
      </w:r>
    </w:p>
    <w:p w:rsidR="001D0FCB" w:rsidRPr="001D0FCB" w:rsidRDefault="001D0FCB" w:rsidP="001D0FCB">
      <w:pPr>
        <w:tabs>
          <w:tab w:val="left" w:pos="-720"/>
        </w:tabs>
        <w:suppressAutoHyphens/>
        <w:spacing w:line="240" w:lineRule="auto"/>
        <w:jc w:val="center"/>
        <w:rPr>
          <w:rFonts w:ascii="Helvetica" w:hAnsi="Helvetica"/>
          <w:b/>
          <w:color w:val="000000"/>
          <w:lang w:val="es-ES_tradnl"/>
        </w:rPr>
      </w:pPr>
    </w:p>
    <w:p w:rsidR="001D0FCB" w:rsidRPr="001D0FCB" w:rsidRDefault="001D0FCB" w:rsidP="001D0FCB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color w:val="000000"/>
          <w:lang w:val="es-ES_tradnl"/>
        </w:rPr>
      </w:pPr>
      <w:r w:rsidRPr="001D0FCB">
        <w:rPr>
          <w:rFonts w:ascii="Helvetica" w:hAnsi="Helvetica"/>
          <w:b/>
          <w:color w:val="000000"/>
          <w:lang w:val="es-ES_tradnl"/>
        </w:rPr>
        <w:t>EN SESION DE FECHA 27 DE JULIO DE 2016</w:t>
      </w:r>
    </w:p>
    <w:p w:rsidR="001D0FCB" w:rsidRPr="001D0FCB" w:rsidRDefault="001D0FCB" w:rsidP="001D0FCB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color w:val="000000"/>
          <w:lang w:val="es-ES_tradnl"/>
        </w:rPr>
      </w:pPr>
    </w:p>
    <w:p w:rsidR="001D0FCB" w:rsidRPr="001D0FCB" w:rsidRDefault="001D0FCB" w:rsidP="001D0FCB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color w:val="000000"/>
          <w:lang w:val="es-UY"/>
        </w:rPr>
      </w:pPr>
      <w:r w:rsidRPr="001D0FCB">
        <w:rPr>
          <w:rFonts w:ascii="Helvetica" w:hAnsi="Helvetica"/>
          <w:b/>
          <w:color w:val="000000"/>
          <w:lang w:val="es-UY"/>
        </w:rPr>
        <w:t>(E. E. Nº 2016-17-1-0004</w:t>
      </w:r>
      <w:r>
        <w:rPr>
          <w:rFonts w:ascii="Helvetica" w:hAnsi="Helvetica"/>
          <w:b/>
          <w:color w:val="000000"/>
          <w:lang w:val="es-UY"/>
        </w:rPr>
        <w:t>798</w:t>
      </w:r>
      <w:r w:rsidRPr="001D0FCB">
        <w:rPr>
          <w:rFonts w:ascii="Helvetica" w:hAnsi="Helvetica"/>
          <w:b/>
          <w:color w:val="000000"/>
          <w:lang w:val="es-UY"/>
        </w:rPr>
        <w:t xml:space="preserve">, </w:t>
      </w:r>
      <w:proofErr w:type="spellStart"/>
      <w:r w:rsidRPr="001D0FCB">
        <w:rPr>
          <w:rFonts w:ascii="Helvetica" w:hAnsi="Helvetica"/>
          <w:b/>
          <w:color w:val="000000"/>
          <w:lang w:val="es-UY"/>
        </w:rPr>
        <w:t>Ent</w:t>
      </w:r>
      <w:proofErr w:type="spellEnd"/>
      <w:r w:rsidRPr="001D0FCB">
        <w:rPr>
          <w:rFonts w:ascii="Helvetica" w:hAnsi="Helvetica"/>
          <w:b/>
          <w:color w:val="000000"/>
          <w:lang w:val="es-UY"/>
        </w:rPr>
        <w:t>. N° 3</w:t>
      </w:r>
      <w:r>
        <w:rPr>
          <w:rFonts w:ascii="Helvetica" w:hAnsi="Helvetica"/>
          <w:b/>
          <w:color w:val="000000"/>
          <w:lang w:val="es-UY"/>
        </w:rPr>
        <w:t>631</w:t>
      </w:r>
      <w:r w:rsidRPr="001D0FCB">
        <w:rPr>
          <w:rFonts w:ascii="Helvetica" w:hAnsi="Helvetica"/>
          <w:b/>
          <w:color w:val="000000"/>
          <w:lang w:val="es-UY"/>
        </w:rPr>
        <w:t>/16)</w:t>
      </w:r>
    </w:p>
    <w:p w:rsidR="001D0FCB" w:rsidRPr="001D0FCB" w:rsidRDefault="001D0FCB" w:rsidP="001D0FCB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color w:val="000000"/>
          <w:lang w:val="es-UY"/>
        </w:rPr>
      </w:pPr>
    </w:p>
    <w:p w:rsidR="00322CAD" w:rsidRDefault="00322CAD">
      <w:pPr>
        <w:pStyle w:val="Ttulo1"/>
        <w:jc w:val="center"/>
        <w:rPr>
          <w:rFonts w:ascii="Arial" w:hAnsi="Arial" w:cs="Arial"/>
        </w:rPr>
      </w:pPr>
    </w:p>
    <w:p w:rsidR="00322CAD" w:rsidRPr="00567809" w:rsidRDefault="00322CAD" w:rsidP="00284E79">
      <w:pPr>
        <w:ind w:firstLine="851"/>
        <w:rPr>
          <w:rFonts w:ascii="Arial" w:hAnsi="Arial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</w:t>
      </w:r>
      <w:r w:rsidR="00B23F1B">
        <w:rPr>
          <w:rFonts w:ascii="Arial" w:hAnsi="Arial"/>
        </w:rPr>
        <w:t>el Oficio</w:t>
      </w:r>
      <w:r w:rsidR="003320B0">
        <w:rPr>
          <w:rFonts w:ascii="Arial" w:hAnsi="Arial"/>
        </w:rPr>
        <w:t xml:space="preserve"> </w:t>
      </w:r>
      <w:r w:rsidR="00B23F1B">
        <w:rPr>
          <w:rFonts w:ascii="Arial" w:hAnsi="Arial"/>
        </w:rPr>
        <w:t xml:space="preserve">Nº </w:t>
      </w:r>
      <w:r w:rsidR="00476B70">
        <w:rPr>
          <w:rFonts w:ascii="Arial" w:hAnsi="Arial"/>
        </w:rPr>
        <w:t>1</w:t>
      </w:r>
      <w:r w:rsidR="00F15C23">
        <w:rPr>
          <w:rFonts w:ascii="Arial" w:hAnsi="Arial"/>
        </w:rPr>
        <w:t>9</w:t>
      </w:r>
      <w:r w:rsidR="00B23F1B">
        <w:rPr>
          <w:rFonts w:ascii="Arial" w:hAnsi="Arial"/>
        </w:rPr>
        <w:t>/201</w:t>
      </w:r>
      <w:r w:rsidR="00DE1BC6">
        <w:rPr>
          <w:rFonts w:ascii="Arial" w:hAnsi="Arial"/>
        </w:rPr>
        <w:t>6</w:t>
      </w:r>
      <w:r w:rsidR="00B23F1B">
        <w:rPr>
          <w:rFonts w:ascii="Arial" w:hAnsi="Arial"/>
        </w:rPr>
        <w:t xml:space="preserve"> </w:t>
      </w:r>
      <w:r>
        <w:rPr>
          <w:rFonts w:ascii="Arial" w:hAnsi="Arial"/>
        </w:rPr>
        <w:t>remitid</w:t>
      </w:r>
      <w:r w:rsidR="00F15C23">
        <w:rPr>
          <w:rFonts w:ascii="Arial" w:hAnsi="Arial"/>
        </w:rPr>
        <w:t xml:space="preserve">o </w:t>
      </w:r>
      <w:r>
        <w:rPr>
          <w:rFonts w:ascii="Arial" w:hAnsi="Arial"/>
        </w:rPr>
        <w:t xml:space="preserve">por la Contadora Delegada </w:t>
      </w:r>
      <w:r w:rsidR="008A6BF9">
        <w:rPr>
          <w:rFonts w:ascii="Arial" w:hAnsi="Arial"/>
        </w:rPr>
        <w:t xml:space="preserve">titular </w:t>
      </w:r>
      <w:r>
        <w:rPr>
          <w:rFonts w:ascii="Arial" w:hAnsi="Arial"/>
        </w:rPr>
        <w:t>en la Intendencia de Paysandú, relacionad</w:t>
      </w:r>
      <w:r w:rsidR="00F15C23">
        <w:rPr>
          <w:rFonts w:ascii="Arial" w:hAnsi="Arial"/>
        </w:rPr>
        <w:t>o</w:t>
      </w:r>
      <w:r>
        <w:rPr>
          <w:rFonts w:ascii="Arial" w:hAnsi="Arial"/>
        </w:rPr>
        <w:t xml:space="preserve"> con reiteraciones de gastos efectuadas en los meses </w:t>
      </w:r>
      <w:r w:rsidR="00890B36">
        <w:rPr>
          <w:rFonts w:ascii="Arial" w:hAnsi="Arial"/>
        </w:rPr>
        <w:t>de</w:t>
      </w:r>
      <w:r w:rsidR="00F15C23">
        <w:rPr>
          <w:rFonts w:ascii="Arial" w:hAnsi="Arial"/>
        </w:rPr>
        <w:t xml:space="preserve"> </w:t>
      </w:r>
      <w:r w:rsidR="00FE669A">
        <w:rPr>
          <w:rFonts w:ascii="Arial" w:hAnsi="Arial"/>
        </w:rPr>
        <w:t xml:space="preserve">marzo a junio </w:t>
      </w:r>
      <w:r w:rsidR="00476B70">
        <w:rPr>
          <w:rFonts w:ascii="Arial" w:hAnsi="Arial"/>
        </w:rPr>
        <w:t xml:space="preserve">de </w:t>
      </w:r>
      <w:r w:rsidR="00F15C23">
        <w:rPr>
          <w:rFonts w:ascii="Arial" w:hAnsi="Arial"/>
        </w:rPr>
        <w:t>2016</w:t>
      </w:r>
      <w:r>
        <w:rPr>
          <w:rFonts w:ascii="Arial" w:hAnsi="Arial"/>
          <w:lang w:val="es-MX"/>
        </w:rPr>
        <w:t>;</w:t>
      </w:r>
    </w:p>
    <w:p w:rsidR="00637085" w:rsidRPr="00D05C33" w:rsidRDefault="00322CAD" w:rsidP="00284E79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>
        <w:rPr>
          <w:rFonts w:ascii="Arial" w:hAnsi="Arial"/>
        </w:rPr>
        <w:tab/>
      </w:r>
      <w:r>
        <w:rPr>
          <w:rFonts w:ascii="Arial" w:hAnsi="Arial"/>
          <w:b/>
          <w:lang w:val="es-MX"/>
        </w:rPr>
        <w:t xml:space="preserve">1) </w:t>
      </w:r>
      <w:r w:rsidR="00D05C33">
        <w:rPr>
          <w:rFonts w:ascii="Arial" w:hAnsi="Arial"/>
          <w:lang w:val="es-MX"/>
        </w:rPr>
        <w:t>que l</w:t>
      </w:r>
      <w:r w:rsidR="001E1855">
        <w:rPr>
          <w:rFonts w:ascii="Arial" w:hAnsi="Arial"/>
          <w:lang w:val="es-MX"/>
        </w:rPr>
        <w:t>a</w:t>
      </w:r>
      <w:r w:rsidR="00D05C33">
        <w:rPr>
          <w:rFonts w:ascii="Arial" w:hAnsi="Arial"/>
          <w:lang w:val="es-MX"/>
        </w:rPr>
        <w:t xml:space="preserve"> </w:t>
      </w:r>
      <w:r w:rsidR="00637085">
        <w:rPr>
          <w:rFonts w:ascii="Arial" w:hAnsi="Arial"/>
          <w:lang w:val="es-MX"/>
        </w:rPr>
        <w:t>Contador</w:t>
      </w:r>
      <w:r w:rsidR="001E1855">
        <w:rPr>
          <w:rFonts w:ascii="Arial" w:hAnsi="Arial"/>
          <w:lang w:val="es-MX"/>
        </w:rPr>
        <w:t>a</w:t>
      </w:r>
      <w:r w:rsidR="00637085">
        <w:rPr>
          <w:rFonts w:ascii="Arial" w:hAnsi="Arial"/>
          <w:lang w:val="es-MX"/>
        </w:rPr>
        <w:t xml:space="preserve"> Delegad</w:t>
      </w:r>
      <w:r w:rsidR="001E1855">
        <w:rPr>
          <w:rFonts w:ascii="Arial" w:hAnsi="Arial"/>
          <w:lang w:val="es-MX"/>
        </w:rPr>
        <w:t>a</w:t>
      </w:r>
      <w:r w:rsidR="008A6BF9">
        <w:rPr>
          <w:rFonts w:ascii="Arial" w:hAnsi="Arial"/>
          <w:lang w:val="es-MX"/>
        </w:rPr>
        <w:t xml:space="preserve"> </w:t>
      </w:r>
      <w:r w:rsidR="00890B36">
        <w:rPr>
          <w:rFonts w:ascii="Arial" w:hAnsi="Arial"/>
          <w:lang w:val="es-MX"/>
        </w:rPr>
        <w:t>observó</w:t>
      </w:r>
      <w:r w:rsidR="00637085">
        <w:rPr>
          <w:rFonts w:ascii="Arial" w:hAnsi="Arial"/>
          <w:lang w:val="es-MX"/>
        </w:rPr>
        <w:t xml:space="preserve"> </w:t>
      </w:r>
      <w:r w:rsidR="00FE669A">
        <w:rPr>
          <w:rFonts w:ascii="Arial" w:hAnsi="Arial"/>
          <w:lang w:val="es-MX"/>
        </w:rPr>
        <w:t xml:space="preserve">101 gastos </w:t>
      </w:r>
      <w:r w:rsidR="00476B70">
        <w:rPr>
          <w:rFonts w:ascii="Arial" w:hAnsi="Arial"/>
          <w:lang w:val="es-MX"/>
        </w:rPr>
        <w:t xml:space="preserve">en los meses de febrero y abril a junio </w:t>
      </w:r>
      <w:r w:rsidR="00637085">
        <w:rPr>
          <w:rFonts w:ascii="Arial" w:hAnsi="Arial"/>
          <w:lang w:val="es-MX"/>
        </w:rPr>
        <w:t>por</w:t>
      </w:r>
      <w:r w:rsidR="00F15C23">
        <w:rPr>
          <w:rFonts w:ascii="Arial" w:hAnsi="Arial"/>
          <w:lang w:val="es-MX"/>
        </w:rPr>
        <w:t xml:space="preserve"> </w:t>
      </w:r>
      <w:r w:rsidR="00637085">
        <w:rPr>
          <w:rFonts w:ascii="Arial" w:hAnsi="Arial"/>
          <w:lang w:val="es-MX"/>
        </w:rPr>
        <w:t xml:space="preserve">$ </w:t>
      </w:r>
      <w:r w:rsidR="00476B70">
        <w:rPr>
          <w:rFonts w:ascii="Arial" w:hAnsi="Arial"/>
          <w:lang w:val="es-MX"/>
        </w:rPr>
        <w:t>4:334.</w:t>
      </w:r>
      <w:r w:rsidR="00FE669A">
        <w:rPr>
          <w:rFonts w:ascii="Arial" w:hAnsi="Arial"/>
          <w:lang w:val="es-MX"/>
        </w:rPr>
        <w:t xml:space="preserve">613 </w:t>
      </w:r>
      <w:r w:rsidR="00890B36">
        <w:rPr>
          <w:rFonts w:ascii="Arial" w:hAnsi="Arial"/>
          <w:lang w:val="es-MX"/>
        </w:rPr>
        <w:t xml:space="preserve">y U$S </w:t>
      </w:r>
      <w:r w:rsidR="00FE669A">
        <w:rPr>
          <w:rFonts w:ascii="Arial" w:hAnsi="Arial"/>
          <w:lang w:val="es-MX"/>
        </w:rPr>
        <w:t>641,72</w:t>
      </w:r>
      <w:r w:rsidR="00890B36">
        <w:rPr>
          <w:rFonts w:ascii="Arial" w:hAnsi="Arial"/>
          <w:lang w:val="es-MX"/>
        </w:rPr>
        <w:t xml:space="preserve"> </w:t>
      </w:r>
      <w:r w:rsidR="00637085">
        <w:rPr>
          <w:rFonts w:ascii="Arial" w:hAnsi="Arial"/>
          <w:lang w:val="es-MX"/>
        </w:rPr>
        <w:t xml:space="preserve">por incumplimiento del </w:t>
      </w:r>
      <w:r w:rsidR="00B277CE">
        <w:rPr>
          <w:rFonts w:ascii="Arial" w:hAnsi="Arial"/>
          <w:lang w:val="es-MX"/>
        </w:rPr>
        <w:t>A</w:t>
      </w:r>
      <w:r w:rsidR="00637085">
        <w:rPr>
          <w:rFonts w:ascii="Arial" w:hAnsi="Arial"/>
          <w:lang w:val="es-MX"/>
        </w:rPr>
        <w:t>rtículo 15 del T</w:t>
      </w:r>
      <w:r w:rsidR="00F15C23">
        <w:rPr>
          <w:rFonts w:ascii="Arial" w:hAnsi="Arial"/>
          <w:lang w:val="es-MX"/>
        </w:rPr>
        <w:t>.</w:t>
      </w:r>
      <w:r w:rsidR="00637085">
        <w:rPr>
          <w:rFonts w:ascii="Arial" w:hAnsi="Arial"/>
          <w:lang w:val="es-MX"/>
        </w:rPr>
        <w:t>O</w:t>
      </w:r>
      <w:r w:rsidR="00F15C23">
        <w:rPr>
          <w:rFonts w:ascii="Arial" w:hAnsi="Arial"/>
          <w:lang w:val="es-MX"/>
        </w:rPr>
        <w:t>.</w:t>
      </w:r>
      <w:r w:rsidR="00637085">
        <w:rPr>
          <w:rFonts w:ascii="Arial" w:hAnsi="Arial"/>
          <w:lang w:val="es-MX"/>
        </w:rPr>
        <w:t>C</w:t>
      </w:r>
      <w:r w:rsidR="00F15C23">
        <w:rPr>
          <w:rFonts w:ascii="Arial" w:hAnsi="Arial"/>
          <w:lang w:val="es-MX"/>
        </w:rPr>
        <w:t>.</w:t>
      </w:r>
      <w:r w:rsidR="00637085">
        <w:rPr>
          <w:rFonts w:ascii="Arial" w:hAnsi="Arial"/>
          <w:lang w:val="es-MX"/>
        </w:rPr>
        <w:t>A</w:t>
      </w:r>
      <w:r w:rsidR="00F15C23">
        <w:rPr>
          <w:rFonts w:ascii="Arial" w:hAnsi="Arial"/>
          <w:lang w:val="es-MX"/>
        </w:rPr>
        <w:t>.</w:t>
      </w:r>
      <w:r w:rsidR="00637085">
        <w:rPr>
          <w:rFonts w:ascii="Arial" w:hAnsi="Arial"/>
          <w:lang w:val="es-MX"/>
        </w:rPr>
        <w:t>F</w:t>
      </w:r>
      <w:r w:rsidR="00F15C23">
        <w:rPr>
          <w:rFonts w:ascii="Arial" w:hAnsi="Arial"/>
          <w:lang w:val="es-MX"/>
        </w:rPr>
        <w:t>.</w:t>
      </w:r>
      <w:r w:rsidR="00F753C8">
        <w:rPr>
          <w:rFonts w:ascii="Arial" w:hAnsi="Arial"/>
          <w:lang w:val="es-MX"/>
        </w:rPr>
        <w:t>;</w:t>
      </w:r>
    </w:p>
    <w:p w:rsidR="00322CAD" w:rsidRDefault="00322CAD" w:rsidP="00284E79">
      <w:pPr>
        <w:ind w:firstLine="2835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2)</w:t>
      </w:r>
      <w:r>
        <w:rPr>
          <w:rFonts w:ascii="Arial" w:hAnsi="Arial"/>
          <w:spacing w:val="-3"/>
          <w:lang w:val="es-ES_tradnl"/>
        </w:rPr>
        <w:t xml:space="preserve"> que en las resoluciones de reiteración se establecen los fundamentos de las mismas;</w:t>
      </w:r>
    </w:p>
    <w:p w:rsidR="00322CAD" w:rsidRDefault="00322CAD" w:rsidP="00284E79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CONSIDERANDO: 1) </w:t>
      </w:r>
      <w:r>
        <w:rPr>
          <w:rFonts w:ascii="Arial" w:hAnsi="Arial"/>
          <w:lang w:val="es-MX"/>
        </w:rPr>
        <w:t xml:space="preserve">que el </w:t>
      </w:r>
      <w:r w:rsidR="00B277CE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</w:t>
      </w:r>
      <w:r w:rsidR="00B277CE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475 de la Ley 17.296 de 21 de febrero de 2001 establece que los Ordenadores de gastos o pagos, al ejercer la facultad de insistencia o reiteración que les acuerda el </w:t>
      </w:r>
      <w:r w:rsidR="00B277CE">
        <w:rPr>
          <w:rFonts w:ascii="Arial" w:hAnsi="Arial"/>
          <w:lang w:val="es-MX"/>
        </w:rPr>
        <w:t>L</w:t>
      </w:r>
      <w:r>
        <w:rPr>
          <w:rFonts w:ascii="Arial" w:hAnsi="Arial"/>
          <w:lang w:val="es-MX"/>
        </w:rPr>
        <w:t>it</w:t>
      </w:r>
      <w:r w:rsidR="00B277CE">
        <w:rPr>
          <w:rFonts w:ascii="Arial" w:hAnsi="Arial"/>
          <w:lang w:val="es-MX"/>
        </w:rPr>
        <w:t>eral</w:t>
      </w:r>
      <w:r>
        <w:rPr>
          <w:rFonts w:ascii="Arial" w:hAnsi="Arial"/>
          <w:lang w:val="es-MX"/>
        </w:rPr>
        <w:t xml:space="preserve"> B) del </w:t>
      </w:r>
      <w:r w:rsidR="00B277CE">
        <w:rPr>
          <w:rFonts w:ascii="Arial" w:hAnsi="Arial"/>
          <w:lang w:val="es-MX"/>
        </w:rPr>
        <w:t xml:space="preserve">                     A</w:t>
      </w:r>
      <w:r>
        <w:rPr>
          <w:rFonts w:ascii="Arial" w:hAnsi="Arial"/>
          <w:lang w:val="es-MX"/>
        </w:rPr>
        <w:t>rt</w:t>
      </w:r>
      <w:r w:rsidR="00B277CE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211 de la Constitución de la República, deben hacerlo en forma fundada, expresando de manera detallada los motivos que justifican a su juicio seguir el curso del gasto o pago</w:t>
      </w:r>
      <w:r>
        <w:rPr>
          <w:rFonts w:ascii="Arial" w:hAnsi="Arial"/>
          <w:spacing w:val="-3"/>
          <w:lang w:val="es-ES_tradnl"/>
        </w:rPr>
        <w:t>;</w:t>
      </w:r>
      <w:r>
        <w:rPr>
          <w:rFonts w:ascii="Arial" w:hAnsi="Arial"/>
          <w:spacing w:val="-3"/>
          <w:lang w:val="es-ES_tradnl"/>
        </w:rPr>
        <w:tab/>
      </w:r>
    </w:p>
    <w:p w:rsidR="00322CAD" w:rsidRDefault="00322CAD" w:rsidP="00284E79">
      <w:pPr>
        <w:ind w:firstLine="2977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2)</w:t>
      </w:r>
      <w:r>
        <w:rPr>
          <w:rFonts w:ascii="Arial" w:hAnsi="Arial"/>
          <w:spacing w:val="-3"/>
          <w:lang w:val="es-ES_tradnl"/>
        </w:rPr>
        <w:t xml:space="preserve"> que los fundamentos expuestos en las resoluciones de reiteración no ameritan el levantamiento de las observaciones;</w:t>
      </w:r>
    </w:p>
    <w:p w:rsidR="00322CAD" w:rsidRDefault="00322CAD" w:rsidP="00B277CE">
      <w:pPr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precedentemente y a lo establecido por el </w:t>
      </w:r>
      <w:r w:rsidR="00B277CE">
        <w:rPr>
          <w:rFonts w:ascii="Arial" w:hAnsi="Arial" w:cs="Arial"/>
          <w:lang w:val="es-ES_tradnl"/>
        </w:rPr>
        <w:t>A</w:t>
      </w:r>
      <w:r>
        <w:rPr>
          <w:rFonts w:ascii="Arial" w:hAnsi="Arial" w:cs="Arial"/>
          <w:lang w:val="es-ES_tradnl"/>
        </w:rPr>
        <w:t>rt</w:t>
      </w:r>
      <w:r w:rsidR="00B277CE">
        <w:rPr>
          <w:rFonts w:ascii="Arial" w:hAnsi="Arial" w:cs="Arial"/>
          <w:lang w:val="es-ES_tradnl"/>
        </w:rPr>
        <w:t>ículo</w:t>
      </w:r>
      <w:r>
        <w:rPr>
          <w:rFonts w:ascii="Arial" w:hAnsi="Arial" w:cs="Arial"/>
          <w:lang w:val="es-ES_tradnl"/>
        </w:rPr>
        <w:t xml:space="preserve"> 211 Literal B) de </w:t>
      </w:r>
      <w:r w:rsidR="00F36F31">
        <w:rPr>
          <w:rFonts w:ascii="Arial" w:hAnsi="Arial" w:cs="Arial"/>
          <w:lang w:val="es-ES_tradnl"/>
        </w:rPr>
        <w:t>la Constitución de la República;</w:t>
      </w:r>
    </w:p>
    <w:p w:rsidR="00322CAD" w:rsidRDefault="00322CAD" w:rsidP="00284E79">
      <w:pPr>
        <w:tabs>
          <w:tab w:val="center" w:pos="4218"/>
        </w:tabs>
        <w:suppressAutoHyphens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ab/>
        <w:t>EL TRIBUNAL ACUERDA</w:t>
      </w:r>
    </w:p>
    <w:p w:rsidR="00322CAD" w:rsidRPr="00B277CE" w:rsidRDefault="00322CAD" w:rsidP="00284E79">
      <w:pPr>
        <w:pStyle w:val="Prrafodelista"/>
        <w:numPr>
          <w:ilvl w:val="0"/>
          <w:numId w:val="1"/>
        </w:numPr>
        <w:rPr>
          <w:rFonts w:ascii="Arial" w:hAnsi="Arial"/>
          <w:lang w:val="es-MX"/>
        </w:rPr>
      </w:pPr>
      <w:r w:rsidRPr="00284E79">
        <w:rPr>
          <w:rFonts w:ascii="Arial" w:hAnsi="Arial"/>
          <w:lang w:val="es-MX"/>
        </w:rPr>
        <w:t>Ratificar las observaciones formuladas por la Contadora Delegada en la Intendencia de Paysandú</w:t>
      </w:r>
      <w:r w:rsidRPr="00284E79">
        <w:rPr>
          <w:rFonts w:ascii="Arial" w:hAnsi="Arial"/>
        </w:rPr>
        <w:t>;</w:t>
      </w:r>
    </w:p>
    <w:p w:rsidR="00B277CE" w:rsidRPr="00284E79" w:rsidRDefault="00B277CE" w:rsidP="00B277CE">
      <w:pPr>
        <w:pStyle w:val="Prrafodelista"/>
        <w:ind w:left="360"/>
        <w:rPr>
          <w:rFonts w:ascii="Arial" w:hAnsi="Arial"/>
          <w:lang w:val="es-MX"/>
        </w:rPr>
      </w:pPr>
      <w:bookmarkStart w:id="0" w:name="_GoBack"/>
      <w:bookmarkEnd w:id="0"/>
    </w:p>
    <w:p w:rsidR="00F36F31" w:rsidRPr="00284E79" w:rsidRDefault="00322CAD" w:rsidP="00284E79">
      <w:pPr>
        <w:pStyle w:val="Prrafodelista"/>
        <w:numPr>
          <w:ilvl w:val="0"/>
          <w:numId w:val="1"/>
        </w:numPr>
        <w:rPr>
          <w:rFonts w:ascii="Arial" w:hAnsi="Arial"/>
          <w:lang w:val="es-MX"/>
        </w:rPr>
      </w:pPr>
      <w:r w:rsidRPr="00284E79">
        <w:rPr>
          <w:rFonts w:ascii="Arial" w:hAnsi="Arial"/>
          <w:lang w:val="es-MX"/>
        </w:rPr>
        <w:t xml:space="preserve">Dar cuenta a la Junta Departamental de Paysandú; </w:t>
      </w:r>
    </w:p>
    <w:p w:rsidR="00322CAD" w:rsidRPr="00284E79" w:rsidRDefault="00322CAD" w:rsidP="00284E79">
      <w:pPr>
        <w:pStyle w:val="Prrafodelista"/>
        <w:numPr>
          <w:ilvl w:val="0"/>
          <w:numId w:val="1"/>
        </w:numPr>
        <w:rPr>
          <w:rFonts w:ascii="Arial" w:hAnsi="Arial"/>
          <w:lang w:val="es-MX"/>
        </w:rPr>
      </w:pPr>
      <w:r w:rsidRPr="00284E79">
        <w:rPr>
          <w:rFonts w:ascii="Arial" w:hAnsi="Arial"/>
          <w:lang w:val="es-MX"/>
        </w:rPr>
        <w:t>Comunicar esta Resolución a la Intendencia y a la Contadora Delegada.</w:t>
      </w:r>
    </w:p>
    <w:p w:rsidR="00890B36" w:rsidRDefault="00890B36" w:rsidP="00284E79">
      <w:pPr>
        <w:rPr>
          <w:rFonts w:ascii="Arial" w:hAnsi="Arial"/>
          <w:b/>
          <w:sz w:val="16"/>
          <w:lang w:val="es-MX"/>
        </w:rPr>
      </w:pPr>
    </w:p>
    <w:p w:rsidR="00FE669A" w:rsidRDefault="00FE669A" w:rsidP="00284E79">
      <w:pPr>
        <w:rPr>
          <w:rFonts w:ascii="Arial" w:hAnsi="Arial"/>
          <w:b/>
          <w:sz w:val="16"/>
          <w:lang w:val="es-MX"/>
        </w:rPr>
      </w:pPr>
    </w:p>
    <w:p w:rsidR="00FE669A" w:rsidRDefault="00FE669A" w:rsidP="00284E79">
      <w:pPr>
        <w:rPr>
          <w:rFonts w:ascii="Arial" w:hAnsi="Arial"/>
          <w:b/>
          <w:sz w:val="16"/>
          <w:lang w:val="es-MX"/>
        </w:rPr>
      </w:pPr>
    </w:p>
    <w:p w:rsidR="00FE669A" w:rsidRPr="00284E79" w:rsidRDefault="00284E79" w:rsidP="00FD1D09">
      <w:pPr>
        <w:rPr>
          <w:rFonts w:ascii="Arial" w:hAnsi="Arial"/>
          <w:szCs w:val="24"/>
          <w:lang w:val="es-MX"/>
        </w:rPr>
      </w:pPr>
      <w:proofErr w:type="spellStart"/>
      <w:proofErr w:type="gramStart"/>
      <w:r w:rsidRPr="00284E79">
        <w:rPr>
          <w:rFonts w:ascii="Arial" w:hAnsi="Arial"/>
          <w:szCs w:val="24"/>
          <w:lang w:val="es-MX"/>
        </w:rPr>
        <w:t>ag</w:t>
      </w:r>
      <w:proofErr w:type="spellEnd"/>
      <w:proofErr w:type="gramEnd"/>
    </w:p>
    <w:sectPr w:rsidR="00FE669A" w:rsidRPr="00284E79" w:rsidSect="001D0FCB">
      <w:pgSz w:w="11907" w:h="16840" w:code="9"/>
      <w:pgMar w:top="3289" w:right="1701" w:bottom="1134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C23" w:rsidRDefault="00F15C23">
      <w:pPr>
        <w:spacing w:line="240" w:lineRule="auto"/>
      </w:pPr>
      <w:r>
        <w:separator/>
      </w:r>
    </w:p>
  </w:endnote>
  <w:endnote w:type="continuationSeparator" w:id="0">
    <w:p w:rsidR="00F15C23" w:rsidRDefault="00F15C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C23" w:rsidRDefault="00F15C23">
      <w:pPr>
        <w:spacing w:line="240" w:lineRule="auto"/>
      </w:pPr>
      <w:r>
        <w:separator/>
      </w:r>
    </w:p>
  </w:footnote>
  <w:footnote w:type="continuationSeparator" w:id="0">
    <w:p w:rsidR="00F15C23" w:rsidRDefault="00F15C2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349CC37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B5F"/>
    <w:rsid w:val="00034E4C"/>
    <w:rsid w:val="000E43DB"/>
    <w:rsid w:val="000F06B6"/>
    <w:rsid w:val="00126D06"/>
    <w:rsid w:val="001D0FCB"/>
    <w:rsid w:val="001E1855"/>
    <w:rsid w:val="00253E9F"/>
    <w:rsid w:val="00262F23"/>
    <w:rsid w:val="00284E79"/>
    <w:rsid w:val="002B7335"/>
    <w:rsid w:val="00322CAD"/>
    <w:rsid w:val="003271E2"/>
    <w:rsid w:val="0033098C"/>
    <w:rsid w:val="003320B0"/>
    <w:rsid w:val="00476B70"/>
    <w:rsid w:val="004C02C4"/>
    <w:rsid w:val="004E3B5F"/>
    <w:rsid w:val="00500BEA"/>
    <w:rsid w:val="00512537"/>
    <w:rsid w:val="00530095"/>
    <w:rsid w:val="00567809"/>
    <w:rsid w:val="00637085"/>
    <w:rsid w:val="006777A0"/>
    <w:rsid w:val="007769D6"/>
    <w:rsid w:val="00863192"/>
    <w:rsid w:val="00890B36"/>
    <w:rsid w:val="008A6BF9"/>
    <w:rsid w:val="009824FE"/>
    <w:rsid w:val="009C025B"/>
    <w:rsid w:val="009C3FEA"/>
    <w:rsid w:val="009E15B2"/>
    <w:rsid w:val="00AA5FC2"/>
    <w:rsid w:val="00AB29F2"/>
    <w:rsid w:val="00B23F1B"/>
    <w:rsid w:val="00B277CE"/>
    <w:rsid w:val="00B53807"/>
    <w:rsid w:val="00C40FD4"/>
    <w:rsid w:val="00C53B84"/>
    <w:rsid w:val="00C75F7B"/>
    <w:rsid w:val="00D05C33"/>
    <w:rsid w:val="00D44DF0"/>
    <w:rsid w:val="00D45D3A"/>
    <w:rsid w:val="00D84F8A"/>
    <w:rsid w:val="00DC056E"/>
    <w:rsid w:val="00DE1BC6"/>
    <w:rsid w:val="00E04E1E"/>
    <w:rsid w:val="00E25E9A"/>
    <w:rsid w:val="00F15C23"/>
    <w:rsid w:val="00F36F31"/>
    <w:rsid w:val="00F40B6D"/>
    <w:rsid w:val="00F6238B"/>
    <w:rsid w:val="00F6420E"/>
    <w:rsid w:val="00F6587B"/>
    <w:rsid w:val="00F74D13"/>
    <w:rsid w:val="00F753C8"/>
    <w:rsid w:val="00FD1D09"/>
    <w:rsid w:val="00FD63AC"/>
    <w:rsid w:val="00FE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tulo1Car">
    <w:name w:val="Título 1 Car"/>
    <w:link w:val="Ttulo1"/>
    <w:rsid w:val="004E3B5F"/>
    <w:rPr>
      <w:rFonts w:ascii="Bookman Old Style" w:hAnsi="Bookman Old Style"/>
      <w:b/>
      <w:sz w:val="24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4C02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C02C4"/>
    <w:rPr>
      <w:rFonts w:ascii="Bookman Old Style" w:hAnsi="Bookman Old Style"/>
      <w:sz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C02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4C02C4"/>
    <w:rPr>
      <w:rFonts w:ascii="Bookman Old Style" w:hAnsi="Bookman Old Style"/>
      <w:sz w:val="24"/>
      <w:lang w:val="es-ES" w:eastAsia="es-ES"/>
    </w:rPr>
  </w:style>
  <w:style w:type="table" w:styleId="Tablaconcuadrcula">
    <w:name w:val="Table Grid"/>
    <w:basedOn w:val="Tablanormal"/>
    <w:uiPriority w:val="59"/>
    <w:rsid w:val="007769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84E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tulo1Car">
    <w:name w:val="Título 1 Car"/>
    <w:link w:val="Ttulo1"/>
    <w:rsid w:val="004E3B5F"/>
    <w:rPr>
      <w:rFonts w:ascii="Bookman Old Style" w:hAnsi="Bookman Old Style"/>
      <w:b/>
      <w:sz w:val="24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4C02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C02C4"/>
    <w:rPr>
      <w:rFonts w:ascii="Bookman Old Style" w:hAnsi="Bookman Old Style"/>
      <w:sz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C02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4C02C4"/>
    <w:rPr>
      <w:rFonts w:ascii="Bookman Old Style" w:hAnsi="Bookman Old Style"/>
      <w:sz w:val="24"/>
      <w:lang w:val="es-ES" w:eastAsia="es-ES"/>
    </w:rPr>
  </w:style>
  <w:style w:type="table" w:styleId="Tablaconcuadrcula">
    <w:name w:val="Table Grid"/>
    <w:basedOn w:val="Tablanormal"/>
    <w:uiPriority w:val="59"/>
    <w:rsid w:val="007769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84E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248</Words>
  <Characters>1270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</vt:lpstr>
    </vt:vector>
  </TitlesOfParts>
  <Company/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creator>Escuela</dc:creator>
  <cp:lastModifiedBy>Andrea Gerner</cp:lastModifiedBy>
  <cp:revision>7</cp:revision>
  <cp:lastPrinted>2016-07-19T17:18:00Z</cp:lastPrinted>
  <dcterms:created xsi:type="dcterms:W3CDTF">2016-07-28T13:36:00Z</dcterms:created>
  <dcterms:modified xsi:type="dcterms:W3CDTF">2016-07-28T14:30:00Z</dcterms:modified>
</cp:coreProperties>
</file>