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3A9" w:rsidRDefault="003103A9" w:rsidP="003103A9">
      <w:pPr>
        <w:spacing w:line="360" w:lineRule="auto"/>
        <w:ind w:firstLine="851"/>
        <w:jc w:val="both"/>
        <w:rPr>
          <w:b/>
          <w:lang w:val="es-MX"/>
        </w:rPr>
      </w:pPr>
      <w:bookmarkStart w:id="0" w:name="_GoBack"/>
      <w:bookmarkEnd w:id="0"/>
    </w:p>
    <w:p w:rsidR="003103A9" w:rsidRPr="00292093" w:rsidRDefault="003103A9" w:rsidP="00292093">
      <w:pPr>
        <w:tabs>
          <w:tab w:val="center" w:pos="4253"/>
        </w:tabs>
        <w:suppressAutoHyphens/>
        <w:jc w:val="right"/>
        <w:rPr>
          <w:rFonts w:cs="Arial"/>
          <w:b/>
          <w:sz w:val="28"/>
          <w:szCs w:val="28"/>
          <w:lang w:val="es-ES_tradnl"/>
        </w:rPr>
      </w:pPr>
      <w:r w:rsidRPr="00292093">
        <w:rPr>
          <w:rFonts w:cs="Arial"/>
          <w:b/>
          <w:sz w:val="28"/>
          <w:szCs w:val="28"/>
          <w:lang w:val="es-ES_tradnl"/>
        </w:rPr>
        <w:t xml:space="preserve">RES. </w:t>
      </w:r>
      <w:r>
        <w:rPr>
          <w:rFonts w:cs="Arial"/>
          <w:b/>
          <w:sz w:val="28"/>
          <w:szCs w:val="28"/>
          <w:lang w:val="es-ES_tradnl"/>
        </w:rPr>
        <w:t>2400</w:t>
      </w:r>
      <w:r w:rsidRPr="00292093">
        <w:rPr>
          <w:rFonts w:cs="Arial"/>
          <w:b/>
          <w:sz w:val="28"/>
          <w:szCs w:val="28"/>
          <w:lang w:val="es-ES_tradnl"/>
        </w:rPr>
        <w:t>/16</w:t>
      </w:r>
    </w:p>
    <w:p w:rsidR="003103A9" w:rsidRDefault="003103A9">
      <w:pPr>
        <w:tabs>
          <w:tab w:val="center" w:pos="4253"/>
        </w:tabs>
        <w:suppressAutoHyphens/>
        <w:jc w:val="center"/>
        <w:rPr>
          <w:rFonts w:cs="Arial"/>
          <w:b/>
          <w:lang w:val="es-ES_tradnl"/>
        </w:rPr>
      </w:pPr>
    </w:p>
    <w:p w:rsidR="003103A9" w:rsidRPr="004746D1" w:rsidRDefault="003103A9">
      <w:pPr>
        <w:tabs>
          <w:tab w:val="center" w:pos="4253"/>
        </w:tabs>
        <w:suppressAutoHyphens/>
        <w:jc w:val="center"/>
        <w:rPr>
          <w:rFonts w:cs="Arial"/>
          <w:b/>
          <w:lang w:val="es-ES_tradnl"/>
        </w:rPr>
      </w:pPr>
      <w:r w:rsidRPr="004746D1">
        <w:rPr>
          <w:rFonts w:cs="Arial"/>
          <w:b/>
          <w:lang w:val="es-ES_tradnl"/>
        </w:rPr>
        <w:t>RESOLUCION ADOPTADA POR EL</w:t>
      </w:r>
    </w:p>
    <w:p w:rsidR="003103A9" w:rsidRPr="004746D1" w:rsidRDefault="003103A9">
      <w:pPr>
        <w:tabs>
          <w:tab w:val="left" w:pos="-720"/>
        </w:tabs>
        <w:suppressAutoHyphens/>
        <w:jc w:val="center"/>
        <w:rPr>
          <w:rFonts w:cs="Arial"/>
          <w:b/>
          <w:lang w:val="es-ES_tradnl"/>
        </w:rPr>
      </w:pPr>
    </w:p>
    <w:p w:rsidR="003103A9" w:rsidRPr="004746D1" w:rsidRDefault="003103A9">
      <w:pPr>
        <w:tabs>
          <w:tab w:val="center" w:pos="4253"/>
        </w:tabs>
        <w:suppressAutoHyphens/>
        <w:jc w:val="center"/>
        <w:rPr>
          <w:rFonts w:cs="Arial"/>
          <w:b/>
          <w:lang w:val="es-ES_tradnl"/>
        </w:rPr>
      </w:pPr>
      <w:r w:rsidRPr="004746D1">
        <w:rPr>
          <w:rFonts w:cs="Arial"/>
          <w:b/>
          <w:lang w:val="es-ES_tradnl"/>
        </w:rPr>
        <w:t>TRIBUNAL DE CUENTAS</w:t>
      </w:r>
    </w:p>
    <w:p w:rsidR="003103A9" w:rsidRPr="004746D1" w:rsidRDefault="003103A9">
      <w:pPr>
        <w:tabs>
          <w:tab w:val="left" w:pos="-720"/>
        </w:tabs>
        <w:suppressAutoHyphens/>
        <w:jc w:val="center"/>
        <w:rPr>
          <w:rFonts w:cs="Arial"/>
          <w:b/>
          <w:lang w:val="es-ES_tradnl"/>
        </w:rPr>
      </w:pPr>
    </w:p>
    <w:p w:rsidR="003103A9" w:rsidRPr="004746D1" w:rsidRDefault="003103A9">
      <w:pPr>
        <w:tabs>
          <w:tab w:val="center" w:pos="4253"/>
        </w:tabs>
        <w:suppressAutoHyphens/>
        <w:jc w:val="center"/>
        <w:rPr>
          <w:rFonts w:cs="Arial"/>
          <w:b/>
          <w:lang w:val="es-ES_tradnl"/>
        </w:rPr>
      </w:pPr>
      <w:r w:rsidRPr="004746D1">
        <w:rPr>
          <w:rFonts w:cs="Arial"/>
          <w:b/>
          <w:lang w:val="es-ES_tradnl"/>
        </w:rPr>
        <w:t xml:space="preserve">EN SESION DE FECHA </w:t>
      </w:r>
      <w:r>
        <w:rPr>
          <w:rFonts w:cs="Arial"/>
          <w:b/>
          <w:lang w:val="es-ES_tradnl"/>
        </w:rPr>
        <w:t>6</w:t>
      </w:r>
      <w:r w:rsidRPr="00D20F97">
        <w:rPr>
          <w:rFonts w:cs="Arial"/>
          <w:b/>
          <w:lang w:val="es-ES_tradnl"/>
        </w:rPr>
        <w:t xml:space="preserve"> DE </w:t>
      </w:r>
      <w:r>
        <w:rPr>
          <w:rFonts w:cs="Arial"/>
          <w:b/>
          <w:lang w:val="es-ES_tradnl"/>
        </w:rPr>
        <w:t>JULIO</w:t>
      </w:r>
      <w:r w:rsidRPr="00D20F97">
        <w:rPr>
          <w:rFonts w:cs="Arial"/>
          <w:b/>
          <w:lang w:val="es-ES_tradnl"/>
        </w:rPr>
        <w:t xml:space="preserve"> DE 2016</w:t>
      </w:r>
    </w:p>
    <w:p w:rsidR="003103A9" w:rsidRPr="004746D1" w:rsidRDefault="003103A9">
      <w:pPr>
        <w:tabs>
          <w:tab w:val="center" w:pos="4253"/>
        </w:tabs>
        <w:suppressAutoHyphens/>
        <w:jc w:val="center"/>
        <w:rPr>
          <w:rFonts w:cs="Arial"/>
          <w:b/>
          <w:lang w:val="es-ES_tradnl"/>
        </w:rPr>
      </w:pPr>
    </w:p>
    <w:p w:rsidR="003103A9" w:rsidRPr="004746D1" w:rsidRDefault="003103A9">
      <w:pPr>
        <w:tabs>
          <w:tab w:val="center" w:pos="4253"/>
        </w:tabs>
        <w:suppressAutoHyphens/>
        <w:jc w:val="center"/>
        <w:rPr>
          <w:rFonts w:cs="Arial"/>
          <w:b/>
          <w:lang w:val="es-ES_tradnl"/>
        </w:rPr>
      </w:pPr>
      <w:r>
        <w:rPr>
          <w:rFonts w:cs="Arial"/>
          <w:b/>
          <w:lang w:val="es-ES_tradnl"/>
        </w:rPr>
        <w:t>(E.E.</w:t>
      </w:r>
      <w:r w:rsidRPr="004746D1">
        <w:rPr>
          <w:rFonts w:cs="Arial"/>
          <w:b/>
          <w:lang w:val="es-ES_tradnl"/>
        </w:rPr>
        <w:t xml:space="preserve"> Nº</w:t>
      </w:r>
      <w:r>
        <w:rPr>
          <w:rFonts w:cs="Arial"/>
          <w:b/>
          <w:lang w:val="es-ES_tradnl"/>
        </w:rPr>
        <w:t xml:space="preserve">  2016-17-1-0004132</w:t>
      </w:r>
      <w:r w:rsidRPr="004746D1">
        <w:rPr>
          <w:rFonts w:cs="Arial"/>
          <w:b/>
          <w:lang w:val="es-ES_tradnl"/>
        </w:rPr>
        <w:t xml:space="preserve">, E. </w:t>
      </w:r>
      <w:r>
        <w:rPr>
          <w:rFonts w:cs="Arial"/>
          <w:b/>
          <w:lang w:val="es-ES_tradnl"/>
        </w:rPr>
        <w:t>Nº 3144</w:t>
      </w:r>
      <w:r w:rsidRPr="004746D1">
        <w:rPr>
          <w:rFonts w:cs="Arial"/>
          <w:b/>
          <w:lang w:val="es-ES_tradnl"/>
        </w:rPr>
        <w:t>/</w:t>
      </w:r>
      <w:r>
        <w:rPr>
          <w:rFonts w:cs="Arial"/>
          <w:b/>
          <w:lang w:val="es-ES_tradnl"/>
        </w:rPr>
        <w:t>16</w:t>
      </w:r>
      <w:r w:rsidRPr="004746D1">
        <w:rPr>
          <w:rFonts w:cs="Arial"/>
          <w:b/>
          <w:lang w:val="es-ES_tradnl"/>
        </w:rPr>
        <w:t>)</w:t>
      </w:r>
    </w:p>
    <w:p w:rsidR="003103A9" w:rsidRPr="004746D1" w:rsidRDefault="003103A9">
      <w:pPr>
        <w:tabs>
          <w:tab w:val="center" w:pos="4253"/>
        </w:tabs>
        <w:suppressAutoHyphens/>
        <w:jc w:val="center"/>
        <w:rPr>
          <w:rFonts w:cs="Arial"/>
          <w:spacing w:val="-3"/>
          <w:lang w:val="es-ES_tradnl"/>
        </w:rPr>
      </w:pPr>
    </w:p>
    <w:p w:rsidR="003103A9" w:rsidRPr="004746D1" w:rsidRDefault="003103A9" w:rsidP="004746D1">
      <w:pPr>
        <w:tabs>
          <w:tab w:val="center" w:pos="4253"/>
        </w:tabs>
        <w:suppressAutoHyphens/>
        <w:jc w:val="right"/>
        <w:rPr>
          <w:rFonts w:cs="Arial"/>
          <w:spacing w:val="-3"/>
          <w:lang w:val="es-ES_tradnl"/>
        </w:rPr>
      </w:pPr>
    </w:p>
    <w:p w:rsidR="003103A9" w:rsidRDefault="003103A9" w:rsidP="003103A9">
      <w:pPr>
        <w:spacing w:line="360" w:lineRule="auto"/>
        <w:ind w:firstLine="851"/>
        <w:jc w:val="both"/>
        <w:rPr>
          <w:color w:val="000000"/>
          <w:szCs w:val="20"/>
          <w:lang w:val="es-MX"/>
        </w:rPr>
      </w:pPr>
      <w:r>
        <w:rPr>
          <w:b/>
          <w:lang w:val="es-MX"/>
        </w:rPr>
        <w:t>VISTO:</w:t>
      </w:r>
      <w:r>
        <w:rPr>
          <w:lang w:val="es-MX"/>
        </w:rPr>
        <w:t xml:space="preserve"> </w:t>
      </w:r>
      <w:r>
        <w:rPr>
          <w:lang w:val="es-UY"/>
        </w:rPr>
        <w:t xml:space="preserve">las actuaciones remitidas por el Ministerio de </w:t>
      </w:r>
      <w:r>
        <w:rPr>
          <w:color w:val="000000"/>
          <w:szCs w:val="20"/>
          <w:lang w:val="es-MX"/>
        </w:rPr>
        <w:t xml:space="preserve">Transporte y Obras Públicas relativas a la Contratación Directa por excepción para la realización de  obras de “Desmantelamiento parcial de la escollera existente en la margen izquierda de la desembocadura del Arroyo </w:t>
      </w:r>
      <w:proofErr w:type="spellStart"/>
      <w:r>
        <w:rPr>
          <w:color w:val="000000"/>
          <w:szCs w:val="20"/>
          <w:lang w:val="es-MX"/>
        </w:rPr>
        <w:t>Cufré</w:t>
      </w:r>
      <w:proofErr w:type="spellEnd"/>
      <w:r>
        <w:rPr>
          <w:color w:val="000000"/>
          <w:szCs w:val="20"/>
          <w:lang w:val="es-MX"/>
        </w:rPr>
        <w:t>”, al amparo del Artículo 33 Literal C) Numerales  9 y 10 del TOCAF;</w:t>
      </w:r>
    </w:p>
    <w:p w:rsidR="003103A9" w:rsidRDefault="003103A9" w:rsidP="003103A9">
      <w:pPr>
        <w:spacing w:line="360" w:lineRule="auto"/>
        <w:ind w:firstLine="851"/>
        <w:jc w:val="both"/>
        <w:rPr>
          <w:color w:val="000000"/>
          <w:szCs w:val="20"/>
          <w:lang w:val="es-MX"/>
        </w:rPr>
      </w:pPr>
      <w:r>
        <w:rPr>
          <w:b/>
          <w:lang w:val="es-MX"/>
        </w:rPr>
        <w:t xml:space="preserve">RESULTANDO: </w:t>
      </w:r>
      <w:r w:rsidRPr="00B41E46">
        <w:rPr>
          <w:b/>
          <w:lang w:val="es-MX"/>
        </w:rPr>
        <w:t>1)</w:t>
      </w:r>
      <w:r>
        <w:rPr>
          <w:lang w:val="es-MX"/>
        </w:rPr>
        <w:t xml:space="preserve"> que c</w:t>
      </w:r>
      <w:r>
        <w:rPr>
          <w:color w:val="000000"/>
          <w:szCs w:val="20"/>
          <w:lang w:val="es-MX"/>
        </w:rPr>
        <w:t>on fecha 25 de abril de 2016 la Dirección Nacional de Hidrografía (DNH) del MTOP eleva propuesta de contratación directa de la empresa Alfredo Miller y Cía. Ltda., de acuerdo con el anteproyecto presentado por la misma, por un monto total de $ 44:109.910,15;</w:t>
      </w:r>
    </w:p>
    <w:p w:rsidR="003103A9" w:rsidRDefault="003103A9" w:rsidP="003103A9">
      <w:pPr>
        <w:spacing w:line="360" w:lineRule="auto"/>
        <w:ind w:firstLine="2835"/>
        <w:jc w:val="both"/>
        <w:rPr>
          <w:color w:val="000000"/>
          <w:szCs w:val="20"/>
          <w:lang w:val="es-MX"/>
        </w:rPr>
      </w:pPr>
      <w:r w:rsidRPr="00B41E46">
        <w:rPr>
          <w:b/>
          <w:color w:val="000000"/>
          <w:szCs w:val="20"/>
          <w:lang w:val="es-MX"/>
        </w:rPr>
        <w:t>2)</w:t>
      </w:r>
      <w:r>
        <w:rPr>
          <w:color w:val="000000"/>
          <w:szCs w:val="20"/>
          <w:lang w:val="es-MX"/>
        </w:rPr>
        <w:t xml:space="preserve"> que el plazo total del contrato comenzará con el acta de inicio de la obra y finalizará a los 3 años contados a partir de la recepción provisoria de aquélla. Los imprevistos (30% del precio con impuestos y sin Leyes Sociales) se usarán exclusivamente si la DNH lo considera necesario para cubrir trabajos no previstos en la contratación; </w:t>
      </w:r>
    </w:p>
    <w:p w:rsidR="003103A9" w:rsidRDefault="003103A9" w:rsidP="003103A9">
      <w:pPr>
        <w:spacing w:line="360" w:lineRule="auto"/>
        <w:ind w:firstLine="2835"/>
        <w:jc w:val="both"/>
        <w:rPr>
          <w:color w:val="000000"/>
          <w:szCs w:val="20"/>
          <w:lang w:val="es-MX"/>
        </w:rPr>
      </w:pPr>
      <w:r w:rsidRPr="00B41E46">
        <w:rPr>
          <w:b/>
          <w:color w:val="000000"/>
          <w:szCs w:val="20"/>
          <w:lang w:val="es-MX"/>
        </w:rPr>
        <w:t>3)</w:t>
      </w:r>
      <w:r>
        <w:rPr>
          <w:color w:val="000000"/>
          <w:szCs w:val="20"/>
          <w:lang w:val="es-MX"/>
        </w:rPr>
        <w:t xml:space="preserve"> que la contratación procura reparar los daños ambientales producidos por la construcción de la escollera en la margen izquierda de la desembocadura del Arroyo </w:t>
      </w:r>
      <w:proofErr w:type="spellStart"/>
      <w:r>
        <w:rPr>
          <w:color w:val="000000"/>
          <w:szCs w:val="20"/>
          <w:lang w:val="es-MX"/>
        </w:rPr>
        <w:t>Cufré</w:t>
      </w:r>
      <w:proofErr w:type="spellEnd"/>
      <w:r>
        <w:rPr>
          <w:color w:val="000000"/>
          <w:szCs w:val="20"/>
          <w:lang w:val="es-MX"/>
        </w:rPr>
        <w:t xml:space="preserve"> a mediados de la década de los 90, que tuvo por finalidad estabilizar el canal de acceso al arroyo desde el Río de la Plata,  pero provocando el efecto negativo de pérdida de arena en las costas afectadas del Departamento de Colonia;</w:t>
      </w:r>
    </w:p>
    <w:p w:rsidR="003103A9" w:rsidRDefault="003103A9" w:rsidP="003103A9">
      <w:pPr>
        <w:spacing w:line="360" w:lineRule="auto"/>
        <w:ind w:firstLine="2835"/>
        <w:jc w:val="both"/>
        <w:rPr>
          <w:color w:val="000000"/>
          <w:szCs w:val="20"/>
          <w:lang w:val="es-MX"/>
        </w:rPr>
      </w:pPr>
      <w:r w:rsidRPr="00A528BF">
        <w:rPr>
          <w:b/>
          <w:color w:val="000000"/>
          <w:szCs w:val="20"/>
          <w:lang w:val="es-MX"/>
        </w:rPr>
        <w:t>4)</w:t>
      </w:r>
      <w:r>
        <w:rPr>
          <w:color w:val="000000"/>
          <w:szCs w:val="20"/>
          <w:lang w:val="es-MX"/>
        </w:rPr>
        <w:t xml:space="preserve"> que para mitigar dicho efecto se contrató a la empresa Alfredo Miller y Cía. Ltda. </w:t>
      </w:r>
      <w:proofErr w:type="gramStart"/>
      <w:r>
        <w:rPr>
          <w:color w:val="000000"/>
          <w:szCs w:val="20"/>
          <w:lang w:val="es-MX"/>
        </w:rPr>
        <w:t>para</w:t>
      </w:r>
      <w:proofErr w:type="gramEnd"/>
      <w:r>
        <w:rPr>
          <w:color w:val="000000"/>
          <w:szCs w:val="20"/>
          <w:lang w:val="es-MX"/>
        </w:rPr>
        <w:t xml:space="preserve"> restituir arena a las costas afectadas </w:t>
      </w:r>
      <w:r>
        <w:rPr>
          <w:color w:val="000000"/>
          <w:szCs w:val="20"/>
          <w:lang w:val="es-MX"/>
        </w:rPr>
        <w:lastRenderedPageBreak/>
        <w:t xml:space="preserve">de Colonia en el año 2014, lo que no tuvo un efecto muy significativo. Entre las medidas mitigatorias estudiadas, la Dirección Nacional de Hidrografía considera como la más efectiva, desmantelar el extremo de la escollera y estudiar el comportamiento de la costa derivado de esta primera intervención; </w:t>
      </w:r>
    </w:p>
    <w:p w:rsidR="003103A9" w:rsidRDefault="003103A9" w:rsidP="003103A9">
      <w:pPr>
        <w:spacing w:line="360" w:lineRule="auto"/>
        <w:ind w:firstLine="2835"/>
        <w:jc w:val="both"/>
        <w:rPr>
          <w:color w:val="000000"/>
          <w:szCs w:val="20"/>
          <w:lang w:val="es-MX"/>
        </w:rPr>
      </w:pPr>
      <w:r w:rsidRPr="00650C9B">
        <w:rPr>
          <w:b/>
          <w:color w:val="000000"/>
          <w:szCs w:val="20"/>
          <w:lang w:val="es-MX"/>
        </w:rPr>
        <w:t>5)</w:t>
      </w:r>
      <w:r>
        <w:rPr>
          <w:color w:val="000000"/>
          <w:szCs w:val="20"/>
          <w:lang w:val="es-MX"/>
        </w:rPr>
        <w:t xml:space="preserve"> que por Sentencia dictada por la Justicia Civil de febrero de 2016, se condenó al MTOP a la  reparación in natura del hábitat ambiental dañado en un plazo de 180 días,  por lo que se solicitó a la empresa Alfredo Miller y Cía. Ltda., con conocimiento de los problemas generados por las corrientes y vientos en la zona, una propuesta para el retiro de los 140 metros finales de la escollera de piedras existente en la margen izquierda de la desembocadura del Arroyo </w:t>
      </w:r>
      <w:proofErr w:type="spellStart"/>
      <w:r>
        <w:rPr>
          <w:color w:val="000000"/>
          <w:szCs w:val="20"/>
          <w:lang w:val="es-MX"/>
        </w:rPr>
        <w:t>Cufré</w:t>
      </w:r>
      <w:proofErr w:type="spellEnd"/>
      <w:r>
        <w:rPr>
          <w:color w:val="000000"/>
          <w:szCs w:val="20"/>
          <w:lang w:val="es-MX"/>
        </w:rPr>
        <w:t xml:space="preserve">; </w:t>
      </w:r>
    </w:p>
    <w:p w:rsidR="003103A9" w:rsidRDefault="003103A9" w:rsidP="003103A9">
      <w:pPr>
        <w:spacing w:line="360" w:lineRule="auto"/>
        <w:ind w:firstLine="2835"/>
        <w:jc w:val="both"/>
        <w:rPr>
          <w:color w:val="000000"/>
          <w:szCs w:val="20"/>
          <w:lang w:val="es-MX"/>
        </w:rPr>
      </w:pPr>
      <w:r w:rsidRPr="00650C9B">
        <w:rPr>
          <w:b/>
          <w:color w:val="000000"/>
          <w:szCs w:val="20"/>
          <w:lang w:val="es-MX"/>
        </w:rPr>
        <w:t>6)</w:t>
      </w:r>
      <w:r>
        <w:rPr>
          <w:color w:val="000000"/>
          <w:szCs w:val="20"/>
          <w:lang w:val="es-MX"/>
        </w:rPr>
        <w:t xml:space="preserve"> que en el informe de Asesoría Jurídica del MTOP de fecha 28 de abril de 2016, se fundamenta la contratación directa en razones de urgencia de ejecutar la obra de acuerdo con la sentencia judicial referida, y la notoria escasez por la experiencia reciente en el sitio de la obra de la empresa Alfredo Miller y Cía. Ltda. </w:t>
      </w:r>
      <w:proofErr w:type="gramStart"/>
      <w:r>
        <w:rPr>
          <w:color w:val="000000"/>
          <w:szCs w:val="20"/>
          <w:lang w:val="es-MX"/>
        </w:rPr>
        <w:t>que</w:t>
      </w:r>
      <w:proofErr w:type="gramEnd"/>
      <w:r>
        <w:rPr>
          <w:color w:val="000000"/>
          <w:szCs w:val="20"/>
          <w:lang w:val="es-MX"/>
        </w:rPr>
        <w:t xml:space="preserve"> cuenta con experticia y equipamiento para realizarla;  </w:t>
      </w:r>
    </w:p>
    <w:p w:rsidR="003103A9" w:rsidRDefault="003103A9" w:rsidP="003103A9">
      <w:pPr>
        <w:spacing w:line="360" w:lineRule="auto"/>
        <w:ind w:firstLine="2835"/>
        <w:jc w:val="both"/>
        <w:rPr>
          <w:color w:val="000000"/>
          <w:szCs w:val="20"/>
          <w:lang w:val="es-MX"/>
        </w:rPr>
      </w:pPr>
      <w:r w:rsidRPr="00650C9B">
        <w:rPr>
          <w:b/>
          <w:color w:val="000000"/>
          <w:szCs w:val="20"/>
          <w:lang w:val="es-MX"/>
        </w:rPr>
        <w:t>7)</w:t>
      </w:r>
      <w:r>
        <w:rPr>
          <w:color w:val="000000"/>
          <w:szCs w:val="20"/>
          <w:lang w:val="es-MX"/>
        </w:rPr>
        <w:t xml:space="preserve"> que se adjunta Resolución del Ministerio de Economía y Finanzas de fecha 13 de junio de 2016 declarando que la Contratación Directa a realizar por la suma total de $ 44:109.910 IVA, Leyes Sociales e Imprevistos incluidos a la empresa Alfredo Miller y Cía. Ltda., se encuentra incluida en las causales de excepción dispuestas por el numeral 9 del Literal C) del Inciso 2º del Artículo 33 del TOCAF, y que los precios y condiciones corresponden a los de mercado; </w:t>
      </w:r>
    </w:p>
    <w:p w:rsidR="003103A9" w:rsidRDefault="003103A9" w:rsidP="003103A9">
      <w:pPr>
        <w:spacing w:line="360" w:lineRule="auto"/>
        <w:ind w:firstLine="2835"/>
        <w:jc w:val="both"/>
        <w:rPr>
          <w:color w:val="000000"/>
          <w:szCs w:val="20"/>
          <w:lang w:val="es-MX"/>
        </w:rPr>
      </w:pPr>
      <w:r w:rsidRPr="00650C9B">
        <w:rPr>
          <w:b/>
          <w:color w:val="000000"/>
          <w:szCs w:val="20"/>
          <w:lang w:val="es-MX"/>
        </w:rPr>
        <w:t>8)</w:t>
      </w:r>
      <w:r>
        <w:rPr>
          <w:color w:val="000000"/>
          <w:szCs w:val="20"/>
          <w:lang w:val="es-MX"/>
        </w:rPr>
        <w:t xml:space="preserve"> que se agrega Certificado de Dictado Técnico Favorable del Sistema Nacional de Inversión Pública expedido por la Oficina de Planeamiento y Presupuesto de Presidencia de la República, de fecha 21 de abril de 2016; </w:t>
      </w:r>
    </w:p>
    <w:p w:rsidR="003103A9" w:rsidRDefault="003103A9" w:rsidP="003103A9">
      <w:pPr>
        <w:spacing w:line="360" w:lineRule="auto"/>
        <w:ind w:firstLine="2835"/>
        <w:jc w:val="both"/>
        <w:rPr>
          <w:color w:val="000000"/>
          <w:szCs w:val="20"/>
          <w:lang w:val="es-MX"/>
        </w:rPr>
      </w:pPr>
      <w:r w:rsidRPr="00650C9B">
        <w:rPr>
          <w:b/>
          <w:color w:val="000000"/>
          <w:szCs w:val="20"/>
          <w:lang w:val="es-MX"/>
        </w:rPr>
        <w:t>9)</w:t>
      </w:r>
      <w:r>
        <w:rPr>
          <w:color w:val="000000"/>
          <w:szCs w:val="20"/>
          <w:lang w:val="es-MX"/>
        </w:rPr>
        <w:t xml:space="preserve"> que se agrega Proyecto de Resolución del Poder Ejecutivo por la que se adjudica la Compra Directa por excepción, convocada </w:t>
      </w:r>
      <w:r>
        <w:rPr>
          <w:color w:val="000000"/>
          <w:szCs w:val="20"/>
          <w:lang w:val="es-MX"/>
        </w:rPr>
        <w:lastRenderedPageBreak/>
        <w:t xml:space="preserve">por la Dirección Nacional de Hidrografía del Ministerio de Transporte y Obras Públicas, para las obras de “Desmantelamiento parcial de la escollera existente en la margen izquierda de la desembocadura del Arroyo </w:t>
      </w:r>
      <w:proofErr w:type="spellStart"/>
      <w:r>
        <w:rPr>
          <w:color w:val="000000"/>
          <w:szCs w:val="20"/>
          <w:lang w:val="es-MX"/>
        </w:rPr>
        <w:t>Cufré</w:t>
      </w:r>
      <w:proofErr w:type="spellEnd"/>
      <w:r>
        <w:rPr>
          <w:color w:val="000000"/>
          <w:szCs w:val="20"/>
          <w:lang w:val="es-MX"/>
        </w:rPr>
        <w:t xml:space="preserve">” a la Firma Alfredo Miller y </w:t>
      </w:r>
      <w:proofErr w:type="spellStart"/>
      <w:r>
        <w:rPr>
          <w:color w:val="000000"/>
          <w:szCs w:val="20"/>
          <w:lang w:val="es-MX"/>
        </w:rPr>
        <w:t>Cia</w:t>
      </w:r>
      <w:proofErr w:type="spellEnd"/>
      <w:r>
        <w:rPr>
          <w:color w:val="000000"/>
          <w:szCs w:val="20"/>
          <w:lang w:val="es-MX"/>
        </w:rPr>
        <w:t xml:space="preserve">. Ltda. </w:t>
      </w:r>
      <w:proofErr w:type="gramStart"/>
      <w:r>
        <w:rPr>
          <w:color w:val="000000"/>
          <w:szCs w:val="20"/>
          <w:lang w:val="es-MX"/>
        </w:rPr>
        <w:t>en</w:t>
      </w:r>
      <w:proofErr w:type="gramEnd"/>
      <w:r>
        <w:rPr>
          <w:color w:val="000000"/>
          <w:szCs w:val="20"/>
          <w:lang w:val="es-MX"/>
        </w:rPr>
        <w:t xml:space="preserve"> la suma de $ 44:109.910,15, incluido contrato, IVA, Leyes Sociales, e imprevistos. La erogación más los mayores costos resultantes, se atenderán con cargo a la Ley 19.355 de fecha 19 de diciembre de 2015, Inciso 10, Unidad Ejecutora 004, Programa 363, Proyecto 757, Financiación 1.1 Rentas Generales, crédito Ejercicio 2016 y siguientes;</w:t>
      </w:r>
    </w:p>
    <w:p w:rsidR="003103A9" w:rsidRDefault="003103A9" w:rsidP="003103A9">
      <w:pPr>
        <w:spacing w:line="360" w:lineRule="auto"/>
        <w:ind w:firstLine="2694"/>
        <w:jc w:val="both"/>
        <w:rPr>
          <w:color w:val="000000"/>
          <w:szCs w:val="20"/>
          <w:lang w:val="es-MX"/>
        </w:rPr>
      </w:pPr>
      <w:r w:rsidRPr="00650C9B">
        <w:rPr>
          <w:b/>
          <w:color w:val="000000"/>
          <w:szCs w:val="20"/>
          <w:lang w:val="es-MX"/>
        </w:rPr>
        <w:t>10)</w:t>
      </w:r>
      <w:r>
        <w:rPr>
          <w:color w:val="000000"/>
          <w:szCs w:val="20"/>
          <w:lang w:val="es-MX"/>
        </w:rPr>
        <w:t xml:space="preserve">  que de la información de la página web de Compras Estatales resulta que la Firma adjudicataria tiene RUPE activo; </w:t>
      </w:r>
    </w:p>
    <w:p w:rsidR="003103A9" w:rsidRDefault="003103A9" w:rsidP="003103A9">
      <w:pPr>
        <w:spacing w:line="360" w:lineRule="auto"/>
        <w:ind w:firstLine="851"/>
        <w:jc w:val="both"/>
        <w:rPr>
          <w:lang w:val="es-MX"/>
        </w:rPr>
      </w:pPr>
      <w:r>
        <w:rPr>
          <w:b/>
          <w:lang w:val="es-MX"/>
        </w:rPr>
        <w:t>CONSIDERANDO:</w:t>
      </w:r>
      <w:r>
        <w:rPr>
          <w:lang w:val="es-MX"/>
        </w:rPr>
        <w:t xml:space="preserve"> que se encuentra justificada una de las causales invocadas por la Administración actuante (Artículo 33, Literal C), numeral 9 del TOCAF cuando refiere a “probadas razones de urgencia no previsibles”), por lo que el gasto no merece objeciones legales;</w:t>
      </w:r>
    </w:p>
    <w:p w:rsidR="003103A9" w:rsidRDefault="003103A9" w:rsidP="003103A9">
      <w:pPr>
        <w:spacing w:line="360" w:lineRule="auto"/>
        <w:ind w:firstLine="851"/>
        <w:jc w:val="both"/>
        <w:rPr>
          <w:lang w:val="es-UY"/>
        </w:rPr>
      </w:pPr>
      <w:r>
        <w:rPr>
          <w:b/>
          <w:bCs/>
          <w:lang w:val="es-UY"/>
        </w:rPr>
        <w:t>ATENTO</w:t>
      </w:r>
      <w:r>
        <w:rPr>
          <w:lang w:val="es-UY"/>
        </w:rPr>
        <w:t>: a lo precedentemente expuesto, y a lo establecido en el Artículo 211 Literal B) de la Constitución de la República;</w:t>
      </w:r>
    </w:p>
    <w:p w:rsidR="003103A9" w:rsidRDefault="003103A9" w:rsidP="003103A9">
      <w:pPr>
        <w:spacing w:line="360" w:lineRule="auto"/>
        <w:jc w:val="center"/>
        <w:rPr>
          <w:b/>
          <w:lang w:val="es-MX"/>
        </w:rPr>
      </w:pPr>
      <w:r>
        <w:rPr>
          <w:b/>
          <w:lang w:val="es-MX"/>
        </w:rPr>
        <w:t>EL  TRIBUNAL  POR MAYORIA ACUERDA</w:t>
      </w:r>
    </w:p>
    <w:p w:rsidR="003103A9" w:rsidRDefault="003103A9" w:rsidP="003103A9">
      <w:pPr>
        <w:numPr>
          <w:ilvl w:val="0"/>
          <w:numId w:val="1"/>
        </w:numPr>
        <w:spacing w:line="360" w:lineRule="auto"/>
        <w:jc w:val="both"/>
        <w:rPr>
          <w:color w:val="000000"/>
          <w:szCs w:val="20"/>
          <w:lang w:val="es-MX"/>
        </w:rPr>
      </w:pPr>
      <w:r>
        <w:rPr>
          <w:color w:val="000000"/>
          <w:szCs w:val="20"/>
          <w:lang w:val="es-MX"/>
        </w:rPr>
        <w:t xml:space="preserve">Dictada la Resolución por el Ordenador competente, </w:t>
      </w:r>
      <w:proofErr w:type="spellStart"/>
      <w:r>
        <w:rPr>
          <w:color w:val="000000"/>
          <w:szCs w:val="20"/>
          <w:lang w:val="es-MX"/>
        </w:rPr>
        <w:t>cométese</w:t>
      </w:r>
      <w:proofErr w:type="spellEnd"/>
      <w:r>
        <w:rPr>
          <w:color w:val="000000"/>
          <w:szCs w:val="20"/>
          <w:lang w:val="es-MX"/>
        </w:rPr>
        <w:t xml:space="preserve"> a la  Contadora Auditora destacada ante el Ministerio de Transporte y Obras Públicas la intervención del gasto de $ 44:109.910,15 (incluido Contrato, IVA, Leyes Sociales e imprevistos) a favor de la Firma Alfredo Miller Cía. Ltda., más los mayores costos resultantes, previo control de su imputación al Grupo adecuado con disponibilidad suficiente;</w:t>
      </w:r>
    </w:p>
    <w:p w:rsidR="003103A9" w:rsidRDefault="003103A9" w:rsidP="003103A9">
      <w:pPr>
        <w:spacing w:line="360" w:lineRule="auto"/>
        <w:ind w:left="284" w:hanging="284"/>
        <w:jc w:val="both"/>
        <w:rPr>
          <w:rFonts w:cs="Arial"/>
          <w:bCs/>
          <w:color w:val="000000"/>
          <w:szCs w:val="20"/>
          <w:lang w:val="es-MX"/>
        </w:rPr>
      </w:pPr>
      <w:r w:rsidRPr="00650C9B">
        <w:rPr>
          <w:rFonts w:cs="Arial"/>
          <w:b/>
          <w:bCs/>
          <w:color w:val="000000"/>
          <w:szCs w:val="20"/>
          <w:lang w:val="es-MX"/>
        </w:rPr>
        <w:t>2)</w:t>
      </w:r>
      <w:r>
        <w:rPr>
          <w:rFonts w:cs="Arial"/>
          <w:bCs/>
          <w:color w:val="000000"/>
          <w:szCs w:val="20"/>
          <w:lang w:val="es-MX"/>
        </w:rPr>
        <w:t xml:space="preserve"> </w:t>
      </w:r>
      <w:proofErr w:type="spellStart"/>
      <w:r>
        <w:rPr>
          <w:rFonts w:cs="Arial"/>
          <w:bCs/>
          <w:color w:val="000000"/>
          <w:szCs w:val="20"/>
          <w:lang w:val="es-MX"/>
        </w:rPr>
        <w:t>Cométese</w:t>
      </w:r>
      <w:proofErr w:type="spellEnd"/>
      <w:r>
        <w:rPr>
          <w:rFonts w:cs="Arial"/>
          <w:bCs/>
          <w:color w:val="000000"/>
          <w:szCs w:val="20"/>
          <w:lang w:val="es-MX"/>
        </w:rPr>
        <w:t xml:space="preserve"> asimismo, a la Contadora Auditora la verificación </w:t>
      </w:r>
      <w:r>
        <w:rPr>
          <w:rFonts w:cs="Arial"/>
          <w:bCs/>
          <w:color w:val="000000"/>
          <w:szCs w:val="20"/>
        </w:rPr>
        <w:t xml:space="preserve">que </w:t>
      </w:r>
      <w:r>
        <w:rPr>
          <w:rFonts w:cs="Arial"/>
          <w:bCs/>
          <w:color w:val="000000"/>
          <w:szCs w:val="20"/>
          <w:lang w:val="es-MX"/>
        </w:rPr>
        <w:t>la Resolución definitiva concuerde con las condiciones de contratación sometidas a este Tribunal (Artículo 8 de la Ordenanza 27 de fecha 22.05.1958 en la redacción sustitutiva dispuesta por Resolución del Tribunal de Cuentas de 16.06.2010);</w:t>
      </w:r>
    </w:p>
    <w:p w:rsidR="003103A9" w:rsidRDefault="003103A9" w:rsidP="003103A9">
      <w:pPr>
        <w:spacing w:line="360" w:lineRule="auto"/>
        <w:ind w:left="284" w:hanging="284"/>
        <w:jc w:val="both"/>
        <w:rPr>
          <w:rFonts w:cs="Arial"/>
          <w:bCs/>
          <w:color w:val="000000"/>
          <w:szCs w:val="20"/>
          <w:lang w:val="es-MX"/>
        </w:rPr>
      </w:pPr>
    </w:p>
    <w:p w:rsidR="003103A9" w:rsidRDefault="003103A9" w:rsidP="003103A9">
      <w:pPr>
        <w:spacing w:line="360" w:lineRule="auto"/>
        <w:ind w:left="284" w:hanging="284"/>
        <w:jc w:val="both"/>
        <w:rPr>
          <w:rFonts w:ascii="GothicPS" w:hAnsi="GothicPS"/>
          <w:color w:val="000000"/>
          <w:szCs w:val="20"/>
          <w:lang w:val="es-MX"/>
        </w:rPr>
      </w:pPr>
    </w:p>
    <w:p w:rsidR="003103A9" w:rsidRDefault="003103A9" w:rsidP="003103A9">
      <w:pPr>
        <w:numPr>
          <w:ilvl w:val="0"/>
          <w:numId w:val="1"/>
        </w:numPr>
        <w:spacing w:line="360" w:lineRule="auto"/>
        <w:jc w:val="both"/>
        <w:rPr>
          <w:color w:val="000000"/>
          <w:szCs w:val="20"/>
          <w:lang w:val="es-MX"/>
        </w:rPr>
      </w:pPr>
      <w:r>
        <w:rPr>
          <w:color w:val="000000"/>
          <w:szCs w:val="20"/>
          <w:lang w:val="es-MX"/>
        </w:rPr>
        <w:lastRenderedPageBreak/>
        <w:t>Comuníquese a la Contadora Auditora;</w:t>
      </w:r>
    </w:p>
    <w:p w:rsidR="003103A9" w:rsidRDefault="003103A9" w:rsidP="003103A9">
      <w:pPr>
        <w:numPr>
          <w:ilvl w:val="0"/>
          <w:numId w:val="1"/>
        </w:numPr>
        <w:spacing w:line="360" w:lineRule="auto"/>
        <w:jc w:val="both"/>
        <w:rPr>
          <w:color w:val="000000"/>
          <w:szCs w:val="20"/>
          <w:lang w:val="es-MX"/>
        </w:rPr>
      </w:pPr>
      <w:r>
        <w:rPr>
          <w:color w:val="000000"/>
          <w:szCs w:val="20"/>
          <w:lang w:val="es-MX"/>
        </w:rPr>
        <w:t xml:space="preserve">Devuélvase. </w:t>
      </w:r>
    </w:p>
    <w:p w:rsidR="003103A9" w:rsidRDefault="003103A9" w:rsidP="003103A9">
      <w:pPr>
        <w:spacing w:line="360" w:lineRule="auto"/>
        <w:ind w:left="360"/>
        <w:jc w:val="right"/>
        <w:rPr>
          <w:color w:val="000000"/>
          <w:szCs w:val="20"/>
          <w:lang w:val="es-MX"/>
        </w:rPr>
      </w:pPr>
      <w:r>
        <w:rPr>
          <w:color w:val="000000"/>
          <w:szCs w:val="20"/>
          <w:lang w:val="es-MX"/>
        </w:rPr>
        <w:t>Saludo a Usted atentamente.</w:t>
      </w:r>
    </w:p>
    <w:p w:rsidR="003103A9" w:rsidRDefault="003103A9" w:rsidP="003103A9">
      <w:pPr>
        <w:spacing w:line="360" w:lineRule="auto"/>
        <w:ind w:left="360"/>
        <w:jc w:val="right"/>
        <w:rPr>
          <w:color w:val="000000"/>
          <w:szCs w:val="20"/>
          <w:lang w:val="es-MX"/>
        </w:rPr>
      </w:pPr>
    </w:p>
    <w:p w:rsidR="003103A9" w:rsidRDefault="003103A9" w:rsidP="003103A9">
      <w:pPr>
        <w:spacing w:line="360" w:lineRule="auto"/>
        <w:ind w:left="360"/>
        <w:jc w:val="right"/>
        <w:rPr>
          <w:color w:val="000000"/>
          <w:szCs w:val="20"/>
          <w:lang w:val="es-MX"/>
        </w:rPr>
      </w:pPr>
    </w:p>
    <w:p w:rsidR="003103A9" w:rsidRPr="00FB4277" w:rsidRDefault="003103A9" w:rsidP="003103A9">
      <w:pPr>
        <w:spacing w:line="360" w:lineRule="auto"/>
        <w:jc w:val="both"/>
        <w:rPr>
          <w:rFonts w:cs="Arial"/>
          <w:lang w:val="es-UY"/>
        </w:rPr>
      </w:pPr>
    </w:p>
    <w:p w:rsidR="003103A9" w:rsidRPr="004C6477" w:rsidRDefault="003103A9" w:rsidP="003103A9">
      <w:pPr>
        <w:spacing w:line="360" w:lineRule="auto"/>
        <w:ind w:firstLine="851"/>
        <w:jc w:val="both"/>
        <w:rPr>
          <w:rFonts w:eastAsia="Calibri" w:cs="Arial"/>
          <w:lang w:eastAsia="en-US"/>
        </w:rPr>
      </w:pPr>
      <w:r w:rsidRPr="00E9382D">
        <w:rPr>
          <w:rFonts w:cs="Arial"/>
          <w:b/>
          <w:lang w:val="es-UY"/>
        </w:rPr>
        <w:t>CON</w:t>
      </w:r>
      <w:r>
        <w:rPr>
          <w:rFonts w:cs="Arial"/>
          <w:b/>
          <w:lang w:val="es-UY"/>
        </w:rPr>
        <w:t>S</w:t>
      </w:r>
      <w:r w:rsidRPr="00E9382D">
        <w:rPr>
          <w:rFonts w:cs="Arial"/>
          <w:b/>
          <w:lang w:val="es-UY"/>
        </w:rPr>
        <w:t xml:space="preserve">TANCIA DE FUNDAMENTO DE VOTO </w:t>
      </w:r>
      <w:r>
        <w:rPr>
          <w:rFonts w:cs="Arial"/>
          <w:b/>
          <w:lang w:val="es-UY"/>
        </w:rPr>
        <w:t>DISCORDE</w:t>
      </w:r>
      <w:r w:rsidRPr="00E9382D">
        <w:rPr>
          <w:rFonts w:cs="Arial"/>
          <w:b/>
          <w:lang w:val="es-UY"/>
        </w:rPr>
        <w:t xml:space="preserve"> DEL </w:t>
      </w:r>
      <w:r>
        <w:rPr>
          <w:rFonts w:cs="Arial"/>
          <w:b/>
          <w:lang w:val="es-UY"/>
        </w:rPr>
        <w:t>MINISTRO</w:t>
      </w:r>
      <w:r w:rsidRPr="00E9382D">
        <w:rPr>
          <w:rFonts w:cs="Arial"/>
          <w:b/>
          <w:lang w:val="es-UY"/>
        </w:rPr>
        <w:t xml:space="preserve"> DR. ALVARO EZCURRA: </w:t>
      </w:r>
      <w:r w:rsidRPr="00F02EA3">
        <w:rPr>
          <w:rFonts w:cs="Arial"/>
          <w:lang w:val="es-UY"/>
        </w:rPr>
        <w:t>“</w:t>
      </w:r>
      <w:r w:rsidRPr="004C6477">
        <w:rPr>
          <w:rFonts w:eastAsia="Calibri" w:cs="Arial"/>
          <w:lang w:eastAsia="en-US"/>
        </w:rPr>
        <w:t xml:space="preserve">En la sesión del Cuerpo de fecha 6 de julio de 2016 se resolvió cometer al Contador Delegado ante el Ministerio de Transporte y Obras Públicas la intervención del gasto derivado de la contratación directa de la firma Alfredo Miller y </w:t>
      </w:r>
      <w:proofErr w:type="spellStart"/>
      <w:r w:rsidRPr="004C6477">
        <w:rPr>
          <w:rFonts w:eastAsia="Calibri" w:cs="Arial"/>
          <w:lang w:eastAsia="en-US"/>
        </w:rPr>
        <w:t>Cía</w:t>
      </w:r>
      <w:proofErr w:type="spellEnd"/>
      <w:r w:rsidRPr="004C6477">
        <w:rPr>
          <w:rFonts w:eastAsia="Calibri" w:cs="Arial"/>
          <w:lang w:eastAsia="en-US"/>
        </w:rPr>
        <w:t xml:space="preserve"> Ltda. </w:t>
      </w:r>
      <w:proofErr w:type="gramStart"/>
      <w:r w:rsidRPr="004C6477">
        <w:rPr>
          <w:rFonts w:eastAsia="Calibri" w:cs="Arial"/>
          <w:lang w:eastAsia="en-US"/>
        </w:rPr>
        <w:t>para</w:t>
      </w:r>
      <w:proofErr w:type="gramEnd"/>
      <w:r w:rsidRPr="004C6477">
        <w:rPr>
          <w:rFonts w:eastAsia="Calibri" w:cs="Arial"/>
          <w:lang w:eastAsia="en-US"/>
        </w:rPr>
        <w:t xml:space="preserve"> la realización de las obras de “Desmantelamiento parcial de la escollera existente en la margen izquierda de la desembocadura del Arroyo </w:t>
      </w:r>
      <w:proofErr w:type="spellStart"/>
      <w:r w:rsidRPr="004C6477">
        <w:rPr>
          <w:rFonts w:eastAsia="Calibri" w:cs="Arial"/>
          <w:lang w:eastAsia="en-US"/>
        </w:rPr>
        <w:t>Cufré</w:t>
      </w:r>
      <w:proofErr w:type="spellEnd"/>
      <w:r w:rsidRPr="004C6477">
        <w:rPr>
          <w:rFonts w:eastAsia="Calibri" w:cs="Arial"/>
          <w:lang w:eastAsia="en-US"/>
        </w:rPr>
        <w:t xml:space="preserve">”. </w:t>
      </w:r>
    </w:p>
    <w:p w:rsidR="003103A9" w:rsidRPr="004C6477" w:rsidRDefault="003103A9" w:rsidP="003103A9">
      <w:pPr>
        <w:spacing w:line="360" w:lineRule="auto"/>
        <w:jc w:val="both"/>
        <w:rPr>
          <w:rFonts w:eastAsia="Calibri" w:cs="Arial"/>
          <w:lang w:eastAsia="en-US"/>
        </w:rPr>
      </w:pPr>
      <w:r w:rsidRPr="004C6477">
        <w:rPr>
          <w:rFonts w:eastAsia="Calibri" w:cs="Arial"/>
          <w:lang w:eastAsia="en-US"/>
        </w:rPr>
        <w:t>Dicha contratación fue realizada al amparo de las causales de urgencia y de notoria escasez establecidas por los numeral</w:t>
      </w:r>
      <w:r>
        <w:rPr>
          <w:rFonts w:eastAsia="Calibri" w:cs="Arial"/>
          <w:lang w:eastAsia="en-US"/>
        </w:rPr>
        <w:t>es</w:t>
      </w:r>
      <w:r w:rsidRPr="004C6477">
        <w:rPr>
          <w:rFonts w:eastAsia="Calibri" w:cs="Arial"/>
          <w:lang w:eastAsia="en-US"/>
        </w:rPr>
        <w:t xml:space="preserve"> 9 y 10, </w:t>
      </w:r>
      <w:r>
        <w:rPr>
          <w:rFonts w:eastAsia="Calibri" w:cs="Arial"/>
          <w:lang w:eastAsia="en-US"/>
        </w:rPr>
        <w:t>L</w:t>
      </w:r>
      <w:r w:rsidRPr="004C6477">
        <w:rPr>
          <w:rFonts w:eastAsia="Calibri" w:cs="Arial"/>
          <w:lang w:eastAsia="en-US"/>
        </w:rPr>
        <w:t xml:space="preserve">iteral C) del </w:t>
      </w:r>
      <w:r>
        <w:rPr>
          <w:rFonts w:eastAsia="Calibri" w:cs="Arial"/>
          <w:lang w:eastAsia="en-US"/>
        </w:rPr>
        <w:t>A</w:t>
      </w:r>
      <w:r w:rsidRPr="004C6477">
        <w:rPr>
          <w:rFonts w:eastAsia="Calibri" w:cs="Arial"/>
          <w:lang w:eastAsia="en-US"/>
        </w:rPr>
        <w:t>rtículo 33 del TOCAF.</w:t>
      </w:r>
    </w:p>
    <w:p w:rsidR="003103A9" w:rsidRPr="004C6477" w:rsidRDefault="003103A9" w:rsidP="003103A9">
      <w:pPr>
        <w:spacing w:line="360" w:lineRule="auto"/>
        <w:jc w:val="both"/>
        <w:rPr>
          <w:rFonts w:eastAsia="Calibri" w:cs="Arial"/>
          <w:lang w:eastAsia="en-US"/>
        </w:rPr>
      </w:pPr>
      <w:r w:rsidRPr="004C6477">
        <w:rPr>
          <w:rFonts w:eastAsia="Calibri" w:cs="Arial"/>
          <w:lang w:eastAsia="en-US"/>
        </w:rPr>
        <w:t>En cuanto a la notoria escasez invocada nada hay para agregar en cuanto tanto los servicios jurídicos del Tribunal y el Cuerpo por unanimidad rechazaron dicha causal por injustificada.</w:t>
      </w:r>
    </w:p>
    <w:p w:rsidR="003103A9" w:rsidRPr="004C6477" w:rsidRDefault="003103A9" w:rsidP="003103A9">
      <w:pPr>
        <w:spacing w:line="360" w:lineRule="auto"/>
        <w:jc w:val="both"/>
        <w:rPr>
          <w:rFonts w:eastAsia="Calibri" w:cs="Arial"/>
          <w:lang w:eastAsia="en-US"/>
        </w:rPr>
      </w:pPr>
      <w:r w:rsidRPr="004C6477">
        <w:rPr>
          <w:rFonts w:eastAsia="Calibri" w:cs="Arial"/>
          <w:lang w:eastAsia="en-US"/>
        </w:rPr>
        <w:t>En cuanto a la causal de urgencia considerada legal por parte de la mayoría del Tribunal, debo señalar que, de acuerdo a lo ya sostenido por el suscrito en reiteradas oportunidades, la invocación de la causal no es suficiente para que este Tribunal intervenga el gasto sin observaciones sino que resulta imprescindible que la misma sea debidamente fundamentada.</w:t>
      </w:r>
    </w:p>
    <w:p w:rsidR="003103A9" w:rsidRPr="004C6477" w:rsidRDefault="003103A9" w:rsidP="003103A9">
      <w:pPr>
        <w:spacing w:line="360" w:lineRule="auto"/>
        <w:jc w:val="both"/>
        <w:rPr>
          <w:rFonts w:eastAsia="Calibri" w:cs="Arial"/>
          <w:lang w:eastAsia="en-US"/>
        </w:rPr>
      </w:pPr>
      <w:r w:rsidRPr="004C6477">
        <w:rPr>
          <w:rFonts w:eastAsia="Calibri" w:cs="Arial"/>
          <w:lang w:eastAsia="en-US"/>
        </w:rPr>
        <w:t>Deriva de tal situación en consecuencia, la necesaria apreciación estricta de los motivos que llevan al ordenador a prescindir del principio general de procedimiento competitivo.</w:t>
      </w:r>
    </w:p>
    <w:p w:rsidR="003103A9" w:rsidRPr="004C6477" w:rsidRDefault="003103A9" w:rsidP="003103A9">
      <w:pPr>
        <w:spacing w:line="360" w:lineRule="auto"/>
        <w:jc w:val="both"/>
        <w:rPr>
          <w:rFonts w:eastAsia="Calibri" w:cs="Arial"/>
          <w:lang w:eastAsia="en-US"/>
        </w:rPr>
      </w:pPr>
      <w:r w:rsidRPr="004C6477">
        <w:rPr>
          <w:rFonts w:eastAsia="Calibri" w:cs="Arial"/>
          <w:lang w:eastAsia="en-US"/>
        </w:rPr>
        <w:t xml:space="preserve">En el caso, no es posible sostener que la urgencia alegada contenga la nota de imprevisibilidad dado que la obligación de la realización de la obra resulta de mandato judicial luego de un proceso jurisdiccional que demandó varios años y </w:t>
      </w:r>
      <w:r w:rsidRPr="004C6477">
        <w:rPr>
          <w:rFonts w:eastAsia="Calibri" w:cs="Arial"/>
          <w:lang w:eastAsia="en-US"/>
        </w:rPr>
        <w:lastRenderedPageBreak/>
        <w:t>donde, como en todo proceso judicial, puede y debe preverse un resultado adverso.</w:t>
      </w:r>
    </w:p>
    <w:p w:rsidR="003103A9" w:rsidRPr="004C6477" w:rsidRDefault="003103A9" w:rsidP="003103A9">
      <w:pPr>
        <w:spacing w:line="360" w:lineRule="auto"/>
        <w:jc w:val="both"/>
        <w:rPr>
          <w:rFonts w:eastAsia="Calibri" w:cs="Arial"/>
          <w:lang w:eastAsia="en-US"/>
        </w:rPr>
      </w:pPr>
      <w:r w:rsidRPr="004C6477">
        <w:rPr>
          <w:rFonts w:eastAsia="Calibri" w:cs="Arial"/>
          <w:lang w:eastAsia="en-US"/>
        </w:rPr>
        <w:t>Del mismo modo, la sentencia condenatoria dispone un plazo de 180 días para el cumplimiento de la misma, plazo que entiendo suficiente para que el MTOP hubiera dispuesto las medidas necesarias para llevar a cabo una licitación que permitiera respetar el principio de libre concurrencia</w:t>
      </w:r>
      <w:r>
        <w:rPr>
          <w:rFonts w:eastAsia="Calibri" w:cs="Arial"/>
          <w:lang w:eastAsia="en-US"/>
        </w:rPr>
        <w:t>”</w:t>
      </w:r>
      <w:r w:rsidRPr="004C6477">
        <w:rPr>
          <w:rFonts w:eastAsia="Calibri" w:cs="Arial"/>
          <w:lang w:eastAsia="en-US"/>
        </w:rPr>
        <w:t>.</w:t>
      </w:r>
    </w:p>
    <w:p w:rsidR="003103A9" w:rsidRPr="004C6477" w:rsidRDefault="003103A9" w:rsidP="003103A9">
      <w:pPr>
        <w:spacing w:line="360" w:lineRule="auto"/>
        <w:jc w:val="both"/>
        <w:rPr>
          <w:rFonts w:cs="Arial"/>
          <w:color w:val="000000"/>
        </w:rPr>
      </w:pPr>
    </w:p>
    <w:p w:rsidR="003103A9" w:rsidRDefault="003103A9" w:rsidP="003103A9">
      <w:pPr>
        <w:spacing w:line="360" w:lineRule="auto"/>
        <w:jc w:val="both"/>
        <w:rPr>
          <w:rFonts w:cs="Arial"/>
          <w:lang w:val="es-UY"/>
        </w:rPr>
      </w:pPr>
    </w:p>
    <w:p w:rsidR="003103A9" w:rsidRPr="00BA3CC9" w:rsidRDefault="003103A9" w:rsidP="003103A9">
      <w:pPr>
        <w:spacing w:line="360" w:lineRule="auto"/>
        <w:ind w:firstLine="709"/>
        <w:jc w:val="both"/>
        <w:rPr>
          <w:rFonts w:eastAsia="Calibri" w:cs="Arial"/>
          <w:lang w:eastAsia="en-US"/>
        </w:rPr>
      </w:pPr>
      <w:r w:rsidRPr="00E9382D">
        <w:rPr>
          <w:rFonts w:cs="Arial"/>
          <w:b/>
          <w:lang w:val="es-UY"/>
        </w:rPr>
        <w:t>CON</w:t>
      </w:r>
      <w:r>
        <w:rPr>
          <w:rFonts w:cs="Arial"/>
          <w:b/>
          <w:lang w:val="es-UY"/>
        </w:rPr>
        <w:t>S</w:t>
      </w:r>
      <w:r w:rsidRPr="00E9382D">
        <w:rPr>
          <w:rFonts w:cs="Arial"/>
          <w:b/>
          <w:lang w:val="es-UY"/>
        </w:rPr>
        <w:t xml:space="preserve">TANCIA DE FUNDAMENTO DE VOTO </w:t>
      </w:r>
      <w:r>
        <w:rPr>
          <w:rFonts w:cs="Arial"/>
          <w:b/>
          <w:lang w:val="es-UY"/>
        </w:rPr>
        <w:t>DISCORDE</w:t>
      </w:r>
      <w:r w:rsidRPr="00E9382D">
        <w:rPr>
          <w:rFonts w:cs="Arial"/>
          <w:b/>
          <w:lang w:val="es-UY"/>
        </w:rPr>
        <w:t xml:space="preserve"> DE</w:t>
      </w:r>
      <w:r>
        <w:rPr>
          <w:rFonts w:cs="Arial"/>
          <w:b/>
          <w:lang w:val="es-UY"/>
        </w:rPr>
        <w:t xml:space="preserve"> </w:t>
      </w:r>
      <w:r w:rsidRPr="00E9382D">
        <w:rPr>
          <w:rFonts w:cs="Arial"/>
          <w:b/>
          <w:lang w:val="es-UY"/>
        </w:rPr>
        <w:t>L</w:t>
      </w:r>
      <w:r>
        <w:rPr>
          <w:rFonts w:cs="Arial"/>
          <w:b/>
          <w:lang w:val="es-UY"/>
        </w:rPr>
        <w:t>A</w:t>
      </w:r>
      <w:r w:rsidRPr="00E9382D">
        <w:rPr>
          <w:rFonts w:cs="Arial"/>
          <w:b/>
          <w:lang w:val="es-UY"/>
        </w:rPr>
        <w:t xml:space="preserve"> </w:t>
      </w:r>
      <w:r w:rsidRPr="005C0AC0">
        <w:rPr>
          <w:rFonts w:cs="Arial"/>
          <w:b/>
          <w:lang w:val="es-UY"/>
        </w:rPr>
        <w:t>MINISTRA</w:t>
      </w:r>
      <w:r>
        <w:rPr>
          <w:rFonts w:cs="Arial"/>
          <w:lang w:val="es-UY"/>
        </w:rPr>
        <w:t xml:space="preserve">  </w:t>
      </w:r>
      <w:r>
        <w:rPr>
          <w:rFonts w:cs="Arial"/>
          <w:b/>
          <w:lang w:val="es-UY"/>
        </w:rPr>
        <w:t>CRA. BEATRIZ MARTINEZ</w:t>
      </w:r>
      <w:r w:rsidRPr="005C0AC0">
        <w:rPr>
          <w:rFonts w:cs="Arial"/>
          <w:b/>
          <w:lang w:val="es-UY"/>
        </w:rPr>
        <w:t>:</w:t>
      </w:r>
      <w:r w:rsidRPr="00FB4277">
        <w:rPr>
          <w:rFonts w:cs="Arial"/>
          <w:lang w:val="es-UY"/>
        </w:rPr>
        <w:t xml:space="preserve"> </w:t>
      </w:r>
      <w:r>
        <w:rPr>
          <w:rFonts w:cs="Arial"/>
          <w:lang w:val="es-UY"/>
        </w:rPr>
        <w:t>“</w:t>
      </w:r>
      <w:r w:rsidRPr="00BA3CC9">
        <w:rPr>
          <w:rFonts w:eastAsia="Calibri" w:cs="Arial"/>
          <w:lang w:eastAsia="en-US"/>
        </w:rPr>
        <w:t xml:space="preserve">A mi juicio la larga historia de más de 20 años de la situación que se pretende solucionar con la contratación que da origen a esta carpeta, las muy numerosas propuestas de solución que existieron en ese tiempo, hacen de éste un tema muy conocido a nivel del MTOP, lo que obviamente facilita un proceso licitatorio. </w:t>
      </w:r>
    </w:p>
    <w:p w:rsidR="003103A9" w:rsidRPr="00BA3CC9" w:rsidRDefault="003103A9" w:rsidP="003103A9">
      <w:pPr>
        <w:spacing w:line="360" w:lineRule="auto"/>
        <w:jc w:val="both"/>
        <w:rPr>
          <w:rFonts w:eastAsia="Calibri" w:cs="Arial"/>
          <w:lang w:eastAsia="en-US"/>
        </w:rPr>
      </w:pPr>
      <w:r w:rsidRPr="00BA3CC9">
        <w:rPr>
          <w:rFonts w:eastAsia="Calibri" w:cs="Arial"/>
          <w:lang w:eastAsia="en-US"/>
        </w:rPr>
        <w:t xml:space="preserve">     Si aun así el plazo establecido por la sentencia para dar solución al tema fuera exiguo, esto no es, a mi juicio, determinante para eludir la licitación ya que, si la hiciera imposible, el mismo podría haberse recurrido por el procedimiento que correspondiera</w:t>
      </w:r>
      <w:r>
        <w:rPr>
          <w:rFonts w:eastAsia="Calibri" w:cs="Arial"/>
          <w:lang w:eastAsia="en-US"/>
        </w:rPr>
        <w:t>”</w:t>
      </w:r>
      <w:r w:rsidRPr="00BA3CC9">
        <w:rPr>
          <w:rFonts w:eastAsia="Calibri" w:cs="Arial"/>
          <w:lang w:eastAsia="en-US"/>
        </w:rPr>
        <w:t>.</w:t>
      </w:r>
    </w:p>
    <w:p w:rsidR="00BD6C58" w:rsidRPr="003103A9" w:rsidRDefault="00BD6C58">
      <w:pPr>
        <w:rPr>
          <w:rFonts w:cs="Arial"/>
        </w:rPr>
      </w:pPr>
    </w:p>
    <w:sectPr w:rsidR="00BD6C58" w:rsidRPr="003103A9" w:rsidSect="001A1D61">
      <w:pgSz w:w="11906" w:h="16838" w:code="9"/>
      <w:pgMar w:top="2835"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GothicPS">
    <w:panose1 w:val="00000000000000000000"/>
    <w:charset w:val="00"/>
    <w:family w:val="moder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81886"/>
    <w:multiLevelType w:val="multilevel"/>
    <w:tmpl w:val="355A0846"/>
    <w:lvl w:ilvl="0">
      <w:start w:val="1"/>
      <w:numFmt w:val="decimal"/>
      <w:lvlText w:val="%1)"/>
      <w:lvlJc w:val="left"/>
      <w:pPr>
        <w:tabs>
          <w:tab w:val="num" w:pos="360"/>
        </w:tabs>
        <w:ind w:left="36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3A9"/>
    <w:rsid w:val="001A1D61"/>
    <w:rsid w:val="003103A9"/>
    <w:rsid w:val="00BD6C5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3A9"/>
    <w:pPr>
      <w:spacing w:after="0" w:line="240" w:lineRule="auto"/>
    </w:pPr>
    <w:rPr>
      <w:rFonts w:ascii="Arial" w:eastAsia="Times New Roman" w:hAnsi="Arial"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3A9"/>
    <w:pPr>
      <w:spacing w:after="0" w:line="240" w:lineRule="auto"/>
    </w:pPr>
    <w:rPr>
      <w:rFonts w:ascii="Arial" w:eastAsia="Times New Roman" w:hAnsi="Arial"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1261</Words>
  <Characters>6939</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Tribunal de Cuentas</Company>
  <LinksUpToDate>false</LinksUpToDate>
  <CharactersWithSpaces>8184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Tribunal1</dc:creator>
  <cp:keywords/>
  <dc:description/>
  <cp:lastModifiedBy>Tribunal1</cp:lastModifiedBy>
  <cp:revision>2</cp:revision>
  <cp:lastPrinted>2016-07-14T18:33:00Z</cp:lastPrinted>
  <dcterms:created xsi:type="dcterms:W3CDTF">2016-07-14T18:28:00Z</dcterms:created>
  <dcterms:modified xsi:type="dcterms:W3CDTF">2016-07-14T18:33:00Z</dcterms:modified>
</cp:coreProperties>
</file>