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CD6" w:rsidRDefault="00101815" w:rsidP="00101815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01815">
        <w:rPr>
          <w:rFonts w:ascii="Arial" w:hAnsi="Arial" w:cs="Arial"/>
          <w:sz w:val="24"/>
          <w:szCs w:val="24"/>
        </w:rPr>
        <w:t xml:space="preserve">Montevideo, </w:t>
      </w:r>
      <w:r w:rsidR="008C7370">
        <w:rPr>
          <w:rFonts w:ascii="Arial" w:hAnsi="Arial" w:cs="Arial"/>
          <w:sz w:val="24"/>
          <w:szCs w:val="24"/>
        </w:rPr>
        <w:t>19</w:t>
      </w:r>
      <w:r w:rsidR="006A2E09">
        <w:rPr>
          <w:rFonts w:ascii="Arial" w:hAnsi="Arial" w:cs="Arial"/>
          <w:sz w:val="24"/>
          <w:szCs w:val="24"/>
        </w:rPr>
        <w:t xml:space="preserve"> de mayo de 2016</w:t>
      </w:r>
    </w:p>
    <w:p w:rsidR="00757813" w:rsidRDefault="00757813" w:rsidP="002C6A7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</w:t>
      </w:r>
      <w:r w:rsidR="006A2E09">
        <w:rPr>
          <w:rFonts w:ascii="Arial" w:hAnsi="Arial" w:cs="Arial"/>
          <w:sz w:val="24"/>
          <w:szCs w:val="24"/>
        </w:rPr>
        <w:t xml:space="preserve"> Presidente</w:t>
      </w:r>
    </w:p>
    <w:p w:rsidR="00101815" w:rsidRDefault="006A2E09" w:rsidP="002C6A7C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Primeras Líneas</w:t>
      </w:r>
    </w:p>
    <w:p w:rsidR="00757813" w:rsidRDefault="00757813" w:rsidP="002C6A7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Uruguayas de Navegación</w:t>
      </w:r>
    </w:p>
    <w:p w:rsidR="00101815" w:rsidRDefault="006A2E09" w:rsidP="002C6A7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Aéreas Ente Autónomo</w:t>
      </w:r>
    </w:p>
    <w:p w:rsidR="00101815" w:rsidRDefault="00101815" w:rsidP="002C6A7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Ignacio Berti Moyano</w:t>
      </w:r>
    </w:p>
    <w:p w:rsidR="008C7370" w:rsidRDefault="008C7370" w:rsidP="008C737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 E. Nº 2016-17-1-0003012</w:t>
      </w:r>
    </w:p>
    <w:p w:rsidR="00101815" w:rsidRDefault="008C7370" w:rsidP="008C737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Nº 3724/16</w:t>
      </w:r>
    </w:p>
    <w:p w:rsidR="008C7370" w:rsidRDefault="008C7370" w:rsidP="008C7370">
      <w:pPr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Ent</w:t>
      </w:r>
      <w:proofErr w:type="spellEnd"/>
      <w:r>
        <w:rPr>
          <w:rFonts w:ascii="Arial" w:hAnsi="Arial" w:cs="Arial"/>
          <w:sz w:val="24"/>
          <w:szCs w:val="24"/>
        </w:rPr>
        <w:t>. Nº 2238/16</w:t>
      </w:r>
    </w:p>
    <w:p w:rsidR="006A2E09" w:rsidRDefault="006A2E09" w:rsidP="008C7370">
      <w:pPr>
        <w:jc w:val="right"/>
        <w:rPr>
          <w:rFonts w:ascii="Arial" w:hAnsi="Arial" w:cs="Arial"/>
          <w:sz w:val="24"/>
          <w:szCs w:val="24"/>
        </w:rPr>
      </w:pPr>
    </w:p>
    <w:p w:rsidR="00A21FB3" w:rsidRPr="00A21FB3" w:rsidRDefault="00A21FB3" w:rsidP="008C737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21FB3">
        <w:rPr>
          <w:rFonts w:ascii="Arial" w:hAnsi="Arial" w:cs="Arial"/>
          <w:sz w:val="24"/>
          <w:szCs w:val="24"/>
        </w:rPr>
        <w:t xml:space="preserve">Por </w:t>
      </w:r>
      <w:r w:rsidR="00AB0935" w:rsidRPr="00A21FB3">
        <w:rPr>
          <w:rFonts w:ascii="Arial" w:hAnsi="Arial" w:cs="Arial"/>
          <w:sz w:val="24"/>
          <w:szCs w:val="24"/>
        </w:rPr>
        <w:t>oficio</w:t>
      </w:r>
      <w:r w:rsidRPr="00A21FB3">
        <w:rPr>
          <w:rFonts w:ascii="Arial" w:hAnsi="Arial" w:cs="Arial"/>
          <w:sz w:val="24"/>
          <w:szCs w:val="24"/>
        </w:rPr>
        <w:t xml:space="preserve"> de fecha 28/104/2016</w:t>
      </w:r>
      <w:r>
        <w:rPr>
          <w:rFonts w:ascii="Arial" w:hAnsi="Arial" w:cs="Arial"/>
          <w:sz w:val="24"/>
          <w:szCs w:val="24"/>
        </w:rPr>
        <w:t xml:space="preserve"> </w:t>
      </w:r>
      <w:r w:rsidR="008C7370">
        <w:rPr>
          <w:rFonts w:ascii="Arial" w:hAnsi="Arial" w:cs="Arial"/>
          <w:sz w:val="24"/>
          <w:szCs w:val="24"/>
        </w:rPr>
        <w:t>ese O</w:t>
      </w:r>
      <w:r w:rsidRPr="00A21FB3">
        <w:rPr>
          <w:rFonts w:ascii="Arial" w:hAnsi="Arial" w:cs="Arial"/>
          <w:sz w:val="24"/>
          <w:szCs w:val="24"/>
        </w:rPr>
        <w:t xml:space="preserve">rganismo solicita </w:t>
      </w:r>
      <w:r w:rsidR="00AB0935" w:rsidRPr="00A21FB3">
        <w:rPr>
          <w:rFonts w:ascii="Arial" w:hAnsi="Arial" w:cs="Arial"/>
          <w:sz w:val="24"/>
          <w:szCs w:val="24"/>
        </w:rPr>
        <w:t>opinión</w:t>
      </w:r>
      <w:r>
        <w:rPr>
          <w:rFonts w:ascii="Arial" w:hAnsi="Arial" w:cs="Arial"/>
          <w:sz w:val="24"/>
          <w:szCs w:val="24"/>
        </w:rPr>
        <w:t xml:space="preserve"> </w:t>
      </w:r>
      <w:r w:rsidRPr="00A21FB3">
        <w:rPr>
          <w:rFonts w:ascii="Arial" w:hAnsi="Arial" w:cs="Arial"/>
          <w:sz w:val="24"/>
          <w:szCs w:val="24"/>
        </w:rPr>
        <w:t xml:space="preserve">del TCR con relación a la continuidad de la </w:t>
      </w:r>
      <w:r>
        <w:rPr>
          <w:rFonts w:ascii="Arial" w:hAnsi="Arial" w:cs="Arial"/>
          <w:sz w:val="24"/>
          <w:szCs w:val="24"/>
        </w:rPr>
        <w:t xml:space="preserve">contratación </w:t>
      </w:r>
      <w:r w:rsidR="008C7370">
        <w:rPr>
          <w:rFonts w:ascii="Arial" w:hAnsi="Arial" w:cs="Arial"/>
          <w:sz w:val="24"/>
          <w:szCs w:val="24"/>
        </w:rPr>
        <w:t>del Auditor I</w:t>
      </w:r>
      <w:r w:rsidRPr="00A21FB3">
        <w:rPr>
          <w:rFonts w:ascii="Arial" w:hAnsi="Arial" w:cs="Arial"/>
          <w:sz w:val="24"/>
          <w:szCs w:val="24"/>
        </w:rPr>
        <w:t>nterno.</w:t>
      </w:r>
    </w:p>
    <w:p w:rsidR="00A21FB3" w:rsidRPr="00A21FB3" w:rsidRDefault="00A21FB3" w:rsidP="00440F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A21F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A21FB3">
        <w:rPr>
          <w:rFonts w:ascii="Arial" w:hAnsi="Arial" w:cs="Arial"/>
          <w:sz w:val="24"/>
          <w:szCs w:val="24"/>
        </w:rPr>
        <w:t>sos efectos se adjunta informe</w:t>
      </w:r>
      <w:r>
        <w:rPr>
          <w:rFonts w:ascii="Arial" w:hAnsi="Arial" w:cs="Arial"/>
          <w:sz w:val="24"/>
          <w:szCs w:val="24"/>
        </w:rPr>
        <w:t xml:space="preserve"> </w:t>
      </w:r>
      <w:r w:rsidRPr="00A21FB3">
        <w:rPr>
          <w:rFonts w:ascii="Arial" w:hAnsi="Arial" w:cs="Arial"/>
          <w:sz w:val="24"/>
          <w:szCs w:val="24"/>
        </w:rPr>
        <w:t>de dicho auditor interno del que</w:t>
      </w:r>
      <w:r>
        <w:rPr>
          <w:rFonts w:ascii="Arial" w:hAnsi="Arial" w:cs="Arial"/>
          <w:sz w:val="24"/>
          <w:szCs w:val="24"/>
        </w:rPr>
        <w:t xml:space="preserve"> </w:t>
      </w:r>
      <w:r w:rsidR="006A2E09">
        <w:rPr>
          <w:rFonts w:ascii="Arial" w:hAnsi="Arial" w:cs="Arial"/>
          <w:sz w:val="24"/>
          <w:szCs w:val="24"/>
        </w:rPr>
        <w:t>resulta</w:t>
      </w:r>
      <w:r w:rsidR="00960B08">
        <w:rPr>
          <w:rFonts w:ascii="Arial" w:hAnsi="Arial" w:cs="Arial"/>
          <w:sz w:val="24"/>
          <w:szCs w:val="24"/>
        </w:rPr>
        <w:t>.</w:t>
      </w:r>
    </w:p>
    <w:p w:rsidR="00A21FB3" w:rsidRPr="002C6A7C" w:rsidRDefault="00A21FB3" w:rsidP="002C6A7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C6A7C">
        <w:rPr>
          <w:rFonts w:ascii="Arial" w:hAnsi="Arial" w:cs="Arial"/>
          <w:sz w:val="24"/>
          <w:szCs w:val="24"/>
        </w:rPr>
        <w:t xml:space="preserve">La </w:t>
      </w:r>
      <w:r w:rsidR="00AB0935" w:rsidRPr="002C6A7C">
        <w:rPr>
          <w:rFonts w:ascii="Arial" w:hAnsi="Arial" w:cs="Arial"/>
          <w:sz w:val="24"/>
          <w:szCs w:val="24"/>
        </w:rPr>
        <w:t>función</w:t>
      </w:r>
      <w:r w:rsidRPr="002C6A7C">
        <w:rPr>
          <w:rFonts w:ascii="Arial" w:hAnsi="Arial" w:cs="Arial"/>
          <w:sz w:val="24"/>
          <w:szCs w:val="24"/>
        </w:rPr>
        <w:t xml:space="preserve"> de </w:t>
      </w:r>
      <w:r w:rsidR="002C6A7C">
        <w:rPr>
          <w:rFonts w:ascii="Arial" w:hAnsi="Arial" w:cs="Arial"/>
          <w:sz w:val="24"/>
          <w:szCs w:val="24"/>
        </w:rPr>
        <w:t>a</w:t>
      </w:r>
      <w:r w:rsidRPr="002C6A7C">
        <w:rPr>
          <w:rFonts w:ascii="Arial" w:hAnsi="Arial" w:cs="Arial"/>
          <w:sz w:val="24"/>
          <w:szCs w:val="24"/>
        </w:rPr>
        <w:t xml:space="preserve">uditoria </w:t>
      </w:r>
      <w:r w:rsidR="002C6A7C">
        <w:rPr>
          <w:rFonts w:ascii="Arial" w:hAnsi="Arial" w:cs="Arial"/>
          <w:sz w:val="24"/>
          <w:szCs w:val="24"/>
        </w:rPr>
        <w:t>i</w:t>
      </w:r>
      <w:r w:rsidRPr="002C6A7C">
        <w:rPr>
          <w:rFonts w:ascii="Arial" w:hAnsi="Arial" w:cs="Arial"/>
          <w:sz w:val="24"/>
          <w:szCs w:val="24"/>
        </w:rPr>
        <w:t xml:space="preserve">nterna y de gestión </w:t>
      </w:r>
      <w:r w:rsidR="00AB0935" w:rsidRPr="002C6A7C">
        <w:rPr>
          <w:rFonts w:ascii="Arial" w:hAnsi="Arial" w:cs="Arial"/>
          <w:sz w:val="24"/>
          <w:szCs w:val="24"/>
        </w:rPr>
        <w:t>está</w:t>
      </w:r>
      <w:r w:rsidRPr="002C6A7C">
        <w:rPr>
          <w:rFonts w:ascii="Arial" w:hAnsi="Arial" w:cs="Arial"/>
          <w:sz w:val="24"/>
          <w:szCs w:val="24"/>
        </w:rPr>
        <w:t xml:space="preserve"> contratada mediante arrendamiento de servicios desde el mes 10/2012</w:t>
      </w:r>
      <w:r w:rsidR="006A2E09">
        <w:rPr>
          <w:rFonts w:ascii="Arial" w:hAnsi="Arial" w:cs="Arial"/>
          <w:sz w:val="24"/>
          <w:szCs w:val="24"/>
        </w:rPr>
        <w:t>.</w:t>
      </w:r>
    </w:p>
    <w:p w:rsidR="00A21FB3" w:rsidRPr="002C6A7C" w:rsidRDefault="002C6A7C" w:rsidP="002C6A7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C6A7C">
        <w:rPr>
          <w:rFonts w:ascii="Arial" w:hAnsi="Arial" w:cs="Arial"/>
          <w:sz w:val="24"/>
          <w:szCs w:val="24"/>
        </w:rPr>
        <w:t>P</w:t>
      </w:r>
      <w:r w:rsidR="00A21FB3" w:rsidRPr="002C6A7C">
        <w:rPr>
          <w:rFonts w:ascii="Arial" w:hAnsi="Arial" w:cs="Arial"/>
          <w:sz w:val="24"/>
          <w:szCs w:val="24"/>
        </w:rPr>
        <w:t xml:space="preserve">or el </w:t>
      </w:r>
      <w:r>
        <w:rPr>
          <w:rFonts w:ascii="Arial" w:hAnsi="Arial" w:cs="Arial"/>
          <w:sz w:val="24"/>
          <w:szCs w:val="24"/>
        </w:rPr>
        <w:t>artículo</w:t>
      </w:r>
      <w:r w:rsidR="00A21FB3" w:rsidRPr="002C6A7C">
        <w:rPr>
          <w:rFonts w:ascii="Arial" w:hAnsi="Arial" w:cs="Arial"/>
          <w:sz w:val="24"/>
          <w:szCs w:val="24"/>
        </w:rPr>
        <w:t xml:space="preserve"> 399</w:t>
      </w:r>
      <w:r>
        <w:rPr>
          <w:rFonts w:ascii="Arial" w:hAnsi="Arial" w:cs="Arial"/>
          <w:sz w:val="24"/>
          <w:szCs w:val="24"/>
        </w:rPr>
        <w:t xml:space="preserve"> de la</w:t>
      </w:r>
      <w:r w:rsidR="00A21FB3" w:rsidRPr="002C6A7C">
        <w:rPr>
          <w:rFonts w:ascii="Arial" w:hAnsi="Arial" w:cs="Arial"/>
          <w:sz w:val="24"/>
          <w:szCs w:val="24"/>
        </w:rPr>
        <w:t xml:space="preserve"> Ley 19355 del 19/12/2015 se </w:t>
      </w:r>
      <w:r w:rsidR="00AB0935" w:rsidRPr="002C6A7C">
        <w:rPr>
          <w:rFonts w:ascii="Arial" w:hAnsi="Arial" w:cs="Arial"/>
          <w:sz w:val="24"/>
          <w:szCs w:val="24"/>
        </w:rPr>
        <w:t>declaró</w:t>
      </w:r>
      <w:r w:rsidR="00A21FB3" w:rsidRPr="002C6A7C">
        <w:rPr>
          <w:rFonts w:ascii="Arial" w:hAnsi="Arial" w:cs="Arial"/>
          <w:sz w:val="24"/>
          <w:szCs w:val="24"/>
        </w:rPr>
        <w:t xml:space="preserve"> en </w:t>
      </w:r>
      <w:r w:rsidR="00AB0935" w:rsidRPr="002C6A7C">
        <w:rPr>
          <w:rFonts w:ascii="Arial" w:hAnsi="Arial" w:cs="Arial"/>
          <w:sz w:val="24"/>
          <w:szCs w:val="24"/>
        </w:rPr>
        <w:t>liquidación</w:t>
      </w:r>
      <w:r w:rsidR="00A21FB3" w:rsidRPr="002C6A7C">
        <w:rPr>
          <w:rFonts w:ascii="Arial" w:hAnsi="Arial" w:cs="Arial"/>
          <w:sz w:val="24"/>
          <w:szCs w:val="24"/>
        </w:rPr>
        <w:t xml:space="preserve"> el ente </w:t>
      </w:r>
      <w:r w:rsidR="00AB0935" w:rsidRPr="002C6A7C">
        <w:rPr>
          <w:rFonts w:ascii="Arial" w:hAnsi="Arial" w:cs="Arial"/>
          <w:sz w:val="24"/>
          <w:szCs w:val="24"/>
        </w:rPr>
        <w:t>autónomo</w:t>
      </w:r>
      <w:r w:rsidR="00A21FB3" w:rsidRPr="002C6A7C">
        <w:rPr>
          <w:rFonts w:ascii="Arial" w:hAnsi="Arial" w:cs="Arial"/>
          <w:sz w:val="24"/>
          <w:szCs w:val="24"/>
        </w:rPr>
        <w:t xml:space="preserve"> por lo que su actividad regular finaliz</w:t>
      </w:r>
      <w:r w:rsidR="00AB0935" w:rsidRPr="002C6A7C">
        <w:rPr>
          <w:rFonts w:ascii="Arial" w:hAnsi="Arial" w:cs="Arial"/>
          <w:sz w:val="24"/>
          <w:szCs w:val="24"/>
        </w:rPr>
        <w:t>ó</w:t>
      </w:r>
      <w:r w:rsidR="00A21FB3" w:rsidRPr="002C6A7C">
        <w:rPr>
          <w:rFonts w:ascii="Arial" w:hAnsi="Arial" w:cs="Arial"/>
          <w:sz w:val="24"/>
          <w:szCs w:val="24"/>
        </w:rPr>
        <w:t xml:space="preserve"> el 31/12/2015</w:t>
      </w:r>
      <w:r w:rsidR="006A2E09">
        <w:rPr>
          <w:rFonts w:ascii="Arial" w:hAnsi="Arial" w:cs="Arial"/>
          <w:sz w:val="24"/>
          <w:szCs w:val="24"/>
        </w:rPr>
        <w:t>.</w:t>
      </w:r>
    </w:p>
    <w:p w:rsidR="00A21FB3" w:rsidRPr="008C7370" w:rsidRDefault="00A21FB3" w:rsidP="00440FC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C6A7C">
        <w:rPr>
          <w:rFonts w:ascii="Arial" w:hAnsi="Arial" w:cs="Arial"/>
          <w:sz w:val="24"/>
          <w:szCs w:val="24"/>
        </w:rPr>
        <w:t xml:space="preserve">Se recomienda al directorio la no </w:t>
      </w:r>
      <w:r w:rsidR="00AB0935" w:rsidRPr="002C6A7C">
        <w:rPr>
          <w:rFonts w:ascii="Arial" w:hAnsi="Arial" w:cs="Arial"/>
          <w:sz w:val="24"/>
          <w:szCs w:val="24"/>
        </w:rPr>
        <w:t>renovación</w:t>
      </w:r>
      <w:r w:rsidRPr="002C6A7C">
        <w:rPr>
          <w:rFonts w:ascii="Arial" w:hAnsi="Arial" w:cs="Arial"/>
          <w:sz w:val="24"/>
          <w:szCs w:val="24"/>
        </w:rPr>
        <w:t xml:space="preserve"> del </w:t>
      </w:r>
      <w:r w:rsidR="00AB0935" w:rsidRPr="002C6A7C">
        <w:rPr>
          <w:rFonts w:ascii="Arial" w:hAnsi="Arial" w:cs="Arial"/>
          <w:sz w:val="24"/>
          <w:szCs w:val="24"/>
        </w:rPr>
        <w:t>contrato</w:t>
      </w:r>
      <w:r w:rsidRPr="002C6A7C">
        <w:rPr>
          <w:rFonts w:ascii="Arial" w:hAnsi="Arial" w:cs="Arial"/>
          <w:sz w:val="24"/>
          <w:szCs w:val="24"/>
        </w:rPr>
        <w:t xml:space="preserve"> en </w:t>
      </w:r>
      <w:r w:rsidR="00AB0935" w:rsidRPr="002C6A7C">
        <w:rPr>
          <w:rFonts w:ascii="Arial" w:hAnsi="Arial" w:cs="Arial"/>
          <w:sz w:val="24"/>
          <w:szCs w:val="24"/>
        </w:rPr>
        <w:t>razón</w:t>
      </w:r>
      <w:r w:rsidRPr="002C6A7C">
        <w:rPr>
          <w:rFonts w:ascii="Arial" w:hAnsi="Arial" w:cs="Arial"/>
          <w:sz w:val="24"/>
          <w:szCs w:val="24"/>
        </w:rPr>
        <w:t xml:space="preserve"> de la falta de actividad comercial del ente.</w:t>
      </w:r>
    </w:p>
    <w:p w:rsidR="00AB0935" w:rsidRDefault="00A21FB3" w:rsidP="008C737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21FB3">
        <w:rPr>
          <w:rFonts w:ascii="Arial" w:hAnsi="Arial" w:cs="Arial"/>
          <w:sz w:val="24"/>
          <w:szCs w:val="24"/>
        </w:rPr>
        <w:t xml:space="preserve">Al respecto corresponde </w:t>
      </w:r>
      <w:r w:rsidR="002C6A7C">
        <w:rPr>
          <w:rFonts w:ascii="Arial" w:hAnsi="Arial" w:cs="Arial"/>
          <w:sz w:val="24"/>
          <w:szCs w:val="24"/>
        </w:rPr>
        <w:t>mencionar</w:t>
      </w:r>
      <w:r>
        <w:rPr>
          <w:rFonts w:ascii="Arial" w:hAnsi="Arial" w:cs="Arial"/>
          <w:sz w:val="24"/>
          <w:szCs w:val="24"/>
        </w:rPr>
        <w:t xml:space="preserve"> </w:t>
      </w:r>
      <w:r w:rsidRPr="00A21FB3">
        <w:rPr>
          <w:rFonts w:ascii="Arial" w:hAnsi="Arial" w:cs="Arial"/>
          <w:sz w:val="24"/>
          <w:szCs w:val="24"/>
        </w:rPr>
        <w:t>que se comparte lo expresado en el informe</w:t>
      </w:r>
      <w:r>
        <w:rPr>
          <w:rFonts w:ascii="Arial" w:hAnsi="Arial" w:cs="Arial"/>
          <w:sz w:val="24"/>
          <w:szCs w:val="24"/>
        </w:rPr>
        <w:t xml:space="preserve"> </w:t>
      </w:r>
      <w:r w:rsidRPr="00A21FB3">
        <w:rPr>
          <w:rFonts w:ascii="Arial" w:hAnsi="Arial" w:cs="Arial"/>
          <w:sz w:val="24"/>
          <w:szCs w:val="24"/>
        </w:rPr>
        <w:t>del auditor interno. En efecto, conforme</w:t>
      </w:r>
      <w:r>
        <w:rPr>
          <w:rFonts w:ascii="Arial" w:hAnsi="Arial" w:cs="Arial"/>
          <w:sz w:val="24"/>
          <w:szCs w:val="24"/>
        </w:rPr>
        <w:t xml:space="preserve"> </w:t>
      </w:r>
      <w:r w:rsidRPr="00A21FB3">
        <w:rPr>
          <w:rFonts w:ascii="Arial" w:hAnsi="Arial" w:cs="Arial"/>
          <w:sz w:val="24"/>
          <w:szCs w:val="24"/>
        </w:rPr>
        <w:t>a lo e</w:t>
      </w:r>
      <w:r w:rsidR="002C6A7C">
        <w:rPr>
          <w:rFonts w:ascii="Arial" w:hAnsi="Arial" w:cs="Arial"/>
          <w:sz w:val="24"/>
          <w:szCs w:val="24"/>
        </w:rPr>
        <w:t>stablecido</w:t>
      </w:r>
      <w:r w:rsidRPr="00A21FB3">
        <w:rPr>
          <w:rFonts w:ascii="Arial" w:hAnsi="Arial" w:cs="Arial"/>
          <w:sz w:val="24"/>
          <w:szCs w:val="24"/>
        </w:rPr>
        <w:t xml:space="preserve"> en el referido </w:t>
      </w:r>
      <w:r w:rsidR="00AB0935" w:rsidRPr="00A21FB3">
        <w:rPr>
          <w:rFonts w:ascii="Arial" w:hAnsi="Arial" w:cs="Arial"/>
          <w:sz w:val="24"/>
          <w:szCs w:val="24"/>
        </w:rPr>
        <w:t>artículo</w:t>
      </w:r>
      <w:r w:rsidRPr="00A21FB3">
        <w:rPr>
          <w:rFonts w:ascii="Arial" w:hAnsi="Arial" w:cs="Arial"/>
          <w:sz w:val="24"/>
          <w:szCs w:val="24"/>
        </w:rPr>
        <w:t>, "las únicas actividades que desarrollará el ente autónomo</w:t>
      </w:r>
      <w:r>
        <w:rPr>
          <w:rFonts w:ascii="Arial" w:hAnsi="Arial" w:cs="Arial"/>
          <w:sz w:val="24"/>
          <w:szCs w:val="24"/>
        </w:rPr>
        <w:t xml:space="preserve"> </w:t>
      </w:r>
      <w:r w:rsidRPr="00A21FB3">
        <w:rPr>
          <w:rFonts w:ascii="Arial" w:hAnsi="Arial" w:cs="Arial"/>
          <w:sz w:val="24"/>
          <w:szCs w:val="24"/>
        </w:rPr>
        <w:t xml:space="preserve">serán las que tengan por </w:t>
      </w:r>
      <w:r w:rsidR="00AB0935">
        <w:rPr>
          <w:rFonts w:ascii="Arial" w:hAnsi="Arial" w:cs="Arial"/>
          <w:sz w:val="24"/>
          <w:szCs w:val="24"/>
        </w:rPr>
        <w:t>o</w:t>
      </w:r>
      <w:r w:rsidR="006A2E09">
        <w:rPr>
          <w:rFonts w:ascii="Arial" w:hAnsi="Arial" w:cs="Arial"/>
          <w:sz w:val="24"/>
          <w:szCs w:val="24"/>
        </w:rPr>
        <w:t>bjeto ejecutar la liquidación".</w:t>
      </w:r>
    </w:p>
    <w:p w:rsidR="00A21FB3" w:rsidRDefault="002C6A7C" w:rsidP="008C737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lo tanto, e</w:t>
      </w:r>
      <w:r w:rsidR="00A21FB3" w:rsidRPr="00A21FB3">
        <w:rPr>
          <w:rFonts w:ascii="Arial" w:hAnsi="Arial" w:cs="Arial"/>
          <w:sz w:val="24"/>
          <w:szCs w:val="24"/>
        </w:rPr>
        <w:t>stando el ente en liquidación se entiende que no resulta</w:t>
      </w:r>
      <w:r w:rsidR="00A21FB3">
        <w:rPr>
          <w:rFonts w:ascii="Arial" w:hAnsi="Arial" w:cs="Arial"/>
          <w:sz w:val="24"/>
          <w:szCs w:val="24"/>
        </w:rPr>
        <w:t xml:space="preserve"> </w:t>
      </w:r>
      <w:r w:rsidR="00A21FB3" w:rsidRPr="00A21FB3">
        <w:rPr>
          <w:rFonts w:ascii="Arial" w:hAnsi="Arial" w:cs="Arial"/>
          <w:sz w:val="24"/>
          <w:szCs w:val="24"/>
        </w:rPr>
        <w:t>necesaria la contratación de la función de Auditoria Interna.</w:t>
      </w:r>
    </w:p>
    <w:p w:rsidR="00B95DCD" w:rsidRDefault="008C7370" w:rsidP="008C7370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</w:t>
      </w:r>
      <w:r w:rsidR="00BF060B">
        <w:rPr>
          <w:rFonts w:ascii="Arial" w:hAnsi="Arial" w:cs="Arial"/>
          <w:sz w:val="24"/>
          <w:szCs w:val="24"/>
        </w:rPr>
        <w:t>am</w:t>
      </w:r>
      <w:r>
        <w:rPr>
          <w:rFonts w:ascii="Arial" w:hAnsi="Arial" w:cs="Arial"/>
          <w:sz w:val="24"/>
          <w:szCs w:val="24"/>
        </w:rPr>
        <w:t>o</w:t>
      </w:r>
      <w:r w:rsidR="00BF060B">
        <w:rPr>
          <w:rFonts w:ascii="Arial" w:hAnsi="Arial" w:cs="Arial"/>
          <w:sz w:val="24"/>
          <w:szCs w:val="24"/>
        </w:rPr>
        <w:t>s</w:t>
      </w:r>
      <w:r w:rsidR="00D20134">
        <w:rPr>
          <w:rFonts w:ascii="Arial" w:hAnsi="Arial" w:cs="Arial"/>
          <w:sz w:val="24"/>
          <w:szCs w:val="24"/>
        </w:rPr>
        <w:t xml:space="preserve"> </w:t>
      </w:r>
      <w:r w:rsidR="00B95DCD">
        <w:rPr>
          <w:rFonts w:ascii="Arial" w:hAnsi="Arial" w:cs="Arial"/>
          <w:sz w:val="24"/>
          <w:szCs w:val="24"/>
        </w:rPr>
        <w:t>a U</w:t>
      </w:r>
      <w:r>
        <w:rPr>
          <w:rFonts w:ascii="Arial" w:hAnsi="Arial" w:cs="Arial"/>
          <w:sz w:val="24"/>
          <w:szCs w:val="24"/>
        </w:rPr>
        <w:t>sted</w:t>
      </w:r>
      <w:r w:rsidR="006A2E09">
        <w:rPr>
          <w:rFonts w:ascii="Arial" w:hAnsi="Arial" w:cs="Arial"/>
          <w:sz w:val="24"/>
          <w:szCs w:val="24"/>
        </w:rPr>
        <w:t xml:space="preserve"> atentamente</w:t>
      </w:r>
    </w:p>
    <w:p w:rsidR="00066416" w:rsidRPr="00101815" w:rsidRDefault="00066416" w:rsidP="00066416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mp</w:t>
      </w:r>
      <w:proofErr w:type="spellEnd"/>
      <w:proofErr w:type="gramEnd"/>
    </w:p>
    <w:sectPr w:rsidR="00066416" w:rsidRPr="00101815" w:rsidSect="001E61D2">
      <w:headerReference w:type="default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370" w:rsidRDefault="008C7370" w:rsidP="008E60FC">
      <w:pPr>
        <w:spacing w:after="0" w:line="240" w:lineRule="auto"/>
      </w:pPr>
      <w:r>
        <w:separator/>
      </w:r>
    </w:p>
  </w:endnote>
  <w:endnote w:type="continuationSeparator" w:id="0">
    <w:p w:rsidR="008C7370" w:rsidRDefault="008C7370" w:rsidP="008E6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370" w:rsidRDefault="008C7370" w:rsidP="008E60FC">
      <w:pPr>
        <w:spacing w:after="0" w:line="240" w:lineRule="auto"/>
      </w:pPr>
      <w:r>
        <w:separator/>
      </w:r>
    </w:p>
  </w:footnote>
  <w:footnote w:type="continuationSeparator" w:id="0">
    <w:p w:rsidR="008C7370" w:rsidRDefault="008C7370" w:rsidP="008E6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370" w:rsidRPr="008E60FC" w:rsidRDefault="008C7370" w:rsidP="008E60FC">
    <w:pPr>
      <w:pStyle w:val="Encabezado"/>
      <w:spacing w:line="360" w:lineRule="aut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608A9"/>
    <w:multiLevelType w:val="hybridMultilevel"/>
    <w:tmpl w:val="BC50DC7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15"/>
    <w:rsid w:val="00055591"/>
    <w:rsid w:val="00066416"/>
    <w:rsid w:val="00101815"/>
    <w:rsid w:val="001E61D2"/>
    <w:rsid w:val="002C6A7C"/>
    <w:rsid w:val="003B2CD6"/>
    <w:rsid w:val="00440FC0"/>
    <w:rsid w:val="006A2E09"/>
    <w:rsid w:val="00757813"/>
    <w:rsid w:val="00815670"/>
    <w:rsid w:val="008C7370"/>
    <w:rsid w:val="008E60FC"/>
    <w:rsid w:val="00960B08"/>
    <w:rsid w:val="00A21FB3"/>
    <w:rsid w:val="00AB0935"/>
    <w:rsid w:val="00B95DCD"/>
    <w:rsid w:val="00BF060B"/>
    <w:rsid w:val="00D20134"/>
    <w:rsid w:val="00E453A4"/>
    <w:rsid w:val="00F5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60FC"/>
  </w:style>
  <w:style w:type="paragraph" w:styleId="Piedepgina">
    <w:name w:val="footer"/>
    <w:basedOn w:val="Normal"/>
    <w:link w:val="PiedepginaCar"/>
    <w:uiPriority w:val="99"/>
    <w:unhideWhenUsed/>
    <w:rsid w:val="008E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0FC"/>
  </w:style>
  <w:style w:type="paragraph" w:styleId="Prrafodelista">
    <w:name w:val="List Paragraph"/>
    <w:basedOn w:val="Normal"/>
    <w:uiPriority w:val="34"/>
    <w:qFormat/>
    <w:rsid w:val="002C6A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60FC"/>
  </w:style>
  <w:style w:type="paragraph" w:styleId="Piedepgina">
    <w:name w:val="footer"/>
    <w:basedOn w:val="Normal"/>
    <w:link w:val="PiedepginaCar"/>
    <w:uiPriority w:val="99"/>
    <w:unhideWhenUsed/>
    <w:rsid w:val="008E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0FC"/>
  </w:style>
  <w:style w:type="paragraph" w:styleId="Prrafodelista">
    <w:name w:val="List Paragraph"/>
    <w:basedOn w:val="Normal"/>
    <w:uiPriority w:val="34"/>
    <w:qFormat/>
    <w:rsid w:val="002C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Moitiño</dc:creator>
  <cp:lastModifiedBy> </cp:lastModifiedBy>
  <cp:revision>9</cp:revision>
  <cp:lastPrinted>2016-05-20T17:55:00Z</cp:lastPrinted>
  <dcterms:created xsi:type="dcterms:W3CDTF">2016-05-19T16:31:00Z</dcterms:created>
  <dcterms:modified xsi:type="dcterms:W3CDTF">2016-07-29T21:33:00Z</dcterms:modified>
</cp:coreProperties>
</file>