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88E" w:rsidRPr="00786EEB" w:rsidRDefault="0053188E" w:rsidP="0053188E">
      <w:pPr>
        <w:tabs>
          <w:tab w:val="center" w:pos="4253"/>
        </w:tabs>
        <w:suppressAutoHyphens/>
        <w:spacing w:after="0" w:line="480" w:lineRule="auto"/>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1441</w:t>
      </w:r>
      <w:r w:rsidRPr="00786EEB">
        <w:rPr>
          <w:rFonts w:ascii="Arial" w:hAnsi="Arial" w:cs="Arial"/>
          <w:b/>
          <w:sz w:val="28"/>
          <w:szCs w:val="28"/>
          <w:lang w:val="es-ES_tradnl"/>
        </w:rPr>
        <w:t>/16</w:t>
      </w:r>
    </w:p>
    <w:p w:rsidR="0053188E" w:rsidRPr="00762B34" w:rsidRDefault="0053188E" w:rsidP="0053188E">
      <w:pPr>
        <w:tabs>
          <w:tab w:val="center" w:pos="4253"/>
        </w:tabs>
        <w:suppressAutoHyphens/>
        <w:spacing w:after="0" w:line="480" w:lineRule="auto"/>
        <w:jc w:val="center"/>
        <w:rPr>
          <w:rFonts w:ascii="Arial" w:hAnsi="Arial" w:cs="Arial"/>
          <w:b/>
          <w:lang w:val="es-ES_tradnl"/>
        </w:rPr>
      </w:pPr>
      <w:r w:rsidRPr="00762B34">
        <w:rPr>
          <w:rFonts w:ascii="Arial" w:hAnsi="Arial" w:cs="Arial"/>
          <w:b/>
          <w:lang w:val="es-ES_tradnl"/>
        </w:rPr>
        <w:t>RESOLUCION ADOPTADA POR EL</w:t>
      </w:r>
    </w:p>
    <w:p w:rsidR="0053188E" w:rsidRPr="00762B34" w:rsidRDefault="0053188E" w:rsidP="0053188E">
      <w:pPr>
        <w:tabs>
          <w:tab w:val="center" w:pos="4253"/>
        </w:tabs>
        <w:suppressAutoHyphens/>
        <w:spacing w:after="0" w:line="480" w:lineRule="auto"/>
        <w:jc w:val="center"/>
        <w:rPr>
          <w:rFonts w:ascii="Arial" w:hAnsi="Arial" w:cs="Arial"/>
          <w:b/>
          <w:lang w:val="es-ES_tradnl"/>
        </w:rPr>
      </w:pPr>
      <w:r w:rsidRPr="00762B34">
        <w:rPr>
          <w:rFonts w:ascii="Arial" w:hAnsi="Arial" w:cs="Arial"/>
          <w:b/>
          <w:lang w:val="es-ES_tradnl"/>
        </w:rPr>
        <w:t>TRIBUNAL DE CUENTAS</w:t>
      </w:r>
    </w:p>
    <w:p w:rsidR="0053188E" w:rsidRPr="00762B34" w:rsidRDefault="0053188E" w:rsidP="0053188E">
      <w:pPr>
        <w:tabs>
          <w:tab w:val="center" w:pos="4253"/>
        </w:tabs>
        <w:suppressAutoHyphens/>
        <w:spacing w:after="0" w:line="480" w:lineRule="auto"/>
        <w:jc w:val="center"/>
        <w:rPr>
          <w:rFonts w:ascii="Arial" w:hAnsi="Arial" w:cs="Arial"/>
          <w:b/>
          <w:lang w:val="es-ES_tradnl"/>
        </w:rPr>
      </w:pPr>
      <w:r w:rsidRPr="00762B34">
        <w:rPr>
          <w:rFonts w:ascii="Arial" w:hAnsi="Arial" w:cs="Arial"/>
          <w:b/>
          <w:lang w:val="es-ES_tradnl"/>
        </w:rPr>
        <w:t xml:space="preserve">EN SESION DE FECHA </w:t>
      </w:r>
      <w:r>
        <w:rPr>
          <w:rFonts w:ascii="Helvetica" w:hAnsi="Helvetica"/>
          <w:b/>
          <w:lang w:val="es-ES_tradnl"/>
        </w:rPr>
        <w:t>3 DE MAYO  DE 2016</w:t>
      </w:r>
    </w:p>
    <w:p w:rsidR="0053188E" w:rsidRPr="00D20702" w:rsidRDefault="0053188E" w:rsidP="0053188E">
      <w:pPr>
        <w:tabs>
          <w:tab w:val="center" w:pos="4253"/>
        </w:tabs>
        <w:suppressAutoHyphens/>
        <w:spacing w:after="0" w:line="480" w:lineRule="auto"/>
        <w:jc w:val="center"/>
        <w:rPr>
          <w:rFonts w:ascii="Arial" w:hAnsi="Arial" w:cs="Arial"/>
          <w:b/>
        </w:rPr>
      </w:pPr>
      <w:r w:rsidRPr="00D20702">
        <w:rPr>
          <w:rFonts w:ascii="Arial" w:hAnsi="Arial" w:cs="Arial"/>
          <w:b/>
        </w:rPr>
        <w:t xml:space="preserve">(E. E. Nº 2016-17-1-0002018, Ent. N° </w:t>
      </w:r>
      <w:r w:rsidR="00D20702" w:rsidRPr="00D20702">
        <w:rPr>
          <w:rFonts w:ascii="Arial" w:hAnsi="Arial" w:cs="Arial"/>
          <w:b/>
        </w:rPr>
        <w:t>1</w:t>
      </w:r>
      <w:r w:rsidR="007173D8">
        <w:rPr>
          <w:rFonts w:ascii="Arial" w:hAnsi="Arial" w:cs="Arial"/>
          <w:b/>
        </w:rPr>
        <w:t>544</w:t>
      </w:r>
      <w:bookmarkStart w:id="0" w:name="_GoBack"/>
      <w:bookmarkEnd w:id="0"/>
      <w:r w:rsidR="00D20702" w:rsidRPr="00D20702">
        <w:rPr>
          <w:rFonts w:ascii="Arial" w:hAnsi="Arial" w:cs="Arial"/>
          <w:b/>
        </w:rPr>
        <w:t>/16</w:t>
      </w:r>
      <w:r w:rsidRPr="00D20702">
        <w:rPr>
          <w:rFonts w:ascii="Arial" w:hAnsi="Arial" w:cs="Arial"/>
          <w:b/>
        </w:rPr>
        <w:t>)</w:t>
      </w:r>
    </w:p>
    <w:p w:rsidR="0053188E" w:rsidRPr="00D20702" w:rsidRDefault="0053188E">
      <w:pPr>
        <w:tabs>
          <w:tab w:val="center" w:pos="4253"/>
        </w:tabs>
        <w:suppressAutoHyphens/>
        <w:jc w:val="center"/>
        <w:rPr>
          <w:rFonts w:ascii="Helvetica" w:hAnsi="Helvetica"/>
          <w:b/>
        </w:rPr>
      </w:pPr>
    </w:p>
    <w:p w:rsidR="00E75FEB" w:rsidRDefault="00E75FEB" w:rsidP="00504F21">
      <w:pPr>
        <w:spacing w:after="0" w:line="360" w:lineRule="auto"/>
        <w:ind w:firstLine="708"/>
        <w:jc w:val="both"/>
        <w:rPr>
          <w:rFonts w:ascii="Arial" w:hAnsi="Arial" w:cs="Arial"/>
          <w:sz w:val="24"/>
          <w:szCs w:val="24"/>
          <w:lang w:val="es-MX" w:eastAsia="es-ES"/>
        </w:rPr>
      </w:pPr>
      <w:r>
        <w:rPr>
          <w:rFonts w:ascii="Arial" w:hAnsi="Arial" w:cs="Arial"/>
          <w:b/>
          <w:bCs/>
          <w:sz w:val="24"/>
          <w:szCs w:val="24"/>
          <w:lang w:val="es-MX" w:eastAsia="es-ES"/>
        </w:rPr>
        <w:t xml:space="preserve">VISTO: </w:t>
      </w:r>
      <w:r>
        <w:rPr>
          <w:rFonts w:ascii="Arial" w:hAnsi="Arial" w:cs="Arial"/>
          <w:sz w:val="24"/>
          <w:szCs w:val="24"/>
          <w:lang w:val="es-MX" w:eastAsia="es-ES"/>
        </w:rPr>
        <w:t>las actuaciones remitidas por la Administración de las Obras Sanitarias del Estado, relacionadas con la Licitación Pública Internacional Nº15.240 para la construcción de sistemas de saneamiento de la localidad de San Ramón (1ª etapa – Cuenca Centro), .financiada parcialmente por el Fondo Financiero para el Desarrollo de la Cuenca del Plata (FONPLATA), Préstamo N° URU-14/2014;</w:t>
      </w:r>
    </w:p>
    <w:p w:rsidR="00E75FEB" w:rsidRDefault="00E75FEB" w:rsidP="00504F21">
      <w:pPr>
        <w:spacing w:after="0" w:line="360" w:lineRule="auto"/>
        <w:ind w:firstLine="708"/>
        <w:jc w:val="both"/>
        <w:rPr>
          <w:rFonts w:ascii="Arial" w:hAnsi="Arial" w:cs="Arial"/>
          <w:sz w:val="24"/>
          <w:szCs w:val="24"/>
          <w:lang w:val="es-MX" w:eastAsia="es-ES"/>
        </w:rPr>
      </w:pPr>
      <w:r>
        <w:rPr>
          <w:rFonts w:ascii="Arial" w:hAnsi="Arial" w:cs="Arial"/>
          <w:b/>
          <w:bCs/>
          <w:sz w:val="24"/>
          <w:szCs w:val="24"/>
          <w:lang w:val="es-MX" w:eastAsia="es-ES"/>
        </w:rPr>
        <w:t xml:space="preserve">RESULTANDO: 1) </w:t>
      </w:r>
      <w:r>
        <w:rPr>
          <w:rFonts w:ascii="Arial" w:hAnsi="Arial" w:cs="Arial"/>
          <w:sz w:val="24"/>
          <w:szCs w:val="24"/>
          <w:lang w:val="es-MX" w:eastAsia="es-ES"/>
        </w:rPr>
        <w:t xml:space="preserve">que cumplido el requisito legal de publicidad, con fecha 23/9/15, se procedió al acto de apertura de las ofertas al que se presentaron once proponentes: </w:t>
      </w:r>
      <w:proofErr w:type="spellStart"/>
      <w:r>
        <w:rPr>
          <w:rFonts w:ascii="Arial" w:hAnsi="Arial" w:cs="Arial"/>
          <w:sz w:val="24"/>
          <w:szCs w:val="24"/>
          <w:lang w:val="es-MX" w:eastAsia="es-ES"/>
        </w:rPr>
        <w:t>Citesa</w:t>
      </w:r>
      <w:proofErr w:type="spellEnd"/>
      <w:r>
        <w:rPr>
          <w:rFonts w:ascii="Arial" w:hAnsi="Arial" w:cs="Arial"/>
          <w:sz w:val="24"/>
          <w:szCs w:val="24"/>
          <w:lang w:val="es-MX" w:eastAsia="es-ES"/>
        </w:rPr>
        <w:t xml:space="preserve">, </w:t>
      </w:r>
      <w:proofErr w:type="spellStart"/>
      <w:r>
        <w:rPr>
          <w:rFonts w:ascii="Arial" w:hAnsi="Arial" w:cs="Arial"/>
          <w:sz w:val="24"/>
          <w:szCs w:val="24"/>
          <w:lang w:val="es-ES" w:eastAsia="es-ES"/>
        </w:rPr>
        <w:t>Techint</w:t>
      </w:r>
      <w:proofErr w:type="spellEnd"/>
      <w:r>
        <w:rPr>
          <w:rFonts w:ascii="Arial" w:hAnsi="Arial" w:cs="Arial"/>
          <w:sz w:val="24"/>
          <w:szCs w:val="24"/>
          <w:lang w:val="es-ES" w:eastAsia="es-ES"/>
        </w:rPr>
        <w:t xml:space="preserve"> </w:t>
      </w:r>
      <w:proofErr w:type="spellStart"/>
      <w:r>
        <w:rPr>
          <w:rFonts w:ascii="Arial" w:hAnsi="Arial" w:cs="Arial"/>
          <w:sz w:val="24"/>
          <w:szCs w:val="24"/>
          <w:lang w:val="es-ES" w:eastAsia="es-ES"/>
        </w:rPr>
        <w:t>Saci</w:t>
      </w:r>
      <w:proofErr w:type="spellEnd"/>
      <w:r>
        <w:rPr>
          <w:rFonts w:ascii="Arial" w:hAnsi="Arial" w:cs="Arial"/>
          <w:sz w:val="24"/>
          <w:szCs w:val="24"/>
          <w:lang w:val="es-ES" w:eastAsia="es-ES"/>
        </w:rPr>
        <w:t>,</w:t>
      </w:r>
      <w:r>
        <w:rPr>
          <w:rFonts w:ascii="Arial" w:hAnsi="Arial" w:cs="Arial"/>
          <w:sz w:val="24"/>
          <w:szCs w:val="24"/>
          <w:lang w:val="es-MX" w:eastAsia="es-ES"/>
        </w:rPr>
        <w:t xml:space="preserve"> José </w:t>
      </w:r>
      <w:proofErr w:type="spellStart"/>
      <w:r>
        <w:rPr>
          <w:rFonts w:ascii="Arial" w:hAnsi="Arial" w:cs="Arial"/>
          <w:sz w:val="24"/>
          <w:szCs w:val="24"/>
          <w:lang w:val="es-MX" w:eastAsia="es-ES"/>
        </w:rPr>
        <w:t>Cujó</w:t>
      </w:r>
      <w:proofErr w:type="spellEnd"/>
      <w:r>
        <w:rPr>
          <w:rFonts w:ascii="Arial" w:hAnsi="Arial" w:cs="Arial"/>
          <w:sz w:val="24"/>
          <w:szCs w:val="24"/>
          <w:lang w:val="es-MX" w:eastAsia="es-ES"/>
        </w:rPr>
        <w:t xml:space="preserve">, Medina y </w:t>
      </w:r>
      <w:proofErr w:type="spellStart"/>
      <w:r>
        <w:rPr>
          <w:rFonts w:ascii="Arial" w:hAnsi="Arial" w:cs="Arial"/>
          <w:sz w:val="24"/>
          <w:szCs w:val="24"/>
          <w:lang w:val="es-MX" w:eastAsia="es-ES"/>
        </w:rPr>
        <w:t>Possamai</w:t>
      </w:r>
      <w:proofErr w:type="spellEnd"/>
      <w:r>
        <w:rPr>
          <w:rFonts w:ascii="Arial" w:hAnsi="Arial" w:cs="Arial"/>
          <w:sz w:val="24"/>
          <w:szCs w:val="24"/>
          <w:lang w:val="es-MX" w:eastAsia="es-ES"/>
        </w:rPr>
        <w:t xml:space="preserve"> </w:t>
      </w:r>
      <w:proofErr w:type="spellStart"/>
      <w:r>
        <w:rPr>
          <w:rFonts w:ascii="Arial" w:hAnsi="Arial" w:cs="Arial"/>
          <w:sz w:val="24"/>
          <w:szCs w:val="24"/>
          <w:lang w:val="es-MX" w:eastAsia="es-ES"/>
        </w:rPr>
        <w:t>Ltda</w:t>
      </w:r>
      <w:proofErr w:type="spellEnd"/>
      <w:r>
        <w:rPr>
          <w:rFonts w:ascii="Arial" w:hAnsi="Arial" w:cs="Arial"/>
          <w:sz w:val="24"/>
          <w:szCs w:val="24"/>
          <w:lang w:val="es-MX" w:eastAsia="es-ES"/>
        </w:rPr>
        <w:t xml:space="preserve">, </w:t>
      </w:r>
      <w:proofErr w:type="spellStart"/>
      <w:r>
        <w:rPr>
          <w:rFonts w:ascii="Arial" w:hAnsi="Arial" w:cs="Arial"/>
          <w:sz w:val="24"/>
          <w:szCs w:val="24"/>
          <w:lang w:val="es-ES" w:eastAsia="es-ES"/>
        </w:rPr>
        <w:t>Stiler</w:t>
      </w:r>
      <w:proofErr w:type="spellEnd"/>
      <w:r>
        <w:rPr>
          <w:rFonts w:ascii="Arial" w:hAnsi="Arial" w:cs="Arial"/>
          <w:sz w:val="24"/>
          <w:szCs w:val="24"/>
          <w:lang w:val="es-ES" w:eastAsia="es-ES"/>
        </w:rPr>
        <w:t xml:space="preserve"> S.A., </w:t>
      </w:r>
      <w:proofErr w:type="spellStart"/>
      <w:r>
        <w:rPr>
          <w:rFonts w:ascii="Arial" w:hAnsi="Arial" w:cs="Arial"/>
          <w:sz w:val="24"/>
          <w:szCs w:val="24"/>
          <w:lang w:val="es-ES" w:eastAsia="es-ES"/>
        </w:rPr>
        <w:t>Saceem</w:t>
      </w:r>
      <w:proofErr w:type="spellEnd"/>
      <w:r>
        <w:rPr>
          <w:rFonts w:ascii="Arial" w:hAnsi="Arial" w:cs="Arial"/>
          <w:sz w:val="24"/>
          <w:szCs w:val="24"/>
          <w:lang w:val="es-ES" w:eastAsia="es-ES"/>
        </w:rPr>
        <w:t xml:space="preserve">,  </w:t>
      </w:r>
      <w:r>
        <w:rPr>
          <w:rFonts w:ascii="Arial" w:hAnsi="Arial" w:cs="Arial"/>
          <w:sz w:val="24"/>
          <w:szCs w:val="24"/>
          <w:lang w:val="es-MX" w:eastAsia="es-ES"/>
        </w:rPr>
        <w:t xml:space="preserve">Espina Obras Hidráulicas, </w:t>
      </w:r>
      <w:proofErr w:type="spellStart"/>
      <w:r>
        <w:rPr>
          <w:rFonts w:ascii="Arial" w:hAnsi="Arial" w:cs="Arial"/>
          <w:sz w:val="24"/>
          <w:szCs w:val="24"/>
          <w:lang w:val="es-MX" w:eastAsia="es-ES"/>
        </w:rPr>
        <w:t>Ciemsa</w:t>
      </w:r>
      <w:proofErr w:type="spellEnd"/>
      <w:r>
        <w:rPr>
          <w:rFonts w:ascii="Arial" w:hAnsi="Arial" w:cs="Arial"/>
          <w:sz w:val="24"/>
          <w:szCs w:val="24"/>
          <w:lang w:val="es-MX" w:eastAsia="es-ES"/>
        </w:rPr>
        <w:t xml:space="preserve">, </w:t>
      </w:r>
      <w:proofErr w:type="spellStart"/>
      <w:r>
        <w:rPr>
          <w:rFonts w:ascii="Arial" w:hAnsi="Arial" w:cs="Arial"/>
          <w:sz w:val="24"/>
          <w:szCs w:val="24"/>
          <w:lang w:val="es-MX" w:eastAsia="es-ES"/>
        </w:rPr>
        <w:t>Teyma</w:t>
      </w:r>
      <w:proofErr w:type="spellEnd"/>
      <w:r>
        <w:rPr>
          <w:rFonts w:ascii="Arial" w:hAnsi="Arial" w:cs="Arial"/>
          <w:sz w:val="24"/>
          <w:szCs w:val="24"/>
          <w:lang w:val="es-MX" w:eastAsia="es-ES"/>
        </w:rPr>
        <w:t xml:space="preserve"> Uruguay S.A., y </w:t>
      </w:r>
      <w:proofErr w:type="spellStart"/>
      <w:r>
        <w:rPr>
          <w:rFonts w:ascii="Arial" w:hAnsi="Arial" w:cs="Arial"/>
          <w:sz w:val="24"/>
          <w:szCs w:val="24"/>
          <w:lang w:val="es-MX" w:eastAsia="es-ES"/>
        </w:rPr>
        <w:t>Montelecnor</w:t>
      </w:r>
      <w:proofErr w:type="spellEnd"/>
      <w:r>
        <w:rPr>
          <w:rFonts w:ascii="Arial" w:hAnsi="Arial" w:cs="Arial"/>
          <w:sz w:val="24"/>
          <w:szCs w:val="24"/>
          <w:lang w:val="es-MX" w:eastAsia="es-ES"/>
        </w:rPr>
        <w:t xml:space="preserve"> SA; </w:t>
      </w:r>
    </w:p>
    <w:p w:rsidR="00504F21" w:rsidRDefault="00504F21" w:rsidP="00504F21">
      <w:pPr>
        <w:spacing w:after="0" w:line="360" w:lineRule="auto"/>
        <w:ind w:firstLine="2552"/>
        <w:jc w:val="both"/>
        <w:rPr>
          <w:rFonts w:ascii="Arial" w:hAnsi="Arial" w:cs="Arial"/>
          <w:sz w:val="24"/>
          <w:szCs w:val="24"/>
          <w:lang w:val="es-MX" w:eastAsia="es-ES"/>
        </w:rPr>
      </w:pPr>
      <w:r>
        <w:rPr>
          <w:rFonts w:ascii="Arial" w:hAnsi="Arial" w:cs="Arial"/>
          <w:b/>
          <w:bCs/>
          <w:sz w:val="24"/>
          <w:szCs w:val="24"/>
          <w:lang w:val="es-MX" w:eastAsia="es-ES"/>
        </w:rPr>
        <w:t xml:space="preserve"> </w:t>
      </w:r>
      <w:r w:rsidR="00E75FEB">
        <w:rPr>
          <w:rFonts w:ascii="Arial" w:hAnsi="Arial" w:cs="Arial"/>
          <w:b/>
          <w:bCs/>
          <w:sz w:val="24"/>
          <w:szCs w:val="24"/>
          <w:lang w:val="es-MX" w:eastAsia="es-ES"/>
        </w:rPr>
        <w:t>2)</w:t>
      </w:r>
      <w:r w:rsidR="00E75FEB">
        <w:rPr>
          <w:rFonts w:ascii="Arial" w:hAnsi="Arial" w:cs="Arial"/>
          <w:sz w:val="24"/>
          <w:szCs w:val="24"/>
          <w:lang w:val="es-MX" w:eastAsia="es-ES"/>
        </w:rPr>
        <w:t xml:space="preserve"> que efectuado el estudio contable de las propuestas, con fechas 19/10/15 y 28/10/15, la Comisión Asesora de Adjudicaciones informa que la oferta del Consorcio en formación </w:t>
      </w:r>
      <w:proofErr w:type="spellStart"/>
      <w:r w:rsidR="00E75FEB">
        <w:rPr>
          <w:rFonts w:ascii="Arial" w:hAnsi="Arial" w:cs="Arial"/>
          <w:sz w:val="24"/>
          <w:szCs w:val="24"/>
          <w:lang w:val="es-MX" w:eastAsia="es-ES"/>
        </w:rPr>
        <w:t>Sie</w:t>
      </w:r>
      <w:proofErr w:type="spellEnd"/>
      <w:r w:rsidR="00E75FEB">
        <w:rPr>
          <w:rFonts w:ascii="Arial" w:hAnsi="Arial" w:cs="Arial"/>
          <w:sz w:val="24"/>
          <w:szCs w:val="24"/>
          <w:lang w:val="es-MX" w:eastAsia="es-ES"/>
        </w:rPr>
        <w:t xml:space="preserve"> Uruguay – </w:t>
      </w:r>
      <w:proofErr w:type="spellStart"/>
      <w:r w:rsidR="00E75FEB">
        <w:rPr>
          <w:rFonts w:ascii="Arial" w:hAnsi="Arial" w:cs="Arial"/>
          <w:sz w:val="24"/>
          <w:szCs w:val="24"/>
          <w:lang w:val="es-MX" w:eastAsia="es-ES"/>
        </w:rPr>
        <w:t>Leymer</w:t>
      </w:r>
      <w:proofErr w:type="spellEnd"/>
      <w:r w:rsidR="00E75FEB">
        <w:rPr>
          <w:rFonts w:ascii="Arial" w:hAnsi="Arial" w:cs="Arial"/>
          <w:sz w:val="24"/>
          <w:szCs w:val="24"/>
          <w:lang w:val="es-MX" w:eastAsia="es-ES"/>
        </w:rPr>
        <w:t xml:space="preserve"> resulta la más económica, por lo que a efectos de continuar con su análisis, se le solicita la información contable y técnica que se detalla;</w:t>
      </w:r>
    </w:p>
    <w:p w:rsidR="00504F21" w:rsidRDefault="00504F21" w:rsidP="00504F21">
      <w:pPr>
        <w:spacing w:after="0" w:line="360" w:lineRule="auto"/>
        <w:ind w:firstLine="2552"/>
        <w:jc w:val="both"/>
        <w:rPr>
          <w:rFonts w:ascii="Arial" w:hAnsi="Arial" w:cs="Arial"/>
          <w:sz w:val="24"/>
          <w:szCs w:val="24"/>
          <w:lang w:val="es-MX" w:eastAsia="es-ES"/>
        </w:rPr>
      </w:pPr>
      <w:r>
        <w:rPr>
          <w:rFonts w:ascii="Arial" w:hAnsi="Arial" w:cs="Arial"/>
          <w:b/>
          <w:bCs/>
          <w:sz w:val="24"/>
          <w:szCs w:val="24"/>
          <w:lang w:val="es-MX" w:eastAsia="es-ES"/>
        </w:rPr>
        <w:t xml:space="preserve"> </w:t>
      </w:r>
      <w:r w:rsidR="00E75FEB">
        <w:rPr>
          <w:rFonts w:ascii="Arial" w:hAnsi="Arial" w:cs="Arial"/>
          <w:b/>
          <w:bCs/>
          <w:sz w:val="24"/>
          <w:szCs w:val="24"/>
          <w:lang w:val="es-MX" w:eastAsia="es-ES"/>
        </w:rPr>
        <w:t>3)</w:t>
      </w:r>
      <w:r w:rsidR="00E75FEB">
        <w:rPr>
          <w:rFonts w:ascii="Arial" w:hAnsi="Arial" w:cs="Arial"/>
          <w:sz w:val="24"/>
          <w:szCs w:val="24"/>
          <w:lang w:val="es-MX" w:eastAsia="es-ES"/>
        </w:rPr>
        <w:t xml:space="preserve"> que la oferente presentó la información que le fuera requerida en tiempo y forma; </w:t>
      </w:r>
    </w:p>
    <w:p w:rsidR="00504F21" w:rsidRDefault="00504F21" w:rsidP="00504F21">
      <w:pPr>
        <w:spacing w:after="0" w:line="360" w:lineRule="auto"/>
        <w:ind w:firstLine="2552"/>
        <w:jc w:val="both"/>
        <w:rPr>
          <w:rFonts w:ascii="Arial" w:hAnsi="Arial" w:cs="Arial"/>
          <w:sz w:val="24"/>
          <w:szCs w:val="24"/>
          <w:lang w:val="es-MX" w:eastAsia="es-ES"/>
        </w:rPr>
      </w:pPr>
      <w:r>
        <w:rPr>
          <w:rFonts w:ascii="Arial" w:hAnsi="Arial" w:cs="Arial"/>
          <w:sz w:val="24"/>
          <w:szCs w:val="24"/>
          <w:lang w:val="es-MX" w:eastAsia="es-ES"/>
        </w:rPr>
        <w:t xml:space="preserve"> </w:t>
      </w:r>
      <w:r w:rsidR="00E75FEB">
        <w:rPr>
          <w:rFonts w:ascii="Arial" w:hAnsi="Arial" w:cs="Arial"/>
          <w:b/>
          <w:bCs/>
          <w:sz w:val="24"/>
          <w:szCs w:val="24"/>
          <w:lang w:val="es-MX" w:eastAsia="es-ES"/>
        </w:rPr>
        <w:t>4)</w:t>
      </w:r>
      <w:r w:rsidR="00E75FEB">
        <w:rPr>
          <w:rFonts w:ascii="Arial" w:hAnsi="Arial" w:cs="Arial"/>
          <w:sz w:val="24"/>
          <w:szCs w:val="24"/>
          <w:lang w:val="es-MX" w:eastAsia="es-ES"/>
        </w:rPr>
        <w:t xml:space="preserve"> que con fecha 5/11/15, la División Jurídica Notarial informa que analizados los aspectos jurídicos notariales de la oferta, no existen apartamientos a lo establecido en las bases del llamado;</w:t>
      </w:r>
    </w:p>
    <w:p w:rsidR="00504F21" w:rsidRDefault="00504F21" w:rsidP="00504F21">
      <w:pPr>
        <w:spacing w:after="0" w:line="360" w:lineRule="auto"/>
        <w:ind w:firstLine="2552"/>
        <w:jc w:val="both"/>
        <w:rPr>
          <w:rFonts w:ascii="Arial" w:hAnsi="Arial" w:cs="Arial"/>
          <w:sz w:val="24"/>
          <w:szCs w:val="24"/>
          <w:lang w:val="es-MX" w:eastAsia="es-ES"/>
        </w:rPr>
      </w:pPr>
      <w:r>
        <w:rPr>
          <w:rFonts w:ascii="Arial" w:hAnsi="Arial" w:cs="Arial"/>
          <w:sz w:val="24"/>
          <w:szCs w:val="24"/>
          <w:lang w:val="es-MX" w:eastAsia="es-ES"/>
        </w:rPr>
        <w:lastRenderedPageBreak/>
        <w:t xml:space="preserve"> </w:t>
      </w:r>
      <w:r w:rsidR="00E75FEB">
        <w:rPr>
          <w:rFonts w:ascii="Arial" w:hAnsi="Arial" w:cs="Arial"/>
          <w:b/>
          <w:bCs/>
          <w:sz w:val="24"/>
          <w:szCs w:val="24"/>
          <w:lang w:val="es-MX" w:eastAsia="es-ES"/>
        </w:rPr>
        <w:t>5)</w:t>
      </w:r>
      <w:r w:rsidR="00E75FEB">
        <w:rPr>
          <w:rFonts w:ascii="Arial" w:hAnsi="Arial" w:cs="Arial"/>
          <w:sz w:val="24"/>
          <w:szCs w:val="24"/>
          <w:lang w:val="es-MX" w:eastAsia="es-ES"/>
        </w:rPr>
        <w:t xml:space="preserve"> que con fecha 6/11/15, la Comisión Asesora de Adjudicaciones informa que la oferta no presenta apartamientos desde el punto de vista legal y financiero y que técnicamente satisface sustancialmente los requisitos solicitados, por lo que entiende adecuado recomendar la contratación con el referido consorcio, por un total de $ 121.726.920,45 (IVA, Imprevistos y ajuste de precios incluidos), dejando expresa constancia de que únicamente se procedió al análisis exhaustivo desde el punto de vista económico, conforme a lo dispuesto por el </w:t>
      </w:r>
      <w:r>
        <w:rPr>
          <w:rFonts w:ascii="Arial" w:hAnsi="Arial" w:cs="Arial"/>
          <w:sz w:val="24"/>
          <w:szCs w:val="24"/>
          <w:lang w:val="es-MX" w:eastAsia="es-ES"/>
        </w:rPr>
        <w:t>A</w:t>
      </w:r>
      <w:r w:rsidR="00E75FEB">
        <w:rPr>
          <w:rFonts w:ascii="Arial" w:hAnsi="Arial" w:cs="Arial"/>
          <w:sz w:val="24"/>
          <w:szCs w:val="24"/>
          <w:lang w:val="es-MX" w:eastAsia="es-ES"/>
        </w:rPr>
        <w:t xml:space="preserve">rtículo 34 del Pliego de Condiciones Particulares; </w:t>
      </w:r>
    </w:p>
    <w:p w:rsidR="00504F21" w:rsidRDefault="00504F21" w:rsidP="00504F21">
      <w:pPr>
        <w:spacing w:after="0" w:line="360" w:lineRule="auto"/>
        <w:ind w:firstLine="2552"/>
        <w:jc w:val="both"/>
        <w:rPr>
          <w:rFonts w:ascii="Arial" w:hAnsi="Arial" w:cs="Arial"/>
          <w:sz w:val="24"/>
          <w:szCs w:val="24"/>
          <w:lang w:val="es-MX" w:eastAsia="es-ES"/>
        </w:rPr>
      </w:pPr>
      <w:r>
        <w:rPr>
          <w:rFonts w:ascii="Arial" w:hAnsi="Arial" w:cs="Arial"/>
          <w:sz w:val="24"/>
          <w:szCs w:val="24"/>
          <w:lang w:val="es-MX" w:eastAsia="es-ES"/>
        </w:rPr>
        <w:t xml:space="preserve"> </w:t>
      </w:r>
      <w:r w:rsidR="00E75FEB">
        <w:rPr>
          <w:rFonts w:ascii="Arial" w:hAnsi="Arial" w:cs="Arial"/>
          <w:b/>
          <w:bCs/>
          <w:sz w:val="24"/>
          <w:szCs w:val="24"/>
          <w:lang w:val="es-MX" w:eastAsia="es-ES"/>
        </w:rPr>
        <w:t>6)</w:t>
      </w:r>
      <w:r w:rsidR="00E75FEB">
        <w:rPr>
          <w:rFonts w:ascii="Arial" w:hAnsi="Arial" w:cs="Arial"/>
          <w:sz w:val="24"/>
          <w:szCs w:val="24"/>
          <w:lang w:val="es-MX" w:eastAsia="es-ES"/>
        </w:rPr>
        <w:t xml:space="preserve"> que con fecha 8/12/15, </w:t>
      </w:r>
      <w:proofErr w:type="spellStart"/>
      <w:r w:rsidR="00E75FEB">
        <w:rPr>
          <w:rFonts w:ascii="Arial" w:hAnsi="Arial" w:cs="Arial"/>
          <w:sz w:val="24"/>
          <w:szCs w:val="24"/>
          <w:lang w:val="es-MX" w:eastAsia="es-ES"/>
        </w:rPr>
        <w:t>Fonplata</w:t>
      </w:r>
      <w:proofErr w:type="spellEnd"/>
      <w:r w:rsidR="00E75FEB">
        <w:rPr>
          <w:rFonts w:ascii="Arial" w:hAnsi="Arial" w:cs="Arial"/>
          <w:sz w:val="24"/>
          <w:szCs w:val="24"/>
          <w:lang w:val="es-MX" w:eastAsia="es-ES"/>
        </w:rPr>
        <w:t xml:space="preserve"> expresó su no objeción al informe de evaluación y a la recomendación correspondiente al proceso licitatorio de referencia;</w:t>
      </w:r>
    </w:p>
    <w:p w:rsidR="00504F21" w:rsidRDefault="00504F21" w:rsidP="00504F21">
      <w:pPr>
        <w:spacing w:after="0" w:line="360" w:lineRule="auto"/>
        <w:ind w:firstLine="2552"/>
        <w:jc w:val="both"/>
        <w:rPr>
          <w:rFonts w:ascii="Arial" w:hAnsi="Arial" w:cs="Arial"/>
          <w:sz w:val="24"/>
          <w:szCs w:val="24"/>
          <w:lang w:val="es-MX" w:eastAsia="es-ES"/>
        </w:rPr>
      </w:pPr>
      <w:r>
        <w:rPr>
          <w:rFonts w:ascii="Arial" w:hAnsi="Arial" w:cs="Arial"/>
          <w:sz w:val="24"/>
          <w:szCs w:val="24"/>
          <w:lang w:val="es-MX" w:eastAsia="es-ES"/>
        </w:rPr>
        <w:t xml:space="preserve"> </w:t>
      </w:r>
      <w:r w:rsidR="00E75FEB">
        <w:rPr>
          <w:rFonts w:ascii="Arial" w:hAnsi="Arial" w:cs="Arial"/>
          <w:b/>
          <w:bCs/>
          <w:sz w:val="24"/>
          <w:szCs w:val="24"/>
          <w:lang w:val="es-MX" w:eastAsia="es-ES"/>
        </w:rPr>
        <w:t>7</w:t>
      </w:r>
      <w:r w:rsidR="00E75FEB">
        <w:rPr>
          <w:rFonts w:ascii="Arial" w:hAnsi="Arial" w:cs="Arial"/>
          <w:b/>
          <w:bCs/>
          <w:sz w:val="24"/>
          <w:szCs w:val="24"/>
          <w:lang w:eastAsia="es-ES"/>
        </w:rPr>
        <w:t xml:space="preserve">) </w:t>
      </w:r>
      <w:r w:rsidR="00E75FEB">
        <w:rPr>
          <w:rFonts w:ascii="Arial" w:hAnsi="Arial" w:cs="Arial"/>
          <w:sz w:val="24"/>
          <w:szCs w:val="24"/>
          <w:lang w:eastAsia="es-ES"/>
        </w:rPr>
        <w:t xml:space="preserve">que por Resolución R/D N° 75/16 de fecha 3/2/16, el Directorio dispuso la adjudicación en la forma propuesta, por un total de </w:t>
      </w:r>
      <w:r w:rsidR="00E75FEB">
        <w:rPr>
          <w:rFonts w:ascii="Arial" w:hAnsi="Arial" w:cs="Arial"/>
          <w:sz w:val="24"/>
          <w:szCs w:val="24"/>
          <w:lang w:val="es-MX" w:eastAsia="es-ES"/>
        </w:rPr>
        <w:t>$121.726.920,45 (IVA, Imprevistos y ajuste de precios incluidos);</w:t>
      </w:r>
    </w:p>
    <w:p w:rsidR="00E75FEB" w:rsidRDefault="00504F21" w:rsidP="00504F21">
      <w:pPr>
        <w:spacing w:after="0" w:line="360" w:lineRule="auto"/>
        <w:ind w:firstLine="2552"/>
        <w:jc w:val="both"/>
        <w:rPr>
          <w:rFonts w:ascii="Arial" w:hAnsi="Arial" w:cs="Arial"/>
          <w:sz w:val="24"/>
          <w:szCs w:val="24"/>
          <w:lang w:val="es-MX" w:eastAsia="es-ES"/>
        </w:rPr>
      </w:pPr>
      <w:r>
        <w:rPr>
          <w:rFonts w:ascii="Arial" w:hAnsi="Arial" w:cs="Arial"/>
          <w:sz w:val="24"/>
          <w:szCs w:val="24"/>
          <w:lang w:val="es-MX" w:eastAsia="es-ES"/>
        </w:rPr>
        <w:t xml:space="preserve"> </w:t>
      </w:r>
      <w:r w:rsidR="00E75FEB">
        <w:rPr>
          <w:rFonts w:ascii="Arial" w:hAnsi="Arial" w:cs="Arial"/>
          <w:b/>
          <w:bCs/>
          <w:sz w:val="24"/>
          <w:szCs w:val="24"/>
          <w:lang w:eastAsia="es-ES"/>
        </w:rPr>
        <w:t xml:space="preserve">8) </w:t>
      </w:r>
      <w:r w:rsidR="00E75FEB">
        <w:rPr>
          <w:rFonts w:ascii="Arial" w:hAnsi="Arial" w:cs="Arial"/>
          <w:sz w:val="24"/>
          <w:szCs w:val="24"/>
          <w:lang w:eastAsia="es-ES"/>
        </w:rPr>
        <w:t xml:space="preserve">que con fecha </w:t>
      </w:r>
      <w:r w:rsidR="00E75FEB">
        <w:rPr>
          <w:rFonts w:ascii="Arial" w:hAnsi="Arial" w:cs="Arial"/>
          <w:sz w:val="24"/>
          <w:szCs w:val="24"/>
          <w:lang w:val="es-MX" w:eastAsia="es-ES"/>
        </w:rPr>
        <w:t xml:space="preserve">16/3/16, </w:t>
      </w:r>
      <w:r w:rsidR="00E75FEB">
        <w:rPr>
          <w:rFonts w:ascii="Arial" w:hAnsi="Arial" w:cs="Arial"/>
          <w:sz w:val="24"/>
          <w:szCs w:val="24"/>
          <w:lang w:eastAsia="es-ES"/>
        </w:rPr>
        <w:t xml:space="preserve">el Departamento de Contabilidad Presupuestal informó </w:t>
      </w:r>
      <w:r w:rsidR="00E75FEB">
        <w:rPr>
          <w:rFonts w:ascii="Arial" w:hAnsi="Arial" w:cs="Arial"/>
          <w:sz w:val="24"/>
          <w:szCs w:val="24"/>
          <w:lang w:val="es-MX" w:eastAsia="es-ES"/>
        </w:rPr>
        <w:t>que se imputaron los montos de $11.325.595 más IVA, $ 1.398.517(cargas sociales) y de $ 11.325.695 más IVA, $ 1.398.517 (cargas sociales) con cargo al presente Ejercicio, Objeto 380 del Presupuesto de Compras 2016, con disponibilidad en el Grupo 3 “Bienes de Uso”;</w:t>
      </w:r>
    </w:p>
    <w:p w:rsidR="00E75FEB" w:rsidRDefault="00E75FEB" w:rsidP="00504F21">
      <w:pPr>
        <w:spacing w:after="0" w:line="360" w:lineRule="auto"/>
        <w:ind w:firstLine="708"/>
        <w:jc w:val="both"/>
        <w:rPr>
          <w:rFonts w:ascii="Arial" w:hAnsi="Arial" w:cs="Arial"/>
          <w:sz w:val="24"/>
          <w:szCs w:val="24"/>
          <w:lang w:val="es-MX" w:eastAsia="es-ES"/>
        </w:rPr>
      </w:pPr>
      <w:r>
        <w:rPr>
          <w:rFonts w:ascii="Arial" w:hAnsi="Arial" w:cs="Arial"/>
          <w:b/>
          <w:bCs/>
          <w:sz w:val="24"/>
          <w:szCs w:val="24"/>
          <w:lang w:val="es-MX" w:eastAsia="es-ES"/>
        </w:rPr>
        <w:t xml:space="preserve">CONSIDERANDO: 1) </w:t>
      </w:r>
      <w:r>
        <w:rPr>
          <w:rFonts w:ascii="Arial" w:hAnsi="Arial" w:cs="Arial"/>
          <w:sz w:val="24"/>
          <w:szCs w:val="24"/>
          <w:lang w:val="es-MX" w:eastAsia="es-ES"/>
        </w:rPr>
        <w:t xml:space="preserve">que siendo las obras objeto de la presente licitación financiadas parcialmente por el Fondo Financiero para el Desarrollo de la Cuenca del Plata (FONPLATA), el procedimiento se efectuó al amparo de las bases establecidas en las normas del préstamo N° URU-14/2014, aplicable en razón de lo dispuesto por el </w:t>
      </w:r>
      <w:r w:rsidR="00504F21">
        <w:rPr>
          <w:rFonts w:ascii="Arial" w:hAnsi="Arial" w:cs="Arial"/>
          <w:sz w:val="24"/>
          <w:szCs w:val="24"/>
          <w:lang w:val="es-MX" w:eastAsia="es-ES"/>
        </w:rPr>
        <w:t>A</w:t>
      </w:r>
      <w:r>
        <w:rPr>
          <w:rFonts w:ascii="Arial" w:hAnsi="Arial" w:cs="Arial"/>
          <w:sz w:val="24"/>
          <w:szCs w:val="24"/>
          <w:lang w:val="es-MX" w:eastAsia="es-ES"/>
        </w:rPr>
        <w:t>rtículo 45 del T.O.C.A.F;</w:t>
      </w:r>
    </w:p>
    <w:p w:rsidR="00E75FEB" w:rsidRDefault="00E75FEB" w:rsidP="00504F21">
      <w:pPr>
        <w:spacing w:after="0" w:line="360" w:lineRule="auto"/>
        <w:ind w:firstLine="2977"/>
        <w:jc w:val="both"/>
        <w:rPr>
          <w:rFonts w:ascii="Arial" w:hAnsi="Arial" w:cs="Arial"/>
          <w:sz w:val="24"/>
          <w:szCs w:val="24"/>
          <w:lang w:val="es-MX" w:eastAsia="es-ES"/>
        </w:rPr>
      </w:pPr>
      <w:r>
        <w:rPr>
          <w:rFonts w:ascii="Arial" w:hAnsi="Arial" w:cs="Arial"/>
          <w:b/>
          <w:bCs/>
          <w:sz w:val="24"/>
          <w:szCs w:val="24"/>
          <w:lang w:val="es-MX" w:eastAsia="es-ES"/>
        </w:rPr>
        <w:t xml:space="preserve">2) </w:t>
      </w:r>
      <w:r>
        <w:rPr>
          <w:rFonts w:ascii="Arial" w:hAnsi="Arial" w:cs="Arial"/>
          <w:sz w:val="24"/>
          <w:szCs w:val="24"/>
          <w:lang w:val="es-MX" w:eastAsia="es-ES"/>
        </w:rPr>
        <w:t xml:space="preserve">que los </w:t>
      </w:r>
      <w:r w:rsidR="00504F21">
        <w:rPr>
          <w:rFonts w:ascii="Arial" w:hAnsi="Arial" w:cs="Arial"/>
          <w:sz w:val="24"/>
          <w:szCs w:val="24"/>
          <w:lang w:val="es-MX" w:eastAsia="es-ES"/>
        </w:rPr>
        <w:t>A</w:t>
      </w:r>
      <w:r>
        <w:rPr>
          <w:rFonts w:ascii="Arial" w:hAnsi="Arial" w:cs="Arial"/>
          <w:sz w:val="24"/>
          <w:szCs w:val="24"/>
          <w:lang w:val="es-MX" w:eastAsia="es-ES"/>
        </w:rPr>
        <w:t xml:space="preserve">rtículos 33.1 y siguientes del Pliego de Condiciones Particulares prevén expresamente un sistema de evaluación de ofertas conforme con el cual únicamente se estudiarán los requisitos técnicos y de capacidad financiera de aquella cuyo precio haya sido evaluado como el </w:t>
      </w:r>
      <w:r>
        <w:rPr>
          <w:rFonts w:ascii="Arial" w:hAnsi="Arial" w:cs="Arial"/>
          <w:sz w:val="24"/>
          <w:szCs w:val="24"/>
          <w:lang w:val="es-MX" w:eastAsia="es-ES"/>
        </w:rPr>
        <w:lastRenderedPageBreak/>
        <w:t>más bajo, por lo que la adjudicación procede en favor de la propuesta más económica que cumpla con las bases de la licitación;</w:t>
      </w:r>
    </w:p>
    <w:p w:rsidR="00E75FEB" w:rsidRDefault="00E75FEB" w:rsidP="00504F21">
      <w:pPr>
        <w:spacing w:after="0" w:line="360" w:lineRule="auto"/>
        <w:ind w:firstLine="708"/>
        <w:jc w:val="both"/>
        <w:rPr>
          <w:rFonts w:ascii="Arial" w:hAnsi="Arial" w:cs="Arial"/>
          <w:color w:val="000000"/>
          <w:sz w:val="24"/>
          <w:szCs w:val="24"/>
        </w:rPr>
      </w:pPr>
      <w:r>
        <w:rPr>
          <w:rFonts w:ascii="Arial" w:hAnsi="Arial" w:cs="Arial"/>
          <w:b/>
          <w:bCs/>
          <w:sz w:val="24"/>
          <w:szCs w:val="24"/>
          <w:lang w:val="es-MX" w:eastAsia="es-ES"/>
        </w:rPr>
        <w:t>ATENTO:</w:t>
      </w:r>
      <w:r>
        <w:rPr>
          <w:rFonts w:ascii="Arial" w:hAnsi="Arial" w:cs="Arial"/>
          <w:sz w:val="24"/>
          <w:szCs w:val="24"/>
          <w:lang w:val="es-MX" w:eastAsia="es-ES"/>
        </w:rPr>
        <w:t xml:space="preserve"> a lo expuesto y a lo dispuesto por el </w:t>
      </w:r>
      <w:r w:rsidR="00504F21">
        <w:rPr>
          <w:rFonts w:ascii="Arial" w:hAnsi="Arial" w:cs="Arial"/>
          <w:sz w:val="24"/>
          <w:szCs w:val="24"/>
          <w:lang w:val="es-MX" w:eastAsia="es-ES"/>
        </w:rPr>
        <w:t>A</w:t>
      </w:r>
      <w:r>
        <w:rPr>
          <w:rFonts w:ascii="Arial" w:hAnsi="Arial" w:cs="Arial"/>
          <w:sz w:val="24"/>
          <w:szCs w:val="24"/>
          <w:lang w:val="es-MX" w:eastAsia="es-ES"/>
        </w:rPr>
        <w:t xml:space="preserve">rtículo 211 </w:t>
      </w:r>
      <w:r w:rsidR="00504F21">
        <w:rPr>
          <w:rFonts w:ascii="Arial" w:hAnsi="Arial" w:cs="Arial"/>
          <w:sz w:val="24"/>
          <w:szCs w:val="24"/>
          <w:lang w:val="es-MX" w:eastAsia="es-ES"/>
        </w:rPr>
        <w:t>L</w:t>
      </w:r>
      <w:r>
        <w:rPr>
          <w:rFonts w:ascii="Arial" w:hAnsi="Arial" w:cs="Arial"/>
          <w:sz w:val="24"/>
          <w:szCs w:val="24"/>
          <w:lang w:val="es-MX" w:eastAsia="es-ES"/>
        </w:rPr>
        <w:t>iteral B) de la Constitución de la República;</w:t>
      </w:r>
    </w:p>
    <w:p w:rsidR="00E75FEB" w:rsidRDefault="00E75FEB" w:rsidP="00504F21">
      <w:pPr>
        <w:spacing w:after="0" w:line="360" w:lineRule="auto"/>
        <w:jc w:val="center"/>
        <w:rPr>
          <w:rFonts w:ascii="Arial" w:hAnsi="Arial" w:cs="Arial"/>
          <w:b/>
          <w:bCs/>
          <w:color w:val="000000"/>
          <w:sz w:val="24"/>
          <w:szCs w:val="24"/>
        </w:rPr>
      </w:pPr>
      <w:r>
        <w:rPr>
          <w:rFonts w:ascii="Arial" w:hAnsi="Arial" w:cs="Arial"/>
          <w:b/>
          <w:bCs/>
          <w:color w:val="000000"/>
          <w:sz w:val="24"/>
          <w:szCs w:val="24"/>
        </w:rPr>
        <w:t>EL TRIBUNAL ACUERDA</w:t>
      </w:r>
    </w:p>
    <w:p w:rsidR="00E75FEB" w:rsidRDefault="00504F21" w:rsidP="00504F21">
      <w:pPr>
        <w:pStyle w:val="Prrafodelista"/>
        <w:spacing w:after="0" w:line="360" w:lineRule="auto"/>
        <w:ind w:left="0"/>
        <w:jc w:val="both"/>
        <w:rPr>
          <w:rFonts w:ascii="Arial" w:hAnsi="Arial" w:cs="Arial"/>
          <w:color w:val="000000"/>
          <w:sz w:val="24"/>
          <w:szCs w:val="24"/>
        </w:rPr>
      </w:pPr>
      <w:r w:rsidRPr="00504F21">
        <w:rPr>
          <w:rFonts w:ascii="Arial" w:hAnsi="Arial" w:cs="Arial"/>
          <w:b/>
          <w:color w:val="000000"/>
          <w:sz w:val="24"/>
          <w:szCs w:val="24"/>
        </w:rPr>
        <w:t>1)</w:t>
      </w:r>
      <w:r>
        <w:rPr>
          <w:rFonts w:ascii="Arial" w:hAnsi="Arial" w:cs="Arial"/>
          <w:color w:val="000000"/>
          <w:sz w:val="24"/>
          <w:szCs w:val="24"/>
        </w:rPr>
        <w:t xml:space="preserve"> </w:t>
      </w:r>
      <w:r w:rsidR="00E75FEB">
        <w:rPr>
          <w:rFonts w:ascii="Arial" w:hAnsi="Arial" w:cs="Arial"/>
          <w:color w:val="000000"/>
          <w:sz w:val="24"/>
          <w:szCs w:val="24"/>
        </w:rPr>
        <w:t>Intervenir el gasto  correspondiente al Ejercicio 2016 (Resultando N° 8)</w:t>
      </w:r>
      <w:r>
        <w:rPr>
          <w:rFonts w:ascii="Arial" w:hAnsi="Arial" w:cs="Arial"/>
          <w:color w:val="000000"/>
          <w:sz w:val="24"/>
          <w:szCs w:val="24"/>
        </w:rPr>
        <w:t>;</w:t>
      </w:r>
    </w:p>
    <w:p w:rsidR="00E75FEB" w:rsidRDefault="00E75FEB" w:rsidP="00504F21">
      <w:pPr>
        <w:spacing w:after="0" w:line="360" w:lineRule="auto"/>
        <w:ind w:left="284" w:hanging="284"/>
        <w:jc w:val="both"/>
        <w:rPr>
          <w:rFonts w:ascii="Arial" w:hAnsi="Arial" w:cs="Arial"/>
          <w:color w:val="000000"/>
          <w:sz w:val="24"/>
          <w:szCs w:val="24"/>
        </w:rPr>
      </w:pPr>
      <w:r>
        <w:rPr>
          <w:rFonts w:ascii="Arial" w:hAnsi="Arial" w:cs="Arial"/>
          <w:b/>
          <w:bCs/>
          <w:color w:val="000000"/>
          <w:sz w:val="24"/>
          <w:szCs w:val="24"/>
        </w:rPr>
        <w:t>2)</w:t>
      </w:r>
      <w:r>
        <w:rPr>
          <w:rFonts w:ascii="Arial" w:hAnsi="Arial" w:cs="Arial"/>
          <w:color w:val="000000"/>
          <w:sz w:val="24"/>
          <w:szCs w:val="24"/>
        </w:rPr>
        <w:t xml:space="preserve"> Cometer al Contador Delegado la intervención del saldo correspondiente a los Ejercicios siguientes, previo control de su imputación a grupo adecuado con disponibilidad suficiente</w:t>
      </w:r>
      <w:r w:rsidR="00504F21">
        <w:rPr>
          <w:rFonts w:ascii="Arial" w:hAnsi="Arial" w:cs="Arial"/>
          <w:color w:val="000000"/>
          <w:sz w:val="24"/>
          <w:szCs w:val="24"/>
        </w:rPr>
        <w:t>;</w:t>
      </w:r>
    </w:p>
    <w:p w:rsidR="00E75FEB" w:rsidRDefault="00E75FEB" w:rsidP="00504F21">
      <w:pPr>
        <w:spacing w:after="0" w:line="360" w:lineRule="auto"/>
        <w:jc w:val="both"/>
        <w:rPr>
          <w:rFonts w:ascii="Arial" w:hAnsi="Arial" w:cs="Arial"/>
          <w:color w:val="000000"/>
          <w:sz w:val="24"/>
          <w:szCs w:val="24"/>
        </w:rPr>
      </w:pPr>
      <w:r>
        <w:rPr>
          <w:rFonts w:ascii="Arial" w:hAnsi="Arial" w:cs="Arial"/>
          <w:b/>
          <w:bCs/>
          <w:color w:val="000000"/>
          <w:sz w:val="24"/>
          <w:szCs w:val="24"/>
        </w:rPr>
        <w:t>3)</w:t>
      </w:r>
      <w:r>
        <w:rPr>
          <w:rFonts w:ascii="Arial" w:hAnsi="Arial" w:cs="Arial"/>
          <w:color w:val="000000"/>
          <w:sz w:val="24"/>
          <w:szCs w:val="24"/>
        </w:rPr>
        <w:t xml:space="preserve"> Comunicar al Contador Delegado</w:t>
      </w:r>
      <w:r w:rsidR="00504F21">
        <w:rPr>
          <w:rFonts w:ascii="Arial" w:hAnsi="Arial" w:cs="Arial"/>
          <w:color w:val="000000"/>
          <w:sz w:val="24"/>
          <w:szCs w:val="24"/>
        </w:rPr>
        <w:t>; y</w:t>
      </w:r>
      <w:r>
        <w:rPr>
          <w:rFonts w:ascii="Arial" w:hAnsi="Arial" w:cs="Arial"/>
          <w:color w:val="000000"/>
          <w:sz w:val="24"/>
          <w:szCs w:val="24"/>
        </w:rPr>
        <w:t xml:space="preserve"> </w:t>
      </w:r>
    </w:p>
    <w:p w:rsidR="00E75FEB" w:rsidRDefault="00E75FEB" w:rsidP="00504F21">
      <w:pPr>
        <w:spacing w:after="0" w:line="360" w:lineRule="auto"/>
        <w:jc w:val="both"/>
        <w:rPr>
          <w:rFonts w:ascii="Arial" w:hAnsi="Arial" w:cs="Arial"/>
          <w:color w:val="000000"/>
          <w:sz w:val="24"/>
          <w:szCs w:val="24"/>
        </w:rPr>
      </w:pPr>
      <w:r>
        <w:rPr>
          <w:rFonts w:ascii="Arial" w:hAnsi="Arial" w:cs="Arial"/>
          <w:b/>
          <w:bCs/>
          <w:color w:val="000000"/>
          <w:sz w:val="24"/>
          <w:szCs w:val="24"/>
        </w:rPr>
        <w:t>4)</w:t>
      </w:r>
      <w:r>
        <w:rPr>
          <w:rFonts w:ascii="Arial" w:hAnsi="Arial" w:cs="Arial"/>
          <w:color w:val="000000"/>
          <w:sz w:val="24"/>
          <w:szCs w:val="24"/>
        </w:rPr>
        <w:t xml:space="preserve"> Devolver las actuaciones.</w:t>
      </w:r>
    </w:p>
    <w:p w:rsidR="00504F21" w:rsidRDefault="00504F21" w:rsidP="00504F21">
      <w:pPr>
        <w:spacing w:after="0" w:line="360" w:lineRule="auto"/>
        <w:jc w:val="both"/>
        <w:rPr>
          <w:rFonts w:ascii="Arial" w:hAnsi="Arial" w:cs="Arial"/>
          <w:color w:val="000000"/>
          <w:sz w:val="24"/>
          <w:szCs w:val="24"/>
        </w:rPr>
      </w:pPr>
    </w:p>
    <w:p w:rsidR="00504F21" w:rsidRDefault="00504F21" w:rsidP="00504F21">
      <w:pPr>
        <w:spacing w:after="0" w:line="360" w:lineRule="auto"/>
        <w:jc w:val="both"/>
        <w:rPr>
          <w:rFonts w:ascii="Arial" w:hAnsi="Arial" w:cs="Arial"/>
          <w:color w:val="000000"/>
          <w:sz w:val="24"/>
          <w:szCs w:val="24"/>
        </w:rPr>
      </w:pPr>
      <w:proofErr w:type="spellStart"/>
      <w:proofErr w:type="gramStart"/>
      <w:r>
        <w:rPr>
          <w:rFonts w:ascii="Arial" w:hAnsi="Arial" w:cs="Arial"/>
          <w:color w:val="000000"/>
          <w:sz w:val="24"/>
          <w:szCs w:val="24"/>
        </w:rPr>
        <w:t>aa</w:t>
      </w:r>
      <w:proofErr w:type="spellEnd"/>
      <w:proofErr w:type="gramEnd"/>
    </w:p>
    <w:sectPr w:rsidR="00504F21" w:rsidSect="00504F21">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923E9"/>
    <w:multiLevelType w:val="hybridMultilevel"/>
    <w:tmpl w:val="3BA8E816"/>
    <w:lvl w:ilvl="0" w:tplc="4432C11E">
      <w:start w:val="1"/>
      <w:numFmt w:val="decimal"/>
      <w:lvlText w:val="%1)"/>
      <w:lvlJc w:val="left"/>
      <w:pPr>
        <w:ind w:left="720" w:hanging="360"/>
      </w:pPr>
      <w:rPr>
        <w:rFonts w:ascii="Times New Roman" w:hAnsi="Times New Roman" w:hint="default"/>
        <w:b/>
        <w:bCs/>
      </w:rPr>
    </w:lvl>
    <w:lvl w:ilvl="1" w:tplc="0C0A0019">
      <w:start w:val="1"/>
      <w:numFmt w:val="lowerLetter"/>
      <w:lvlText w:val="%2."/>
      <w:lvlJc w:val="left"/>
      <w:pPr>
        <w:ind w:left="1440" w:hanging="360"/>
      </w:pPr>
      <w:rPr>
        <w:rFonts w:ascii="Times New Roman" w:hAnsi="Times New Roman"/>
      </w:rPr>
    </w:lvl>
    <w:lvl w:ilvl="2" w:tplc="0C0A001B">
      <w:start w:val="1"/>
      <w:numFmt w:val="lowerRoman"/>
      <w:lvlText w:val="%3."/>
      <w:lvlJc w:val="right"/>
      <w:pPr>
        <w:ind w:left="2160" w:hanging="180"/>
      </w:pPr>
      <w:rPr>
        <w:rFonts w:ascii="Times New Roman" w:hAnsi="Times New Roman"/>
      </w:rPr>
    </w:lvl>
    <w:lvl w:ilvl="3" w:tplc="0C0A000F">
      <w:start w:val="1"/>
      <w:numFmt w:val="decimal"/>
      <w:lvlText w:val="%4."/>
      <w:lvlJc w:val="left"/>
      <w:pPr>
        <w:ind w:left="2880" w:hanging="360"/>
      </w:pPr>
      <w:rPr>
        <w:rFonts w:ascii="Times New Roman" w:hAnsi="Times New Roman"/>
      </w:rPr>
    </w:lvl>
    <w:lvl w:ilvl="4" w:tplc="0C0A0019">
      <w:start w:val="1"/>
      <w:numFmt w:val="lowerLetter"/>
      <w:lvlText w:val="%5."/>
      <w:lvlJc w:val="left"/>
      <w:pPr>
        <w:ind w:left="3600" w:hanging="360"/>
      </w:pPr>
      <w:rPr>
        <w:rFonts w:ascii="Times New Roman" w:hAnsi="Times New Roman"/>
      </w:rPr>
    </w:lvl>
    <w:lvl w:ilvl="5" w:tplc="0C0A001B">
      <w:start w:val="1"/>
      <w:numFmt w:val="lowerRoman"/>
      <w:lvlText w:val="%6."/>
      <w:lvlJc w:val="right"/>
      <w:pPr>
        <w:ind w:left="4320" w:hanging="180"/>
      </w:pPr>
      <w:rPr>
        <w:rFonts w:ascii="Times New Roman" w:hAnsi="Times New Roman"/>
      </w:rPr>
    </w:lvl>
    <w:lvl w:ilvl="6" w:tplc="0C0A000F">
      <w:start w:val="1"/>
      <w:numFmt w:val="decimal"/>
      <w:lvlText w:val="%7."/>
      <w:lvlJc w:val="left"/>
      <w:pPr>
        <w:ind w:left="5040" w:hanging="360"/>
      </w:pPr>
      <w:rPr>
        <w:rFonts w:ascii="Times New Roman" w:hAnsi="Times New Roman"/>
      </w:rPr>
    </w:lvl>
    <w:lvl w:ilvl="7" w:tplc="0C0A0019">
      <w:start w:val="1"/>
      <w:numFmt w:val="lowerLetter"/>
      <w:lvlText w:val="%8."/>
      <w:lvlJc w:val="left"/>
      <w:pPr>
        <w:ind w:left="5760" w:hanging="360"/>
      </w:pPr>
      <w:rPr>
        <w:rFonts w:ascii="Times New Roman" w:hAnsi="Times New Roman"/>
      </w:rPr>
    </w:lvl>
    <w:lvl w:ilvl="8" w:tplc="0C0A001B">
      <w:start w:val="1"/>
      <w:numFmt w:val="lowerRoman"/>
      <w:lvlText w:val="%9."/>
      <w:lvlJc w:val="right"/>
      <w:pPr>
        <w:ind w:left="6480" w:hanging="180"/>
      </w:pPr>
      <w:rPr>
        <w:rFonts w:ascii="Times New Roman" w:hAnsi="Times New Roman"/>
      </w:rPr>
    </w:lvl>
  </w:abstractNum>
  <w:abstractNum w:abstractNumId="1">
    <w:nsid w:val="57D6011A"/>
    <w:multiLevelType w:val="hybridMultilevel"/>
    <w:tmpl w:val="913634FA"/>
    <w:lvl w:ilvl="0" w:tplc="89A0636C">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nsid w:val="76C77F95"/>
    <w:multiLevelType w:val="hybridMultilevel"/>
    <w:tmpl w:val="DD7EDA38"/>
    <w:lvl w:ilvl="0" w:tplc="1BAE216E">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FEB"/>
    <w:rsid w:val="00504F21"/>
    <w:rsid w:val="0053188E"/>
    <w:rsid w:val="007173D8"/>
    <w:rsid w:val="00D20702"/>
    <w:rsid w:val="00E7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3364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CARPETA N°: 2016-17-1-0002018 </vt:lpstr>
    </vt:vector>
  </TitlesOfParts>
  <Company>Tribunal de Cuentas</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2016-17-1-0002018</dc:title>
  <dc:creator>MARIA ALEJANDRA ALVAREZ LOPEZ</dc:creator>
  <cp:lastModifiedBy>BEATRIZ FERNANDEZ</cp:lastModifiedBy>
  <cp:revision>2</cp:revision>
  <cp:lastPrinted>2016-05-05T13:14:00Z</cp:lastPrinted>
  <dcterms:created xsi:type="dcterms:W3CDTF">2016-05-06T17:29:00Z</dcterms:created>
  <dcterms:modified xsi:type="dcterms:W3CDTF">2016-05-06T17:29:00Z</dcterms:modified>
</cp:coreProperties>
</file>