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5AD" w:rsidRPr="00786EEB" w:rsidRDefault="000B05AD" w:rsidP="00786EEB">
      <w:pPr>
        <w:tabs>
          <w:tab w:val="center" w:pos="4253"/>
        </w:tabs>
        <w:suppressAutoHyphens/>
        <w:jc w:val="right"/>
        <w:rPr>
          <w:rFonts w:ascii="Arial" w:hAnsi="Arial" w:cs="Arial"/>
          <w:b/>
          <w:sz w:val="28"/>
          <w:szCs w:val="28"/>
          <w:lang w:val="es-ES_tradnl"/>
        </w:rPr>
      </w:pPr>
      <w:r w:rsidRPr="00786EEB">
        <w:rPr>
          <w:rFonts w:ascii="Arial" w:hAnsi="Arial" w:cs="Arial"/>
          <w:b/>
          <w:sz w:val="28"/>
          <w:szCs w:val="28"/>
          <w:lang w:val="es-ES_tradnl"/>
        </w:rPr>
        <w:t xml:space="preserve">RES. </w:t>
      </w:r>
      <w:r>
        <w:rPr>
          <w:rFonts w:ascii="Arial" w:hAnsi="Arial" w:cs="Arial"/>
          <w:b/>
          <w:sz w:val="28"/>
          <w:szCs w:val="28"/>
          <w:lang w:val="es-ES_tradnl"/>
        </w:rPr>
        <w:t>1223</w:t>
      </w:r>
      <w:r w:rsidRPr="00786EEB">
        <w:rPr>
          <w:rFonts w:ascii="Arial" w:hAnsi="Arial" w:cs="Arial"/>
          <w:b/>
          <w:sz w:val="28"/>
          <w:szCs w:val="28"/>
          <w:lang w:val="es-ES_tradnl"/>
        </w:rPr>
        <w:t>/16</w:t>
      </w:r>
    </w:p>
    <w:p w:rsidR="000B05AD" w:rsidRDefault="000B05AD" w:rsidP="00786EEB">
      <w:pPr>
        <w:tabs>
          <w:tab w:val="center" w:pos="4253"/>
        </w:tabs>
        <w:suppressAutoHyphens/>
        <w:jc w:val="right"/>
        <w:rPr>
          <w:rFonts w:ascii="Arial" w:hAnsi="Arial" w:cs="Arial"/>
          <w:b/>
          <w:lang w:val="es-ES_tradnl"/>
        </w:rPr>
      </w:pPr>
    </w:p>
    <w:p w:rsidR="000B05AD" w:rsidRPr="000B05AD" w:rsidRDefault="000B05AD" w:rsidP="000B05AD">
      <w:pPr>
        <w:tabs>
          <w:tab w:val="center" w:pos="4253"/>
        </w:tabs>
        <w:suppressAutoHyphens/>
        <w:spacing w:after="0" w:line="240" w:lineRule="auto"/>
        <w:jc w:val="center"/>
        <w:rPr>
          <w:rFonts w:ascii="Arial" w:hAnsi="Arial" w:cs="Arial"/>
          <w:b/>
          <w:sz w:val="24"/>
          <w:szCs w:val="24"/>
          <w:lang w:val="es-ES_tradnl"/>
        </w:rPr>
      </w:pPr>
      <w:r w:rsidRPr="000B05AD">
        <w:rPr>
          <w:rFonts w:ascii="Arial" w:hAnsi="Arial" w:cs="Arial"/>
          <w:b/>
          <w:sz w:val="24"/>
          <w:szCs w:val="24"/>
          <w:lang w:val="es-ES_tradnl"/>
        </w:rPr>
        <w:t>RESOLUCION ADOPTADA POR EL</w:t>
      </w:r>
    </w:p>
    <w:p w:rsidR="000B05AD" w:rsidRPr="000B05AD" w:rsidRDefault="000B05AD" w:rsidP="000B05AD">
      <w:pPr>
        <w:tabs>
          <w:tab w:val="left" w:pos="-720"/>
        </w:tabs>
        <w:suppressAutoHyphens/>
        <w:spacing w:after="0" w:line="240" w:lineRule="auto"/>
        <w:jc w:val="center"/>
        <w:rPr>
          <w:rFonts w:ascii="Arial" w:hAnsi="Arial" w:cs="Arial"/>
          <w:b/>
          <w:sz w:val="24"/>
          <w:szCs w:val="24"/>
          <w:lang w:val="es-ES_tradnl"/>
        </w:rPr>
      </w:pPr>
    </w:p>
    <w:p w:rsidR="000B05AD" w:rsidRPr="000B05AD" w:rsidRDefault="000B05AD" w:rsidP="000B05AD">
      <w:pPr>
        <w:tabs>
          <w:tab w:val="center" w:pos="4253"/>
        </w:tabs>
        <w:suppressAutoHyphens/>
        <w:spacing w:after="0" w:line="240" w:lineRule="auto"/>
        <w:jc w:val="center"/>
        <w:rPr>
          <w:rFonts w:ascii="Arial" w:hAnsi="Arial" w:cs="Arial"/>
          <w:b/>
          <w:sz w:val="24"/>
          <w:szCs w:val="24"/>
          <w:lang w:val="es-ES_tradnl"/>
        </w:rPr>
      </w:pPr>
      <w:r w:rsidRPr="000B05AD">
        <w:rPr>
          <w:rFonts w:ascii="Arial" w:hAnsi="Arial" w:cs="Arial"/>
          <w:b/>
          <w:sz w:val="24"/>
          <w:szCs w:val="24"/>
          <w:lang w:val="es-ES_tradnl"/>
        </w:rPr>
        <w:t>TRIBUNAL DE CUENTAS</w:t>
      </w:r>
    </w:p>
    <w:p w:rsidR="000B05AD" w:rsidRPr="000B05AD" w:rsidRDefault="000B05AD" w:rsidP="000B05AD">
      <w:pPr>
        <w:tabs>
          <w:tab w:val="left" w:pos="-720"/>
        </w:tabs>
        <w:suppressAutoHyphens/>
        <w:spacing w:after="0" w:line="240" w:lineRule="auto"/>
        <w:jc w:val="center"/>
        <w:rPr>
          <w:rFonts w:ascii="Arial" w:hAnsi="Arial" w:cs="Arial"/>
          <w:b/>
          <w:sz w:val="24"/>
          <w:szCs w:val="24"/>
          <w:lang w:val="es-ES_tradnl"/>
        </w:rPr>
      </w:pPr>
    </w:p>
    <w:p w:rsidR="000B05AD" w:rsidRPr="000B05AD" w:rsidRDefault="000B05AD" w:rsidP="000B05AD">
      <w:pPr>
        <w:tabs>
          <w:tab w:val="center" w:pos="4253"/>
        </w:tabs>
        <w:suppressAutoHyphens/>
        <w:spacing w:after="0" w:line="240" w:lineRule="auto"/>
        <w:jc w:val="center"/>
        <w:rPr>
          <w:rFonts w:ascii="Arial" w:hAnsi="Arial" w:cs="Arial"/>
          <w:b/>
          <w:sz w:val="24"/>
          <w:szCs w:val="24"/>
          <w:lang w:val="es-ES_tradnl"/>
        </w:rPr>
      </w:pPr>
      <w:r w:rsidRPr="000B05AD">
        <w:rPr>
          <w:rFonts w:ascii="Arial" w:hAnsi="Arial" w:cs="Arial"/>
          <w:b/>
          <w:sz w:val="24"/>
          <w:szCs w:val="24"/>
          <w:lang w:val="es-ES_tradnl"/>
        </w:rPr>
        <w:t xml:space="preserve">EN SESION DE FECHA </w:t>
      </w:r>
      <w:r w:rsidRPr="000B05AD">
        <w:rPr>
          <w:rFonts w:ascii="Helvetica" w:hAnsi="Helvetica"/>
          <w:b/>
          <w:sz w:val="24"/>
          <w:szCs w:val="24"/>
          <w:lang w:val="es-ES_tradnl"/>
        </w:rPr>
        <w:t>20 DE ABRIL DE 2016</w:t>
      </w:r>
    </w:p>
    <w:p w:rsidR="000B05AD" w:rsidRPr="000B05AD" w:rsidRDefault="000B05AD" w:rsidP="000B05AD">
      <w:pPr>
        <w:tabs>
          <w:tab w:val="center" w:pos="4253"/>
        </w:tabs>
        <w:suppressAutoHyphens/>
        <w:spacing w:after="0" w:line="240" w:lineRule="auto"/>
        <w:jc w:val="center"/>
        <w:rPr>
          <w:rFonts w:ascii="Arial" w:hAnsi="Arial" w:cs="Arial"/>
          <w:b/>
          <w:sz w:val="24"/>
          <w:szCs w:val="24"/>
          <w:lang w:val="es-ES_tradnl"/>
        </w:rPr>
      </w:pPr>
    </w:p>
    <w:p w:rsidR="000B05AD" w:rsidRPr="000B05AD" w:rsidRDefault="000B05AD" w:rsidP="000B05AD">
      <w:pPr>
        <w:tabs>
          <w:tab w:val="center" w:pos="4253"/>
        </w:tabs>
        <w:suppressAutoHyphens/>
        <w:spacing w:after="0" w:line="240" w:lineRule="auto"/>
        <w:jc w:val="center"/>
        <w:rPr>
          <w:rFonts w:ascii="Arial" w:hAnsi="Arial" w:cs="Arial"/>
          <w:b/>
          <w:sz w:val="24"/>
          <w:szCs w:val="24"/>
          <w:lang w:val="es-AR"/>
        </w:rPr>
      </w:pPr>
      <w:r w:rsidRPr="000B05AD">
        <w:rPr>
          <w:rFonts w:ascii="Arial" w:hAnsi="Arial" w:cs="Arial"/>
          <w:b/>
          <w:sz w:val="24"/>
          <w:szCs w:val="24"/>
          <w:lang w:val="es-AR"/>
        </w:rPr>
        <w:t xml:space="preserve">(E. E. Nº 2016-17-1-0001849, </w:t>
      </w:r>
      <w:proofErr w:type="spellStart"/>
      <w:r w:rsidRPr="000B05AD">
        <w:rPr>
          <w:rFonts w:ascii="Arial" w:hAnsi="Arial" w:cs="Arial"/>
          <w:b/>
          <w:sz w:val="24"/>
          <w:szCs w:val="24"/>
          <w:lang w:val="es-AR"/>
        </w:rPr>
        <w:t>Ent</w:t>
      </w:r>
      <w:proofErr w:type="spellEnd"/>
      <w:r w:rsidRPr="000B05AD">
        <w:rPr>
          <w:rFonts w:ascii="Arial" w:hAnsi="Arial" w:cs="Arial"/>
          <w:b/>
          <w:sz w:val="24"/>
          <w:szCs w:val="24"/>
          <w:lang w:val="es-AR"/>
        </w:rPr>
        <w:t>. N° 1428/16)</w:t>
      </w:r>
    </w:p>
    <w:p w:rsidR="000B05AD" w:rsidRPr="000B05AD" w:rsidRDefault="000B05AD">
      <w:pPr>
        <w:tabs>
          <w:tab w:val="center" w:pos="4253"/>
        </w:tabs>
        <w:suppressAutoHyphens/>
        <w:jc w:val="center"/>
        <w:rPr>
          <w:rFonts w:ascii="Helvetica" w:hAnsi="Helvetica"/>
          <w:b/>
          <w:lang w:val="es-AR"/>
        </w:rPr>
      </w:pPr>
    </w:p>
    <w:p w:rsidR="000B05AD" w:rsidRDefault="008542AC" w:rsidP="000B05AD">
      <w:pPr>
        <w:spacing w:after="0" w:line="360" w:lineRule="auto"/>
        <w:ind w:firstLine="851"/>
        <w:jc w:val="both"/>
        <w:rPr>
          <w:rFonts w:ascii="Arial" w:hAnsi="Arial" w:cs="Arial"/>
          <w:sz w:val="24"/>
          <w:szCs w:val="24"/>
          <w:lang w:val="es-MX" w:eastAsia="es-ES"/>
        </w:rPr>
      </w:pPr>
      <w:r>
        <w:rPr>
          <w:rFonts w:ascii="Arial" w:hAnsi="Arial" w:cs="Arial"/>
          <w:b/>
          <w:bCs/>
          <w:sz w:val="24"/>
          <w:szCs w:val="24"/>
          <w:lang w:val="es-MX" w:eastAsia="es-ES"/>
        </w:rPr>
        <w:t xml:space="preserve">VISTO: </w:t>
      </w:r>
      <w:r>
        <w:rPr>
          <w:rFonts w:ascii="Arial" w:hAnsi="Arial" w:cs="Arial"/>
          <w:sz w:val="24"/>
          <w:szCs w:val="24"/>
          <w:lang w:val="es-MX" w:eastAsia="es-ES"/>
        </w:rPr>
        <w:t xml:space="preserve">las actuaciones remitidas por la Administración de las Obras Sanitarias del Estado, relacionadas con la Licitación </w:t>
      </w:r>
      <w:r w:rsidR="000B05AD">
        <w:rPr>
          <w:rFonts w:ascii="Arial" w:hAnsi="Arial" w:cs="Arial"/>
          <w:sz w:val="24"/>
          <w:szCs w:val="24"/>
          <w:lang w:val="es-MX" w:eastAsia="es-ES"/>
        </w:rPr>
        <w:t>Pública Internacional N°</w:t>
      </w:r>
      <w:r>
        <w:rPr>
          <w:rFonts w:ascii="Arial" w:hAnsi="Arial" w:cs="Arial"/>
          <w:sz w:val="24"/>
          <w:szCs w:val="24"/>
          <w:lang w:val="es-MX" w:eastAsia="es-ES"/>
        </w:rPr>
        <w:t>15.733 para la construcción de una planta de tratamiento de aguas residuales en Fray Marcos, Departamento de Florida, financiadas parcialmente por el Fondo Financiero para el Desarrollo de la Cuenca del Plata (FONPLATA), Préstamo N° URU-14/2014;</w:t>
      </w:r>
    </w:p>
    <w:p w:rsidR="00695F67" w:rsidRDefault="008542AC" w:rsidP="00695F67">
      <w:pPr>
        <w:spacing w:after="0" w:line="360" w:lineRule="auto"/>
        <w:ind w:firstLine="851"/>
        <w:jc w:val="both"/>
        <w:rPr>
          <w:rFonts w:ascii="Arial" w:hAnsi="Arial" w:cs="Arial"/>
          <w:sz w:val="24"/>
          <w:szCs w:val="24"/>
          <w:lang w:val="es-MX" w:eastAsia="es-ES"/>
        </w:rPr>
      </w:pPr>
      <w:r>
        <w:rPr>
          <w:rFonts w:ascii="Arial" w:hAnsi="Arial" w:cs="Arial"/>
          <w:b/>
          <w:bCs/>
          <w:sz w:val="24"/>
          <w:szCs w:val="24"/>
          <w:lang w:val="es-MX" w:eastAsia="es-ES"/>
        </w:rPr>
        <w:t>RESULTANDO: 1)</w:t>
      </w:r>
      <w:r>
        <w:rPr>
          <w:rFonts w:ascii="Arial" w:hAnsi="Arial" w:cs="Arial"/>
          <w:sz w:val="24"/>
          <w:szCs w:val="24"/>
          <w:lang w:val="es-MX" w:eastAsia="es-ES"/>
        </w:rPr>
        <w:t xml:space="preserve"> que cumplido el requisito legal de publicidad, con fecha 29.10.15 se procedió al acto de apertura de las ofertas al que se presentaron ocho propuestas pertenecientes a las siguientes firmas: PF Compañía Constructora, </w:t>
      </w:r>
      <w:proofErr w:type="spellStart"/>
      <w:r>
        <w:rPr>
          <w:rFonts w:ascii="Arial" w:hAnsi="Arial" w:cs="Arial"/>
          <w:sz w:val="24"/>
          <w:szCs w:val="24"/>
          <w:lang w:val="es-MX" w:eastAsia="es-ES"/>
        </w:rPr>
        <w:t>Stiler</w:t>
      </w:r>
      <w:proofErr w:type="spellEnd"/>
      <w:r>
        <w:rPr>
          <w:rFonts w:ascii="Arial" w:hAnsi="Arial" w:cs="Arial"/>
          <w:sz w:val="24"/>
          <w:szCs w:val="24"/>
          <w:lang w:val="es-MX" w:eastAsia="es-ES"/>
        </w:rPr>
        <w:t xml:space="preserve"> S.A., CIEMSA, José </w:t>
      </w:r>
      <w:proofErr w:type="spellStart"/>
      <w:r>
        <w:rPr>
          <w:rFonts w:ascii="Arial" w:hAnsi="Arial" w:cs="Arial"/>
          <w:sz w:val="24"/>
          <w:szCs w:val="24"/>
          <w:lang w:val="es-MX" w:eastAsia="es-ES"/>
        </w:rPr>
        <w:t>Cujó</w:t>
      </w:r>
      <w:proofErr w:type="spellEnd"/>
      <w:r>
        <w:rPr>
          <w:rFonts w:ascii="Arial" w:hAnsi="Arial" w:cs="Arial"/>
          <w:sz w:val="24"/>
          <w:szCs w:val="24"/>
          <w:lang w:val="es-MX" w:eastAsia="es-ES"/>
        </w:rPr>
        <w:t xml:space="preserve">, </w:t>
      </w:r>
      <w:proofErr w:type="spellStart"/>
      <w:r>
        <w:rPr>
          <w:rFonts w:ascii="Arial" w:hAnsi="Arial" w:cs="Arial"/>
          <w:sz w:val="24"/>
          <w:szCs w:val="24"/>
          <w:lang w:val="es-MX" w:eastAsia="es-ES"/>
        </w:rPr>
        <w:t>Saceem</w:t>
      </w:r>
      <w:proofErr w:type="spellEnd"/>
      <w:r>
        <w:rPr>
          <w:rFonts w:ascii="Arial" w:hAnsi="Arial" w:cs="Arial"/>
          <w:sz w:val="24"/>
          <w:szCs w:val="24"/>
          <w:lang w:val="es-MX" w:eastAsia="es-ES"/>
        </w:rPr>
        <w:t xml:space="preserve">, </w:t>
      </w:r>
      <w:r>
        <w:rPr>
          <w:rFonts w:ascii="Arial" w:hAnsi="Arial" w:cs="Arial"/>
          <w:sz w:val="24"/>
          <w:szCs w:val="24"/>
          <w:lang w:eastAsia="es-ES"/>
        </w:rPr>
        <w:t xml:space="preserve">Espina Obras Hidráulicas, </w:t>
      </w:r>
      <w:proofErr w:type="spellStart"/>
      <w:r>
        <w:rPr>
          <w:rFonts w:ascii="Arial" w:hAnsi="Arial" w:cs="Arial"/>
          <w:sz w:val="24"/>
          <w:szCs w:val="24"/>
          <w:lang w:val="es-MX" w:eastAsia="es-ES"/>
        </w:rPr>
        <w:t>Teyma</w:t>
      </w:r>
      <w:proofErr w:type="spellEnd"/>
      <w:r>
        <w:rPr>
          <w:rFonts w:ascii="Arial" w:hAnsi="Arial" w:cs="Arial"/>
          <w:sz w:val="24"/>
          <w:szCs w:val="24"/>
          <w:lang w:val="es-MX" w:eastAsia="es-ES"/>
        </w:rPr>
        <w:t xml:space="preserve"> Uruguay S.A</w:t>
      </w:r>
      <w:r w:rsidR="000B05AD">
        <w:rPr>
          <w:rFonts w:ascii="Arial" w:hAnsi="Arial" w:cs="Arial"/>
          <w:sz w:val="24"/>
          <w:szCs w:val="24"/>
          <w:lang w:val="es-MX" w:eastAsia="es-ES"/>
        </w:rPr>
        <w:t>.</w:t>
      </w:r>
      <w:r>
        <w:rPr>
          <w:rFonts w:ascii="Arial" w:hAnsi="Arial" w:cs="Arial"/>
          <w:sz w:val="24"/>
          <w:szCs w:val="24"/>
          <w:lang w:val="es-MX" w:eastAsia="es-ES"/>
        </w:rPr>
        <w:t xml:space="preserve">  </w:t>
      </w:r>
      <w:proofErr w:type="gramStart"/>
      <w:r>
        <w:rPr>
          <w:rFonts w:ascii="Arial" w:hAnsi="Arial" w:cs="Arial"/>
          <w:sz w:val="24"/>
          <w:szCs w:val="24"/>
          <w:lang w:val="es-MX" w:eastAsia="es-ES"/>
        </w:rPr>
        <w:t>y</w:t>
      </w:r>
      <w:proofErr w:type="gramEnd"/>
      <w:r>
        <w:rPr>
          <w:rFonts w:ascii="Arial" w:hAnsi="Arial" w:cs="Arial"/>
          <w:sz w:val="24"/>
          <w:szCs w:val="24"/>
          <w:lang w:val="es-MX" w:eastAsia="es-ES"/>
        </w:rPr>
        <w:t xml:space="preserve"> </w:t>
      </w:r>
      <w:proofErr w:type="spellStart"/>
      <w:r>
        <w:rPr>
          <w:rFonts w:ascii="Arial" w:hAnsi="Arial" w:cs="Arial"/>
          <w:sz w:val="24"/>
          <w:szCs w:val="24"/>
          <w:lang w:val="es-MX" w:eastAsia="es-ES"/>
        </w:rPr>
        <w:t>Techint</w:t>
      </w:r>
      <w:proofErr w:type="spellEnd"/>
      <w:r>
        <w:rPr>
          <w:rFonts w:ascii="Arial" w:hAnsi="Arial" w:cs="Arial"/>
          <w:sz w:val="24"/>
          <w:szCs w:val="24"/>
          <w:lang w:val="es-MX" w:eastAsia="es-ES"/>
        </w:rPr>
        <w:t xml:space="preserve"> S.A.;</w:t>
      </w:r>
    </w:p>
    <w:p w:rsidR="00695F67" w:rsidRDefault="008542AC" w:rsidP="00695F67">
      <w:pPr>
        <w:spacing w:after="0" w:line="360" w:lineRule="auto"/>
        <w:ind w:firstLine="2835"/>
        <w:jc w:val="both"/>
        <w:rPr>
          <w:rFonts w:ascii="Arial" w:hAnsi="Arial" w:cs="Arial"/>
          <w:sz w:val="24"/>
          <w:szCs w:val="24"/>
          <w:lang w:val="es-MX" w:eastAsia="es-ES"/>
        </w:rPr>
      </w:pPr>
      <w:r>
        <w:rPr>
          <w:rFonts w:ascii="Arial" w:hAnsi="Arial" w:cs="Arial"/>
          <w:b/>
          <w:bCs/>
          <w:sz w:val="24"/>
          <w:szCs w:val="24"/>
          <w:lang w:val="es-MX" w:eastAsia="es-ES"/>
        </w:rPr>
        <w:t>2)</w:t>
      </w:r>
      <w:r>
        <w:rPr>
          <w:rFonts w:ascii="Arial" w:hAnsi="Arial" w:cs="Arial"/>
          <w:sz w:val="24"/>
          <w:szCs w:val="24"/>
          <w:lang w:val="es-MX" w:eastAsia="es-ES"/>
        </w:rPr>
        <w:t xml:space="preserve"> </w:t>
      </w:r>
      <w:proofErr w:type="gramStart"/>
      <w:r>
        <w:rPr>
          <w:rFonts w:ascii="Arial" w:hAnsi="Arial" w:cs="Arial"/>
          <w:sz w:val="24"/>
          <w:szCs w:val="24"/>
          <w:lang w:val="es-MX" w:eastAsia="es-ES"/>
        </w:rPr>
        <w:t>que</w:t>
      </w:r>
      <w:proofErr w:type="gramEnd"/>
      <w:r>
        <w:rPr>
          <w:rFonts w:ascii="Arial" w:hAnsi="Arial" w:cs="Arial"/>
          <w:sz w:val="24"/>
          <w:szCs w:val="24"/>
          <w:lang w:val="es-MX" w:eastAsia="es-ES"/>
        </w:rPr>
        <w:t xml:space="preserve"> la Comisión Asesora de Adjudicaciones, con fecha 23.11.15, informó que siendo la oferta presentada por </w:t>
      </w:r>
      <w:proofErr w:type="spellStart"/>
      <w:r>
        <w:rPr>
          <w:rFonts w:ascii="Arial" w:hAnsi="Arial" w:cs="Arial"/>
          <w:sz w:val="24"/>
          <w:szCs w:val="24"/>
          <w:lang w:val="es-MX" w:eastAsia="es-ES"/>
        </w:rPr>
        <w:t>Ciemsa</w:t>
      </w:r>
      <w:proofErr w:type="spellEnd"/>
      <w:r>
        <w:rPr>
          <w:rFonts w:ascii="Arial" w:hAnsi="Arial" w:cs="Arial"/>
          <w:sz w:val="24"/>
          <w:szCs w:val="24"/>
          <w:lang w:val="es-MX" w:eastAsia="es-ES"/>
        </w:rPr>
        <w:t xml:space="preserve"> la más ventajosa desde el punto de vista económico, le solicito  a dicha empresa la remisión de los siguientes documentos: </w:t>
      </w:r>
      <w:r w:rsidRPr="00695F67">
        <w:rPr>
          <w:rFonts w:ascii="Arial" w:hAnsi="Arial" w:cs="Arial"/>
          <w:b/>
          <w:sz w:val="24"/>
          <w:szCs w:val="24"/>
          <w:lang w:val="es-MX" w:eastAsia="es-ES"/>
        </w:rPr>
        <w:t>a)</w:t>
      </w:r>
      <w:r>
        <w:rPr>
          <w:rFonts w:ascii="Arial" w:hAnsi="Arial" w:cs="Arial"/>
          <w:sz w:val="24"/>
          <w:szCs w:val="24"/>
          <w:lang w:val="es-MX" w:eastAsia="es-ES"/>
        </w:rPr>
        <w:t xml:space="preserve"> flujo de fondos proyectados para los Ejercicios 2016 y 2017, </w:t>
      </w:r>
      <w:r w:rsidRPr="00695F67">
        <w:rPr>
          <w:rFonts w:ascii="Arial" w:hAnsi="Arial" w:cs="Arial"/>
          <w:b/>
          <w:sz w:val="24"/>
          <w:szCs w:val="24"/>
          <w:lang w:val="es-MX" w:eastAsia="es-ES"/>
        </w:rPr>
        <w:t>b)</w:t>
      </w:r>
      <w:r>
        <w:rPr>
          <w:rFonts w:ascii="Arial" w:hAnsi="Arial" w:cs="Arial"/>
          <w:sz w:val="24"/>
          <w:szCs w:val="24"/>
          <w:lang w:val="es-MX" w:eastAsia="es-ES"/>
        </w:rPr>
        <w:t xml:space="preserve"> copia de los estatutos inscriptos y publicados con sus respectivas modificaciones en caso de corresponder, </w:t>
      </w:r>
      <w:r w:rsidRPr="00695F67">
        <w:rPr>
          <w:rFonts w:ascii="Arial" w:hAnsi="Arial" w:cs="Arial"/>
          <w:b/>
          <w:sz w:val="24"/>
          <w:szCs w:val="24"/>
          <w:lang w:val="es-MX" w:eastAsia="es-ES"/>
        </w:rPr>
        <w:t>c)</w:t>
      </w:r>
      <w:r>
        <w:rPr>
          <w:rFonts w:ascii="Arial" w:hAnsi="Arial" w:cs="Arial"/>
          <w:sz w:val="24"/>
          <w:szCs w:val="24"/>
          <w:lang w:val="es-MX" w:eastAsia="es-ES"/>
        </w:rPr>
        <w:t xml:space="preserve"> copia de la decl</w:t>
      </w:r>
      <w:r w:rsidR="00695F67">
        <w:rPr>
          <w:rFonts w:ascii="Arial" w:hAnsi="Arial" w:cs="Arial"/>
          <w:sz w:val="24"/>
          <w:szCs w:val="24"/>
          <w:lang w:val="es-MX" w:eastAsia="es-ES"/>
        </w:rPr>
        <w:t>aratoria en cumplimiento de la L</w:t>
      </w:r>
      <w:r>
        <w:rPr>
          <w:rFonts w:ascii="Arial" w:hAnsi="Arial" w:cs="Arial"/>
          <w:sz w:val="24"/>
          <w:szCs w:val="24"/>
          <w:lang w:val="es-MX" w:eastAsia="es-ES"/>
        </w:rPr>
        <w:t>ey 17.904. Ante ello la firma presentó la información complementaria requerida;</w:t>
      </w:r>
    </w:p>
    <w:p w:rsidR="00695F67" w:rsidRDefault="008542AC" w:rsidP="00695F67">
      <w:pPr>
        <w:spacing w:after="0" w:line="360" w:lineRule="auto"/>
        <w:ind w:firstLine="2835"/>
        <w:jc w:val="both"/>
        <w:rPr>
          <w:rFonts w:ascii="Arial" w:hAnsi="Arial" w:cs="Arial"/>
          <w:sz w:val="24"/>
          <w:szCs w:val="24"/>
          <w:lang w:val="es-MX" w:eastAsia="es-ES"/>
        </w:rPr>
      </w:pPr>
      <w:r>
        <w:rPr>
          <w:rFonts w:ascii="Arial" w:hAnsi="Arial" w:cs="Arial"/>
          <w:b/>
          <w:bCs/>
          <w:sz w:val="24"/>
          <w:szCs w:val="24"/>
          <w:lang w:val="es-MX" w:eastAsia="es-ES"/>
        </w:rPr>
        <w:lastRenderedPageBreak/>
        <w:t>3)</w:t>
      </w:r>
      <w:r>
        <w:rPr>
          <w:rFonts w:ascii="Arial" w:hAnsi="Arial" w:cs="Arial"/>
          <w:sz w:val="24"/>
          <w:szCs w:val="24"/>
          <w:lang w:val="es-MX" w:eastAsia="es-ES"/>
        </w:rPr>
        <w:t xml:space="preserve"> que posteriormente la </w:t>
      </w:r>
      <w:r>
        <w:rPr>
          <w:rFonts w:ascii="Arial" w:hAnsi="Arial" w:cs="Arial"/>
          <w:sz w:val="24"/>
          <w:szCs w:val="24"/>
          <w:lang w:eastAsia="es-ES"/>
        </w:rPr>
        <w:t>Comisión, en informe de f</w:t>
      </w:r>
      <w:r>
        <w:rPr>
          <w:rFonts w:ascii="Arial" w:hAnsi="Arial" w:cs="Arial"/>
          <w:sz w:val="24"/>
          <w:szCs w:val="24"/>
          <w:lang w:val="es-MX" w:eastAsia="es-ES"/>
        </w:rPr>
        <w:t>echa 30.11.15, expresó</w:t>
      </w:r>
      <w:r>
        <w:rPr>
          <w:rFonts w:ascii="Arial" w:hAnsi="Arial" w:cs="Arial"/>
          <w:sz w:val="24"/>
          <w:szCs w:val="24"/>
          <w:lang w:eastAsia="es-ES"/>
        </w:rPr>
        <w:t xml:space="preserve"> que se procedió a un análisis legal, financiero y técnico de la oferta que permitió concluir que la </w:t>
      </w:r>
      <w:r w:rsidR="00695F67">
        <w:rPr>
          <w:rFonts w:ascii="Arial" w:hAnsi="Arial" w:cs="Arial"/>
          <w:sz w:val="24"/>
          <w:szCs w:val="24"/>
          <w:lang w:eastAsia="es-ES"/>
        </w:rPr>
        <w:t xml:space="preserve">propuesta de </w:t>
      </w:r>
      <w:proofErr w:type="spellStart"/>
      <w:r w:rsidR="00695F67">
        <w:rPr>
          <w:rFonts w:ascii="Arial" w:hAnsi="Arial" w:cs="Arial"/>
          <w:sz w:val="24"/>
          <w:szCs w:val="24"/>
          <w:lang w:eastAsia="es-ES"/>
        </w:rPr>
        <w:t>Ciemsa</w:t>
      </w:r>
      <w:proofErr w:type="spellEnd"/>
      <w:r w:rsidR="00695F67">
        <w:rPr>
          <w:rFonts w:ascii="Arial" w:hAnsi="Arial" w:cs="Arial"/>
          <w:sz w:val="24"/>
          <w:szCs w:val="24"/>
          <w:lang w:eastAsia="es-ES"/>
        </w:rPr>
        <w:t>, que resultó ser la má</w:t>
      </w:r>
      <w:r>
        <w:rPr>
          <w:rFonts w:ascii="Arial" w:hAnsi="Arial" w:cs="Arial"/>
          <w:sz w:val="24"/>
          <w:szCs w:val="24"/>
          <w:lang w:eastAsia="es-ES"/>
        </w:rPr>
        <w:t xml:space="preserve">s ventajosa económicamente, es admisible desde todo punto de vista, y atento a ello, recomendó adjudicarle, por un total de </w:t>
      </w:r>
      <w:r w:rsidR="00695F67">
        <w:rPr>
          <w:rFonts w:ascii="Arial" w:hAnsi="Arial" w:cs="Arial"/>
          <w:sz w:val="24"/>
          <w:szCs w:val="24"/>
          <w:lang w:val="es-MX" w:eastAsia="es-ES"/>
        </w:rPr>
        <w:t>$</w:t>
      </w:r>
      <w:r>
        <w:rPr>
          <w:rFonts w:ascii="Arial" w:hAnsi="Arial" w:cs="Arial"/>
          <w:sz w:val="24"/>
          <w:szCs w:val="24"/>
          <w:lang w:val="es-MX" w:eastAsia="es-ES"/>
        </w:rPr>
        <w:t>145:322.707,26 (IVA, Leyes Sociales, imprevistos y ajustes paramétricos incluidos);</w:t>
      </w:r>
    </w:p>
    <w:p w:rsidR="00695F67" w:rsidRDefault="008542AC" w:rsidP="00695F67">
      <w:pPr>
        <w:spacing w:after="0" w:line="360" w:lineRule="auto"/>
        <w:ind w:firstLine="2835"/>
        <w:jc w:val="both"/>
        <w:rPr>
          <w:rFonts w:ascii="Arial" w:hAnsi="Arial" w:cs="Arial"/>
          <w:sz w:val="24"/>
          <w:szCs w:val="24"/>
          <w:lang w:val="es-MX" w:eastAsia="es-ES"/>
        </w:rPr>
      </w:pPr>
      <w:r>
        <w:rPr>
          <w:rFonts w:ascii="Arial" w:hAnsi="Arial" w:cs="Arial"/>
          <w:b/>
          <w:bCs/>
          <w:sz w:val="24"/>
          <w:szCs w:val="24"/>
          <w:lang w:val="es-MX" w:eastAsia="es-ES"/>
        </w:rPr>
        <w:t>4)</w:t>
      </w:r>
      <w:r>
        <w:rPr>
          <w:rFonts w:ascii="Arial" w:hAnsi="Arial" w:cs="Arial"/>
          <w:sz w:val="24"/>
          <w:szCs w:val="24"/>
          <w:lang w:val="es-MX" w:eastAsia="es-ES"/>
        </w:rPr>
        <w:t xml:space="preserve"> que con fecha 29.12.15, </w:t>
      </w:r>
      <w:proofErr w:type="spellStart"/>
      <w:r>
        <w:rPr>
          <w:rFonts w:ascii="Arial" w:hAnsi="Arial" w:cs="Arial"/>
          <w:sz w:val="24"/>
          <w:szCs w:val="24"/>
          <w:lang w:val="es-MX" w:eastAsia="es-ES"/>
        </w:rPr>
        <w:t>Fonplata</w:t>
      </w:r>
      <w:proofErr w:type="spellEnd"/>
      <w:r>
        <w:rPr>
          <w:rFonts w:ascii="Arial" w:hAnsi="Arial" w:cs="Arial"/>
          <w:sz w:val="24"/>
          <w:szCs w:val="24"/>
          <w:lang w:val="es-MX" w:eastAsia="es-ES"/>
        </w:rPr>
        <w:t xml:space="preserve"> expresó su no objeción con relación al informe de evaluación y con respecto a la recomendación de adjudicación, correspondie</w:t>
      </w:r>
      <w:r w:rsidR="00695F67">
        <w:rPr>
          <w:rFonts w:ascii="Arial" w:hAnsi="Arial" w:cs="Arial"/>
          <w:sz w:val="24"/>
          <w:szCs w:val="24"/>
          <w:lang w:val="es-MX" w:eastAsia="es-ES"/>
        </w:rPr>
        <w:t>nte al proceso de L</w:t>
      </w:r>
      <w:r>
        <w:rPr>
          <w:rFonts w:ascii="Arial" w:hAnsi="Arial" w:cs="Arial"/>
          <w:sz w:val="24"/>
          <w:szCs w:val="24"/>
          <w:lang w:val="es-MX" w:eastAsia="es-ES"/>
        </w:rPr>
        <w:t>icitación;</w:t>
      </w:r>
    </w:p>
    <w:p w:rsidR="00173CD1" w:rsidRDefault="008542AC" w:rsidP="00173CD1">
      <w:pPr>
        <w:spacing w:after="0" w:line="360" w:lineRule="auto"/>
        <w:ind w:firstLine="2835"/>
        <w:jc w:val="both"/>
        <w:rPr>
          <w:rFonts w:ascii="Arial" w:hAnsi="Arial" w:cs="Arial"/>
          <w:sz w:val="24"/>
          <w:szCs w:val="24"/>
          <w:lang w:eastAsia="es-ES"/>
        </w:rPr>
      </w:pPr>
      <w:r>
        <w:rPr>
          <w:rFonts w:ascii="Arial" w:hAnsi="Arial" w:cs="Arial"/>
          <w:b/>
          <w:bCs/>
          <w:sz w:val="24"/>
          <w:szCs w:val="24"/>
          <w:lang w:eastAsia="es-ES"/>
        </w:rPr>
        <w:t xml:space="preserve">5) </w:t>
      </w:r>
      <w:r>
        <w:rPr>
          <w:rFonts w:ascii="Arial" w:hAnsi="Arial" w:cs="Arial"/>
          <w:sz w:val="24"/>
          <w:szCs w:val="24"/>
          <w:lang w:eastAsia="es-ES"/>
        </w:rPr>
        <w:t>que el Directorio, por Resolución R/D N° 70/16 de fecha 03.02.16, dispuso adjudicar en la forma propuesta por la Comisión Asesora, autorizando un crédito por los siguientes montos de $ 92:676.727,15 (impuestos incluidos) y U$S 1:807.525 (impuestos incluidos), que se desglosan de la si</w:t>
      </w:r>
      <w:r w:rsidR="00173CD1">
        <w:rPr>
          <w:rFonts w:ascii="Arial" w:hAnsi="Arial" w:cs="Arial"/>
          <w:sz w:val="24"/>
          <w:szCs w:val="24"/>
          <w:lang w:eastAsia="es-ES"/>
        </w:rPr>
        <w:t>guiente manera: $ 43:290.002,18</w:t>
      </w:r>
      <w:r>
        <w:rPr>
          <w:rFonts w:ascii="Arial" w:hAnsi="Arial" w:cs="Arial"/>
          <w:sz w:val="24"/>
          <w:szCs w:val="24"/>
          <w:lang w:eastAsia="es-ES"/>
        </w:rPr>
        <w:t>,</w:t>
      </w:r>
      <w:r w:rsidR="00173CD1">
        <w:rPr>
          <w:rFonts w:ascii="Arial" w:hAnsi="Arial" w:cs="Arial"/>
          <w:sz w:val="24"/>
          <w:szCs w:val="24"/>
          <w:lang w:eastAsia="es-ES"/>
        </w:rPr>
        <w:t xml:space="preserve"> </w:t>
      </w:r>
      <w:r>
        <w:rPr>
          <w:rFonts w:ascii="Arial" w:hAnsi="Arial" w:cs="Arial"/>
          <w:sz w:val="24"/>
          <w:szCs w:val="24"/>
          <w:lang w:eastAsia="es-ES"/>
        </w:rPr>
        <w:t>por concep</w:t>
      </w:r>
      <w:r w:rsidR="00173CD1">
        <w:rPr>
          <w:rFonts w:ascii="Arial" w:hAnsi="Arial" w:cs="Arial"/>
          <w:sz w:val="24"/>
          <w:szCs w:val="24"/>
          <w:lang w:eastAsia="es-ES"/>
        </w:rPr>
        <w:t>to de obra básica más impuestos; U$S 1:346.889,15</w:t>
      </w:r>
      <w:r>
        <w:rPr>
          <w:rFonts w:ascii="Arial" w:hAnsi="Arial" w:cs="Arial"/>
          <w:sz w:val="24"/>
          <w:szCs w:val="24"/>
          <w:lang w:eastAsia="es-ES"/>
        </w:rPr>
        <w:t>,</w:t>
      </w:r>
      <w:r w:rsidR="00173CD1">
        <w:rPr>
          <w:rFonts w:ascii="Arial" w:hAnsi="Arial" w:cs="Arial"/>
          <w:sz w:val="24"/>
          <w:szCs w:val="24"/>
          <w:lang w:eastAsia="es-ES"/>
        </w:rPr>
        <w:t xml:space="preserve"> </w:t>
      </w:r>
      <w:r>
        <w:rPr>
          <w:rFonts w:ascii="Arial" w:hAnsi="Arial" w:cs="Arial"/>
          <w:sz w:val="24"/>
          <w:szCs w:val="24"/>
          <w:lang w:eastAsia="es-ES"/>
        </w:rPr>
        <w:t>por concepto de equipamiento de obra básica, más impuestos; $ 4:329.000,22, por concepto de imprevistos de obra más impuestos; U$S 134.688,92 ,por concepto de imprevistos para equipamiento,</w:t>
      </w:r>
      <w:r w:rsidR="00173CD1">
        <w:rPr>
          <w:rFonts w:ascii="Arial" w:hAnsi="Arial" w:cs="Arial"/>
          <w:sz w:val="24"/>
          <w:szCs w:val="24"/>
          <w:lang w:eastAsia="es-ES"/>
        </w:rPr>
        <w:t xml:space="preserve"> más impuestos; $ 16:666.650,84</w:t>
      </w:r>
      <w:r>
        <w:rPr>
          <w:rFonts w:ascii="Arial" w:hAnsi="Arial" w:cs="Arial"/>
          <w:sz w:val="24"/>
          <w:szCs w:val="24"/>
          <w:lang w:eastAsia="es-ES"/>
        </w:rPr>
        <w:t>,</w:t>
      </w:r>
      <w:r w:rsidR="00173CD1">
        <w:rPr>
          <w:rFonts w:ascii="Arial" w:hAnsi="Arial" w:cs="Arial"/>
          <w:sz w:val="24"/>
          <w:szCs w:val="24"/>
          <w:lang w:eastAsia="es-ES"/>
        </w:rPr>
        <w:t xml:space="preserve"> </w:t>
      </w:r>
      <w:r>
        <w:rPr>
          <w:rFonts w:ascii="Arial" w:hAnsi="Arial" w:cs="Arial"/>
          <w:sz w:val="24"/>
          <w:szCs w:val="24"/>
          <w:lang w:eastAsia="es-ES"/>
        </w:rPr>
        <w:t>por concepto de a</w:t>
      </w:r>
      <w:r w:rsidR="00173CD1">
        <w:rPr>
          <w:rFonts w:ascii="Arial" w:hAnsi="Arial" w:cs="Arial"/>
          <w:sz w:val="24"/>
          <w:szCs w:val="24"/>
          <w:lang w:eastAsia="es-ES"/>
        </w:rPr>
        <w:t>justes de precios más impuestos</w:t>
      </w:r>
      <w:r>
        <w:rPr>
          <w:rFonts w:ascii="Arial" w:hAnsi="Arial" w:cs="Arial"/>
          <w:sz w:val="24"/>
          <w:szCs w:val="24"/>
          <w:lang w:eastAsia="es-ES"/>
        </w:rPr>
        <w:t xml:space="preserve"> y $</w:t>
      </w:r>
      <w:r w:rsidR="00173CD1">
        <w:rPr>
          <w:rFonts w:ascii="Arial" w:hAnsi="Arial" w:cs="Arial"/>
          <w:sz w:val="24"/>
          <w:szCs w:val="24"/>
          <w:lang w:eastAsia="es-ES"/>
        </w:rPr>
        <w:t xml:space="preserve"> 7:794.072,46, por concepto de Leyes S</w:t>
      </w:r>
      <w:r>
        <w:rPr>
          <w:rFonts w:ascii="Arial" w:hAnsi="Arial" w:cs="Arial"/>
          <w:sz w:val="24"/>
          <w:szCs w:val="24"/>
          <w:lang w:eastAsia="es-ES"/>
        </w:rPr>
        <w:t>ociales, a fin de atender el gasto derivado de la presente contratación;</w:t>
      </w:r>
    </w:p>
    <w:p w:rsidR="008542AC" w:rsidRDefault="008542AC" w:rsidP="00173CD1">
      <w:pPr>
        <w:spacing w:after="0" w:line="360" w:lineRule="auto"/>
        <w:ind w:firstLine="2835"/>
        <w:jc w:val="both"/>
        <w:rPr>
          <w:rFonts w:ascii="Arial" w:hAnsi="Arial" w:cs="Arial"/>
          <w:sz w:val="24"/>
          <w:szCs w:val="24"/>
          <w:lang w:val="es-MX" w:eastAsia="es-ES"/>
        </w:rPr>
      </w:pPr>
      <w:r>
        <w:rPr>
          <w:rFonts w:ascii="Arial" w:hAnsi="Arial" w:cs="Arial"/>
          <w:b/>
          <w:bCs/>
          <w:sz w:val="24"/>
          <w:szCs w:val="24"/>
          <w:lang w:eastAsia="es-ES"/>
        </w:rPr>
        <w:t xml:space="preserve">6) </w:t>
      </w:r>
      <w:r>
        <w:rPr>
          <w:rFonts w:ascii="Arial" w:hAnsi="Arial" w:cs="Arial"/>
          <w:sz w:val="24"/>
          <w:szCs w:val="24"/>
          <w:lang w:eastAsia="es-ES"/>
        </w:rPr>
        <w:t xml:space="preserve">que el Departamento de Contabilidad Presupuestal, con fecha </w:t>
      </w:r>
      <w:r>
        <w:rPr>
          <w:rFonts w:ascii="Arial" w:hAnsi="Arial" w:cs="Arial"/>
          <w:sz w:val="24"/>
          <w:szCs w:val="24"/>
          <w:lang w:val="es-MX" w:eastAsia="es-ES"/>
        </w:rPr>
        <w:t xml:space="preserve">14.03.16, </w:t>
      </w:r>
      <w:r>
        <w:rPr>
          <w:rFonts w:ascii="Arial" w:hAnsi="Arial" w:cs="Arial"/>
          <w:sz w:val="24"/>
          <w:szCs w:val="24"/>
          <w:lang w:eastAsia="es-ES"/>
        </w:rPr>
        <w:t xml:space="preserve">informó </w:t>
      </w:r>
      <w:r>
        <w:rPr>
          <w:rFonts w:ascii="Arial" w:hAnsi="Arial" w:cs="Arial"/>
          <w:sz w:val="24"/>
          <w:szCs w:val="24"/>
          <w:lang w:val="es-MX" w:eastAsia="es-ES"/>
        </w:rPr>
        <w:t>que se imputaron al Ejercicio 2016 los montos de $ 5:142.853 más IVA, $ 3:772.690 más IVA y $ 1:139.856 correspondiente a cargas sociales, con cargo al Grupo 3 “Bienes de Uso”, Objeto del Gasto 380, Presupuesto de Compras 2016, con disponibilidad suficiente;</w:t>
      </w:r>
    </w:p>
    <w:p w:rsidR="00173CD1" w:rsidRDefault="008542AC" w:rsidP="00173CD1">
      <w:pPr>
        <w:spacing w:after="0" w:line="360" w:lineRule="auto"/>
        <w:ind w:firstLine="851"/>
        <w:jc w:val="both"/>
        <w:rPr>
          <w:rFonts w:ascii="Arial" w:hAnsi="Arial" w:cs="Arial"/>
          <w:sz w:val="24"/>
          <w:szCs w:val="24"/>
          <w:lang w:val="es-MX" w:eastAsia="es-ES"/>
        </w:rPr>
      </w:pPr>
      <w:r>
        <w:rPr>
          <w:rFonts w:ascii="Arial" w:hAnsi="Arial" w:cs="Arial"/>
          <w:b/>
          <w:bCs/>
          <w:sz w:val="24"/>
          <w:szCs w:val="24"/>
          <w:lang w:val="es-MX" w:eastAsia="es-ES"/>
        </w:rPr>
        <w:t xml:space="preserve">CONSIDERANDO: 1) </w:t>
      </w:r>
      <w:r>
        <w:rPr>
          <w:rFonts w:ascii="Arial" w:hAnsi="Arial" w:cs="Arial"/>
          <w:sz w:val="24"/>
          <w:szCs w:val="24"/>
          <w:lang w:val="es-MX" w:eastAsia="es-ES"/>
        </w:rPr>
        <w:t>que l</w:t>
      </w:r>
      <w:r w:rsidR="00173CD1">
        <w:rPr>
          <w:rFonts w:ascii="Arial" w:hAnsi="Arial" w:cs="Arial"/>
          <w:sz w:val="24"/>
          <w:szCs w:val="24"/>
          <w:lang w:val="es-MX" w:eastAsia="es-ES"/>
        </w:rPr>
        <w:t>as obras objeto de la presente L</w:t>
      </w:r>
      <w:r>
        <w:rPr>
          <w:rFonts w:ascii="Arial" w:hAnsi="Arial" w:cs="Arial"/>
          <w:sz w:val="24"/>
          <w:szCs w:val="24"/>
          <w:lang w:val="es-MX" w:eastAsia="es-ES"/>
        </w:rPr>
        <w:t xml:space="preserve">icitación fueron financiadas parcialmente por el Fondo Financiero para el Desarrollo de </w:t>
      </w:r>
      <w:r>
        <w:rPr>
          <w:rFonts w:ascii="Arial" w:hAnsi="Arial" w:cs="Arial"/>
          <w:sz w:val="24"/>
          <w:szCs w:val="24"/>
          <w:lang w:val="es-MX" w:eastAsia="es-ES"/>
        </w:rPr>
        <w:lastRenderedPageBreak/>
        <w:t>la Cuenca del Plata (FONPLATA), Préstamo N° URU-14/2014, aprobado por R/D Nº 81/15 del 04.08.15;</w:t>
      </w:r>
    </w:p>
    <w:p w:rsidR="00173CD1" w:rsidRDefault="008542AC" w:rsidP="00173CD1">
      <w:pPr>
        <w:spacing w:after="0" w:line="360" w:lineRule="auto"/>
        <w:ind w:firstLine="2977"/>
        <w:jc w:val="both"/>
        <w:rPr>
          <w:rFonts w:ascii="Arial" w:hAnsi="Arial" w:cs="Arial"/>
          <w:sz w:val="24"/>
          <w:szCs w:val="24"/>
          <w:lang w:val="es-MX" w:eastAsia="es-ES"/>
        </w:rPr>
      </w:pPr>
      <w:r>
        <w:rPr>
          <w:rFonts w:ascii="Arial" w:hAnsi="Arial" w:cs="Arial"/>
          <w:b/>
          <w:bCs/>
          <w:sz w:val="24"/>
          <w:szCs w:val="24"/>
          <w:lang w:val="es-MX" w:eastAsia="es-ES"/>
        </w:rPr>
        <w:t>2)</w:t>
      </w:r>
      <w:r>
        <w:rPr>
          <w:rFonts w:ascii="Arial" w:hAnsi="Arial" w:cs="Arial"/>
          <w:sz w:val="24"/>
          <w:szCs w:val="24"/>
          <w:lang w:val="es-MX" w:eastAsia="es-ES"/>
        </w:rPr>
        <w:t xml:space="preserve"> que el procedimiento se efectuó al amparo de las bases establecidas en las normas del préstamo referido, aplicable e</w:t>
      </w:r>
      <w:r w:rsidR="00173CD1">
        <w:rPr>
          <w:rFonts w:ascii="Arial" w:hAnsi="Arial" w:cs="Arial"/>
          <w:sz w:val="24"/>
          <w:szCs w:val="24"/>
          <w:lang w:val="es-MX" w:eastAsia="es-ES"/>
        </w:rPr>
        <w:t>n razón de lo dispuesto por el A</w:t>
      </w:r>
      <w:r>
        <w:rPr>
          <w:rFonts w:ascii="Arial" w:hAnsi="Arial" w:cs="Arial"/>
          <w:sz w:val="24"/>
          <w:szCs w:val="24"/>
          <w:lang w:val="es-MX" w:eastAsia="es-ES"/>
        </w:rPr>
        <w:t>rtículo 45 del T.O.C.A.F;</w:t>
      </w:r>
    </w:p>
    <w:p w:rsidR="008542AC" w:rsidRDefault="008542AC" w:rsidP="00173CD1">
      <w:pPr>
        <w:spacing w:after="0" w:line="360" w:lineRule="auto"/>
        <w:ind w:firstLine="2977"/>
        <w:jc w:val="both"/>
        <w:rPr>
          <w:rFonts w:ascii="Arial" w:hAnsi="Arial" w:cs="Arial"/>
          <w:sz w:val="24"/>
          <w:szCs w:val="24"/>
          <w:lang w:val="es-MX" w:eastAsia="es-ES"/>
        </w:rPr>
      </w:pPr>
      <w:r>
        <w:rPr>
          <w:rFonts w:ascii="Arial" w:hAnsi="Arial" w:cs="Arial"/>
          <w:b/>
          <w:bCs/>
          <w:sz w:val="24"/>
          <w:szCs w:val="24"/>
          <w:lang w:val="es-MX" w:eastAsia="es-ES"/>
        </w:rPr>
        <w:t xml:space="preserve">3) </w:t>
      </w:r>
      <w:r w:rsidR="00173CD1">
        <w:rPr>
          <w:rFonts w:ascii="Arial" w:hAnsi="Arial" w:cs="Arial"/>
          <w:sz w:val="24"/>
          <w:szCs w:val="24"/>
          <w:lang w:val="es-MX" w:eastAsia="es-ES"/>
        </w:rPr>
        <w:t>que los A</w:t>
      </w:r>
      <w:r>
        <w:rPr>
          <w:rFonts w:ascii="Arial" w:hAnsi="Arial" w:cs="Arial"/>
          <w:sz w:val="24"/>
          <w:szCs w:val="24"/>
          <w:lang w:val="es-MX" w:eastAsia="es-ES"/>
        </w:rPr>
        <w:t>rtículos 33.1 y siguientes del Pliego de Condiciones Particulares prevén expresamente un sistema de evaluación de ofertas según el cual únicamente se estudiarán los requisitos técnicos y de capacidad financiera de aquella cuyo precio haya sido evaluado como el más bajo, por lo que la adjudicación procede en favor de la propuesta más económica que cumpla con las bases de la licitación;</w:t>
      </w:r>
    </w:p>
    <w:p w:rsidR="008542AC" w:rsidRDefault="008542AC" w:rsidP="00173CD1">
      <w:pPr>
        <w:spacing w:after="0" w:line="360" w:lineRule="auto"/>
        <w:jc w:val="center"/>
        <w:rPr>
          <w:rFonts w:ascii="Arial" w:hAnsi="Arial" w:cs="Arial"/>
          <w:b/>
          <w:bCs/>
          <w:color w:val="000000"/>
          <w:sz w:val="24"/>
          <w:szCs w:val="24"/>
        </w:rPr>
      </w:pPr>
      <w:r>
        <w:rPr>
          <w:rFonts w:ascii="Arial" w:hAnsi="Arial" w:cs="Arial"/>
          <w:b/>
          <w:bCs/>
          <w:color w:val="000000"/>
          <w:sz w:val="24"/>
          <w:szCs w:val="24"/>
        </w:rPr>
        <w:t>EL TRIBUNAL ACUERDA:</w:t>
      </w:r>
    </w:p>
    <w:p w:rsidR="008542AC" w:rsidRDefault="008542AC" w:rsidP="00173CD1">
      <w:pPr>
        <w:spacing w:after="0" w:line="360" w:lineRule="auto"/>
        <w:jc w:val="both"/>
        <w:rPr>
          <w:rFonts w:ascii="Arial" w:hAnsi="Arial" w:cs="Arial"/>
          <w:color w:val="000000"/>
          <w:sz w:val="24"/>
          <w:szCs w:val="24"/>
        </w:rPr>
      </w:pPr>
      <w:r>
        <w:rPr>
          <w:rFonts w:ascii="Arial" w:hAnsi="Arial" w:cs="Arial"/>
          <w:b/>
          <w:bCs/>
          <w:color w:val="000000"/>
          <w:sz w:val="24"/>
          <w:szCs w:val="24"/>
        </w:rPr>
        <w:t>1)</w:t>
      </w:r>
      <w:r>
        <w:rPr>
          <w:rFonts w:ascii="Arial" w:hAnsi="Arial" w:cs="Arial"/>
          <w:color w:val="000000"/>
          <w:sz w:val="24"/>
          <w:szCs w:val="24"/>
        </w:rPr>
        <w:t xml:space="preserve"> Intervenir el gasto imputado a</w:t>
      </w:r>
      <w:r w:rsidR="00173CD1">
        <w:rPr>
          <w:rFonts w:ascii="Arial" w:hAnsi="Arial" w:cs="Arial"/>
          <w:color w:val="000000"/>
          <w:sz w:val="24"/>
          <w:szCs w:val="24"/>
        </w:rPr>
        <w:t>l Ejercicio 2016 (Resultando 6)</w:t>
      </w:r>
      <w:r>
        <w:rPr>
          <w:rFonts w:ascii="Arial" w:hAnsi="Arial" w:cs="Arial"/>
          <w:color w:val="000000"/>
          <w:sz w:val="24"/>
          <w:szCs w:val="24"/>
        </w:rPr>
        <w:t>;</w:t>
      </w:r>
    </w:p>
    <w:p w:rsidR="008542AC" w:rsidRDefault="008542AC" w:rsidP="00173CD1">
      <w:pPr>
        <w:spacing w:after="0" w:line="360" w:lineRule="auto"/>
        <w:ind w:left="284" w:hanging="284"/>
        <w:jc w:val="both"/>
        <w:rPr>
          <w:rFonts w:ascii="Arial" w:hAnsi="Arial" w:cs="Arial"/>
          <w:color w:val="000000"/>
          <w:sz w:val="24"/>
          <w:szCs w:val="24"/>
        </w:rPr>
      </w:pPr>
      <w:r>
        <w:rPr>
          <w:rFonts w:ascii="Arial" w:hAnsi="Arial" w:cs="Arial"/>
          <w:b/>
          <w:bCs/>
          <w:color w:val="000000"/>
          <w:sz w:val="24"/>
          <w:szCs w:val="24"/>
        </w:rPr>
        <w:t>2)</w:t>
      </w:r>
      <w:r>
        <w:rPr>
          <w:rFonts w:ascii="Arial" w:hAnsi="Arial" w:cs="Arial"/>
          <w:color w:val="000000"/>
          <w:sz w:val="24"/>
          <w:szCs w:val="24"/>
        </w:rPr>
        <w:t xml:space="preserve"> Cometer al Contador Delegado la intervención del saldo correspondiente a los Ejercicios siguientes, previo control de su imputación a grupo adecuado con disponibilidad suficiente;</w:t>
      </w:r>
    </w:p>
    <w:p w:rsidR="008542AC" w:rsidRDefault="008542AC" w:rsidP="00173CD1">
      <w:pPr>
        <w:spacing w:after="0" w:line="360" w:lineRule="auto"/>
        <w:jc w:val="both"/>
        <w:rPr>
          <w:rFonts w:ascii="Arial" w:hAnsi="Arial" w:cs="Arial"/>
          <w:color w:val="000000"/>
          <w:sz w:val="24"/>
          <w:szCs w:val="24"/>
        </w:rPr>
      </w:pPr>
      <w:r>
        <w:rPr>
          <w:rFonts w:ascii="Arial" w:hAnsi="Arial" w:cs="Arial"/>
          <w:b/>
          <w:bCs/>
          <w:color w:val="000000"/>
          <w:sz w:val="24"/>
          <w:szCs w:val="24"/>
        </w:rPr>
        <w:t>3)</w:t>
      </w:r>
      <w:r>
        <w:rPr>
          <w:rFonts w:ascii="Arial" w:hAnsi="Arial" w:cs="Arial"/>
          <w:color w:val="000000"/>
          <w:sz w:val="24"/>
          <w:szCs w:val="24"/>
        </w:rPr>
        <w:t xml:space="preserve"> Comunicar al Contador Delegado; y</w:t>
      </w:r>
    </w:p>
    <w:p w:rsidR="008542AC" w:rsidRDefault="008542AC">
      <w:pPr>
        <w:spacing w:line="360" w:lineRule="auto"/>
        <w:jc w:val="both"/>
        <w:rPr>
          <w:rFonts w:ascii="Arial" w:hAnsi="Arial" w:cs="Arial"/>
          <w:color w:val="000000"/>
          <w:sz w:val="24"/>
          <w:szCs w:val="24"/>
        </w:rPr>
      </w:pPr>
      <w:r>
        <w:rPr>
          <w:rFonts w:ascii="Arial" w:hAnsi="Arial" w:cs="Arial"/>
          <w:b/>
          <w:bCs/>
          <w:color w:val="000000"/>
          <w:sz w:val="24"/>
          <w:szCs w:val="24"/>
        </w:rPr>
        <w:t>4)</w:t>
      </w:r>
      <w:r>
        <w:rPr>
          <w:rFonts w:ascii="Arial" w:hAnsi="Arial" w:cs="Arial"/>
          <w:color w:val="000000"/>
          <w:sz w:val="24"/>
          <w:szCs w:val="24"/>
        </w:rPr>
        <w:t xml:space="preserve"> Devolver las actuaciones.</w:t>
      </w:r>
    </w:p>
    <w:p w:rsidR="00173CD1" w:rsidRDefault="00173CD1">
      <w:pPr>
        <w:spacing w:line="360" w:lineRule="auto"/>
        <w:jc w:val="both"/>
        <w:rPr>
          <w:rFonts w:ascii="Arial" w:hAnsi="Arial" w:cs="Arial"/>
          <w:color w:val="000000"/>
          <w:sz w:val="24"/>
          <w:szCs w:val="24"/>
        </w:rPr>
      </w:pPr>
    </w:p>
    <w:p w:rsidR="00173CD1" w:rsidRDefault="00173CD1">
      <w:pPr>
        <w:spacing w:line="360" w:lineRule="auto"/>
        <w:jc w:val="both"/>
        <w:rPr>
          <w:rFonts w:ascii="Arial" w:hAnsi="Arial" w:cs="Arial"/>
          <w:color w:val="000000"/>
          <w:sz w:val="24"/>
          <w:szCs w:val="24"/>
        </w:rPr>
      </w:pPr>
    </w:p>
    <w:p w:rsidR="00173CD1" w:rsidRDefault="00173CD1">
      <w:pPr>
        <w:spacing w:line="360" w:lineRule="auto"/>
        <w:jc w:val="both"/>
        <w:rPr>
          <w:rFonts w:ascii="Arial" w:hAnsi="Arial" w:cs="Arial"/>
          <w:color w:val="000000"/>
          <w:sz w:val="24"/>
          <w:szCs w:val="24"/>
        </w:rPr>
      </w:pPr>
    </w:p>
    <w:p w:rsidR="00173CD1" w:rsidRDefault="00173CD1" w:rsidP="00173CD1">
      <w:pPr>
        <w:spacing w:line="360" w:lineRule="auto"/>
        <w:ind w:hanging="426"/>
        <w:jc w:val="both"/>
        <w:rPr>
          <w:rFonts w:ascii="Arial" w:hAnsi="Arial" w:cs="Arial"/>
          <w:color w:val="000000"/>
          <w:sz w:val="24"/>
          <w:szCs w:val="24"/>
        </w:rPr>
      </w:pPr>
      <w:proofErr w:type="gramStart"/>
      <w:r>
        <w:rPr>
          <w:rFonts w:ascii="Arial" w:hAnsi="Arial" w:cs="Arial"/>
          <w:color w:val="000000"/>
          <w:sz w:val="24"/>
          <w:szCs w:val="24"/>
        </w:rPr>
        <w:t>dc</w:t>
      </w:r>
      <w:bookmarkStart w:id="0" w:name="_GoBack"/>
      <w:bookmarkEnd w:id="0"/>
      <w:proofErr w:type="gramEnd"/>
    </w:p>
    <w:sectPr w:rsidR="00173CD1" w:rsidSect="000B05AD">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2AC" w:rsidRDefault="008542AC">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8542AC" w:rsidRDefault="008542AC">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2AC" w:rsidRDefault="008542AC">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8542AC" w:rsidRDefault="008542AC">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E49F0"/>
    <w:multiLevelType w:val="hybridMultilevel"/>
    <w:tmpl w:val="4F68DADC"/>
    <w:lvl w:ilvl="0" w:tplc="380A0011">
      <w:start w:val="1"/>
      <w:numFmt w:val="decimal"/>
      <w:lvlText w:val="%1)"/>
      <w:lvlJc w:val="left"/>
      <w:pPr>
        <w:ind w:left="720" w:hanging="360"/>
      </w:pPr>
      <w:rPr>
        <w:rFonts w:ascii="Times New Roman" w:hAnsi="Times New Roman" w:cs="Times New Roman" w:hint="default"/>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abstractNum w:abstractNumId="1">
    <w:nsid w:val="70BF1F24"/>
    <w:multiLevelType w:val="hybridMultilevel"/>
    <w:tmpl w:val="73FE6E3E"/>
    <w:lvl w:ilvl="0" w:tplc="F4E21010">
      <w:start w:val="8"/>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
    <w:nsid w:val="716C7BB4"/>
    <w:multiLevelType w:val="hybridMultilevel"/>
    <w:tmpl w:val="DB1C487A"/>
    <w:lvl w:ilvl="0" w:tplc="8DBA9176">
      <w:start w:val="1"/>
      <w:numFmt w:val="upperRoman"/>
      <w:lvlText w:val="%1-"/>
      <w:lvlJc w:val="left"/>
      <w:pPr>
        <w:ind w:left="1080" w:hanging="720"/>
      </w:pPr>
      <w:rPr>
        <w:rFonts w:ascii="Times New Roman" w:hAnsi="Times New Roman" w:cs="Times New Roman" w:hint="default"/>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2AC"/>
    <w:rsid w:val="000B05AD"/>
    <w:rsid w:val="00173CD1"/>
    <w:rsid w:val="00677641"/>
    <w:rsid w:val="00695F67"/>
    <w:rsid w:val="00854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paragraph" w:styleId="Ttulo1">
    <w:name w:val="heading 1"/>
    <w:basedOn w:val="Normal"/>
    <w:next w:val="Normal"/>
    <w:link w:val="Ttulo1Car"/>
    <w:uiPriority w:val="99"/>
    <w:qFormat/>
    <w:pPr>
      <w:keepNext/>
      <w:spacing w:after="0" w:line="360" w:lineRule="auto"/>
      <w:jc w:val="both"/>
      <w:outlineLvl w:val="0"/>
    </w:pPr>
    <w:rPr>
      <w:rFonts w:ascii="Arial"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Cambria" w:hAnsi="Cambria" w:cs="Cambria"/>
      <w:b/>
      <w:bCs/>
      <w:kern w:val="32"/>
      <w:sz w:val="32"/>
      <w:szCs w:val="32"/>
      <w:lang w:val="es-UY" w:eastAsia="en-US"/>
    </w:rPr>
  </w:style>
  <w:style w:type="paragraph" w:styleId="Prrafodelista">
    <w:name w:val="List Paragraph"/>
    <w:basedOn w:val="Normal"/>
    <w:uiPriority w:val="99"/>
    <w:qFormat/>
    <w:pPr>
      <w:ind w:left="720"/>
    </w:pPr>
  </w:style>
  <w:style w:type="paragraph" w:styleId="Ttulo">
    <w:name w:val="Title"/>
    <w:basedOn w:val="Normal"/>
    <w:link w:val="TtuloCar"/>
    <w:uiPriority w:val="99"/>
    <w:qFormat/>
    <w:pPr>
      <w:spacing w:after="0" w:line="360" w:lineRule="auto"/>
      <w:ind w:firstLine="708"/>
      <w:jc w:val="center"/>
    </w:pPr>
    <w:rPr>
      <w:rFonts w:ascii="Arial" w:hAnsi="Arial" w:cs="Arial"/>
      <w:b/>
      <w:bCs/>
      <w:sz w:val="24"/>
      <w:szCs w:val="24"/>
      <w:u w:val="single"/>
      <w:lang w:val="es-MX" w:eastAsia="es-ES"/>
    </w:rPr>
  </w:style>
  <w:style w:type="character" w:customStyle="1" w:styleId="TtuloCar">
    <w:name w:val="Título Car"/>
    <w:basedOn w:val="Fuentedeprrafopredeter"/>
    <w:link w:val="Ttulo"/>
    <w:uiPriority w:val="99"/>
    <w:rPr>
      <w:rFonts w:ascii="Cambria" w:hAnsi="Cambria" w:cs="Cambria"/>
      <w:b/>
      <w:bCs/>
      <w:kern w:val="28"/>
      <w:sz w:val="32"/>
      <w:szCs w:val="32"/>
      <w:lang w:val="es-UY"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paragraph" w:styleId="Ttulo1">
    <w:name w:val="heading 1"/>
    <w:basedOn w:val="Normal"/>
    <w:next w:val="Normal"/>
    <w:link w:val="Ttulo1Car"/>
    <w:uiPriority w:val="99"/>
    <w:qFormat/>
    <w:pPr>
      <w:keepNext/>
      <w:spacing w:after="0" w:line="360" w:lineRule="auto"/>
      <w:jc w:val="both"/>
      <w:outlineLvl w:val="0"/>
    </w:pPr>
    <w:rPr>
      <w:rFonts w:ascii="Arial"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Cambria" w:hAnsi="Cambria" w:cs="Cambria"/>
      <w:b/>
      <w:bCs/>
      <w:kern w:val="32"/>
      <w:sz w:val="32"/>
      <w:szCs w:val="32"/>
      <w:lang w:val="es-UY" w:eastAsia="en-US"/>
    </w:rPr>
  </w:style>
  <w:style w:type="paragraph" w:styleId="Prrafodelista">
    <w:name w:val="List Paragraph"/>
    <w:basedOn w:val="Normal"/>
    <w:uiPriority w:val="99"/>
    <w:qFormat/>
    <w:pPr>
      <w:ind w:left="720"/>
    </w:pPr>
  </w:style>
  <w:style w:type="paragraph" w:styleId="Ttulo">
    <w:name w:val="Title"/>
    <w:basedOn w:val="Normal"/>
    <w:link w:val="TtuloCar"/>
    <w:uiPriority w:val="99"/>
    <w:qFormat/>
    <w:pPr>
      <w:spacing w:after="0" w:line="360" w:lineRule="auto"/>
      <w:ind w:firstLine="708"/>
      <w:jc w:val="center"/>
    </w:pPr>
    <w:rPr>
      <w:rFonts w:ascii="Arial" w:hAnsi="Arial" w:cs="Arial"/>
      <w:b/>
      <w:bCs/>
      <w:sz w:val="24"/>
      <w:szCs w:val="24"/>
      <w:u w:val="single"/>
      <w:lang w:val="es-MX" w:eastAsia="es-ES"/>
    </w:rPr>
  </w:style>
  <w:style w:type="character" w:customStyle="1" w:styleId="TtuloCar">
    <w:name w:val="Título Car"/>
    <w:basedOn w:val="Fuentedeprrafopredeter"/>
    <w:link w:val="Ttulo"/>
    <w:uiPriority w:val="99"/>
    <w:rPr>
      <w:rFonts w:ascii="Cambria" w:hAnsi="Cambria" w:cs="Cambria"/>
      <w:b/>
      <w:bCs/>
      <w:kern w:val="28"/>
      <w:sz w:val="32"/>
      <w:szCs w:val="32"/>
      <w:lang w:val="es-U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661</Words>
  <Characters>3639</Characters>
  <Application>Microsoft Office Word</Application>
  <DocSecurity>4</DocSecurity>
  <Lines>30</Lines>
  <Paragraphs>8</Paragraphs>
  <ScaleCrop>false</ScaleCrop>
  <HeadingPairs>
    <vt:vector size="2" baseType="variant">
      <vt:variant>
        <vt:lpstr>Título</vt:lpstr>
      </vt:variant>
      <vt:variant>
        <vt:i4>1</vt:i4>
      </vt:variant>
    </vt:vector>
  </HeadingPairs>
  <TitlesOfParts>
    <vt:vector size="1" baseType="lpstr">
      <vt:lpstr>Licitación Pública</vt:lpstr>
    </vt:vector>
  </TitlesOfParts>
  <Company>Tribunal de Cuentas</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Pública</dc:title>
  <dc:creator>MARIA ALEJANDRA ALVAREZ LOPEZ</dc:creator>
  <cp:lastModifiedBy>Tribunal1</cp:lastModifiedBy>
  <cp:revision>2</cp:revision>
  <cp:lastPrinted>2016-04-21T21:14:00Z</cp:lastPrinted>
  <dcterms:created xsi:type="dcterms:W3CDTF">2016-04-21T21:16:00Z</dcterms:created>
  <dcterms:modified xsi:type="dcterms:W3CDTF">2016-04-21T21:16:00Z</dcterms:modified>
</cp:coreProperties>
</file>