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07" w:rsidRPr="00786EEB" w:rsidRDefault="00AF550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1253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F5507" w:rsidRPr="00AF5507" w:rsidRDefault="00AF5507" w:rsidP="00AF55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550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F5507" w:rsidRPr="00AF5507" w:rsidRDefault="00AF5507" w:rsidP="00AF550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5507" w:rsidRPr="00AF5507" w:rsidRDefault="00AF5507" w:rsidP="00AF55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550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F5507" w:rsidRPr="00AF5507" w:rsidRDefault="00AF5507" w:rsidP="00AF550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5507" w:rsidRPr="00AF5507" w:rsidRDefault="00AF5507" w:rsidP="00AF55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5507">
        <w:rPr>
          <w:rFonts w:ascii="Arial" w:hAnsi="Arial" w:cs="Arial"/>
          <w:b/>
          <w:sz w:val="24"/>
          <w:szCs w:val="24"/>
          <w:lang w:val="es-ES_tradnl"/>
        </w:rPr>
        <w:t>EN SESION DE FECHA 20 DE ABRIL DE 2016</w:t>
      </w:r>
    </w:p>
    <w:p w:rsidR="00AF5507" w:rsidRPr="00AF5507" w:rsidRDefault="00AF5507" w:rsidP="00AF55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5507" w:rsidRPr="00AF5507" w:rsidRDefault="00AF5507" w:rsidP="00AF550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5507">
        <w:rPr>
          <w:rFonts w:ascii="Arial" w:hAnsi="Arial" w:cs="Arial"/>
          <w:b/>
          <w:sz w:val="24"/>
          <w:szCs w:val="24"/>
        </w:rPr>
        <w:t xml:space="preserve">(E. E. Nº 2016-17-1-0002267, </w:t>
      </w:r>
      <w:proofErr w:type="spellStart"/>
      <w:r w:rsidRPr="00AF5507">
        <w:rPr>
          <w:rFonts w:ascii="Arial" w:hAnsi="Arial" w:cs="Arial"/>
          <w:b/>
          <w:sz w:val="24"/>
          <w:szCs w:val="24"/>
        </w:rPr>
        <w:t>Ent</w:t>
      </w:r>
      <w:proofErr w:type="spellEnd"/>
      <w:r w:rsidRPr="00AF5507">
        <w:rPr>
          <w:rFonts w:ascii="Arial" w:hAnsi="Arial" w:cs="Arial"/>
          <w:b/>
          <w:sz w:val="24"/>
          <w:szCs w:val="24"/>
        </w:rPr>
        <w:t>. N° 1733/16)</w:t>
      </w:r>
    </w:p>
    <w:p w:rsidR="00AF5507" w:rsidRPr="00AF5507" w:rsidRDefault="00AF5507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967E73" w:rsidRPr="00610EB5" w:rsidRDefault="00917400" w:rsidP="00A761F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10EB5">
        <w:rPr>
          <w:rFonts w:ascii="Arial" w:hAnsi="Arial" w:cs="Arial"/>
          <w:b/>
          <w:sz w:val="24"/>
          <w:szCs w:val="24"/>
        </w:rPr>
        <w:t>VISTO</w:t>
      </w:r>
      <w:r w:rsidR="004D0D4D" w:rsidRPr="00610EB5">
        <w:rPr>
          <w:rFonts w:ascii="Arial" w:hAnsi="Arial" w:cs="Arial"/>
          <w:b/>
          <w:sz w:val="24"/>
          <w:szCs w:val="24"/>
        </w:rPr>
        <w:t>:</w:t>
      </w:r>
      <w:r w:rsidR="004D0D4D" w:rsidRPr="00610EB5">
        <w:rPr>
          <w:rFonts w:ascii="Arial" w:hAnsi="Arial" w:cs="Arial"/>
          <w:sz w:val="24"/>
          <w:szCs w:val="24"/>
        </w:rPr>
        <w:t xml:space="preserve"> </w:t>
      </w:r>
      <w:r w:rsidR="003D68FE" w:rsidRPr="00610EB5">
        <w:rPr>
          <w:rFonts w:ascii="Arial" w:hAnsi="Arial" w:cs="Arial"/>
          <w:sz w:val="24"/>
          <w:szCs w:val="24"/>
        </w:rPr>
        <w:t>el O</w:t>
      </w:r>
      <w:r w:rsidR="00967E73" w:rsidRPr="00610EB5">
        <w:rPr>
          <w:rFonts w:ascii="Arial" w:hAnsi="Arial" w:cs="Arial"/>
          <w:sz w:val="24"/>
          <w:szCs w:val="24"/>
        </w:rPr>
        <w:t xml:space="preserve">ficio N° </w:t>
      </w:r>
      <w:r w:rsidR="00610EB5" w:rsidRPr="00610EB5">
        <w:rPr>
          <w:rFonts w:ascii="Arial" w:hAnsi="Arial" w:cs="Arial"/>
          <w:sz w:val="24"/>
          <w:szCs w:val="24"/>
        </w:rPr>
        <w:t>65</w:t>
      </w:r>
      <w:r w:rsidR="00967E73" w:rsidRPr="00610EB5">
        <w:rPr>
          <w:rFonts w:ascii="Arial" w:hAnsi="Arial" w:cs="Arial"/>
          <w:sz w:val="24"/>
          <w:szCs w:val="24"/>
        </w:rPr>
        <w:t>-201</w:t>
      </w:r>
      <w:r w:rsidR="00610EB5" w:rsidRPr="00610EB5">
        <w:rPr>
          <w:rFonts w:ascii="Arial" w:hAnsi="Arial" w:cs="Arial"/>
          <w:sz w:val="24"/>
          <w:szCs w:val="24"/>
        </w:rPr>
        <w:t>6</w:t>
      </w:r>
      <w:r w:rsidR="00967E73" w:rsidRPr="00610EB5">
        <w:rPr>
          <w:rFonts w:ascii="Arial" w:hAnsi="Arial" w:cs="Arial"/>
          <w:sz w:val="24"/>
          <w:szCs w:val="24"/>
        </w:rPr>
        <w:t>-D/2</w:t>
      </w:r>
      <w:r w:rsidR="00610EB5" w:rsidRPr="00610EB5">
        <w:rPr>
          <w:rFonts w:ascii="Arial" w:hAnsi="Arial" w:cs="Arial"/>
          <w:sz w:val="24"/>
          <w:szCs w:val="24"/>
        </w:rPr>
        <w:t>50703</w:t>
      </w:r>
      <w:r w:rsidR="004D0D4D" w:rsidRPr="00610EB5">
        <w:rPr>
          <w:rFonts w:ascii="Arial" w:hAnsi="Arial" w:cs="Arial"/>
          <w:sz w:val="24"/>
          <w:szCs w:val="24"/>
        </w:rPr>
        <w:t xml:space="preserve"> de fecha </w:t>
      </w:r>
      <w:r w:rsidR="00610EB5" w:rsidRPr="00610EB5">
        <w:rPr>
          <w:rFonts w:ascii="Arial" w:hAnsi="Arial" w:cs="Arial"/>
          <w:sz w:val="24"/>
          <w:szCs w:val="24"/>
        </w:rPr>
        <w:t>7 de abril de 2016</w:t>
      </w:r>
      <w:r w:rsidR="007C4A9C" w:rsidRPr="00610EB5">
        <w:rPr>
          <w:rFonts w:ascii="Arial" w:hAnsi="Arial" w:cs="Arial"/>
          <w:sz w:val="24"/>
          <w:szCs w:val="24"/>
        </w:rPr>
        <w:t xml:space="preserve"> presentado</w:t>
      </w:r>
      <w:r w:rsidR="004D0D4D" w:rsidRPr="00610EB5">
        <w:rPr>
          <w:rFonts w:ascii="Arial" w:hAnsi="Arial" w:cs="Arial"/>
          <w:sz w:val="24"/>
          <w:szCs w:val="24"/>
        </w:rPr>
        <w:t xml:space="preserve"> por la Administración Nacional de Combustibles Alcohol y Portland (ANCAP), </w:t>
      </w:r>
      <w:r w:rsidR="00967E73" w:rsidRPr="00610EB5">
        <w:rPr>
          <w:rFonts w:ascii="Arial" w:hAnsi="Arial" w:cs="Arial"/>
          <w:sz w:val="24"/>
          <w:szCs w:val="24"/>
        </w:rPr>
        <w:t>referente</w:t>
      </w:r>
      <w:r w:rsidR="00610EB5" w:rsidRPr="00610EB5">
        <w:rPr>
          <w:rFonts w:ascii="Arial" w:hAnsi="Arial" w:cs="Arial"/>
          <w:sz w:val="24"/>
          <w:szCs w:val="24"/>
        </w:rPr>
        <w:t xml:space="preserve"> al</w:t>
      </w:r>
      <w:r w:rsidR="00967E73" w:rsidRPr="00610EB5">
        <w:rPr>
          <w:rFonts w:ascii="Arial" w:hAnsi="Arial" w:cs="Arial"/>
          <w:sz w:val="24"/>
          <w:szCs w:val="24"/>
        </w:rPr>
        <w:t xml:space="preserve"> </w:t>
      </w:r>
      <w:r w:rsidR="00610EB5" w:rsidRPr="00610EB5">
        <w:rPr>
          <w:rFonts w:ascii="Arial" w:hAnsi="Arial" w:cs="Arial"/>
          <w:sz w:val="24"/>
          <w:szCs w:val="24"/>
        </w:rPr>
        <w:t>plazo de presentación de los estados financieros correspondientes el Ejercicio 2015</w:t>
      </w:r>
      <w:r w:rsidR="003D68FE" w:rsidRPr="00610EB5">
        <w:rPr>
          <w:rFonts w:ascii="Arial" w:hAnsi="Arial" w:cs="Arial"/>
          <w:sz w:val="24"/>
          <w:szCs w:val="24"/>
        </w:rPr>
        <w:t>;</w:t>
      </w:r>
    </w:p>
    <w:p w:rsidR="00AF5507" w:rsidRDefault="00967E73" w:rsidP="00AF5507">
      <w:pPr>
        <w:spacing w:after="0" w:line="360" w:lineRule="auto"/>
        <w:ind w:firstLine="840"/>
        <w:jc w:val="both"/>
        <w:rPr>
          <w:rFonts w:ascii="Arial" w:hAnsi="Arial" w:cs="Arial"/>
          <w:sz w:val="24"/>
          <w:szCs w:val="24"/>
        </w:rPr>
      </w:pPr>
      <w:r w:rsidRPr="00967E73">
        <w:rPr>
          <w:rFonts w:ascii="Arial" w:hAnsi="Arial" w:cs="Arial"/>
          <w:b/>
          <w:sz w:val="24"/>
          <w:szCs w:val="24"/>
        </w:rPr>
        <w:t>RESULTANDO</w:t>
      </w:r>
      <w:r w:rsidRPr="003D68F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967E73">
        <w:rPr>
          <w:rFonts w:ascii="Arial" w:hAnsi="Arial" w:cs="Arial"/>
          <w:b/>
          <w:sz w:val="24"/>
          <w:szCs w:val="24"/>
        </w:rPr>
        <w:t>1)</w:t>
      </w:r>
      <w:r w:rsidR="007C4A9C">
        <w:rPr>
          <w:rFonts w:ascii="Arial" w:hAnsi="Arial" w:cs="Arial"/>
          <w:sz w:val="24"/>
          <w:szCs w:val="24"/>
        </w:rPr>
        <w:t xml:space="preserve"> que en dicho</w:t>
      </w:r>
      <w:r>
        <w:rPr>
          <w:rFonts w:ascii="Arial" w:hAnsi="Arial" w:cs="Arial"/>
          <w:sz w:val="24"/>
          <w:szCs w:val="24"/>
        </w:rPr>
        <w:t xml:space="preserve"> </w:t>
      </w:r>
      <w:r w:rsidR="003D68FE">
        <w:rPr>
          <w:rFonts w:ascii="Arial" w:hAnsi="Arial" w:cs="Arial"/>
          <w:sz w:val="24"/>
          <w:szCs w:val="24"/>
        </w:rPr>
        <w:t>O</w:t>
      </w:r>
      <w:r w:rsidR="007C4A9C">
        <w:rPr>
          <w:rFonts w:ascii="Arial" w:hAnsi="Arial" w:cs="Arial"/>
          <w:sz w:val="24"/>
          <w:szCs w:val="24"/>
        </w:rPr>
        <w:t>ficio</w:t>
      </w:r>
      <w:r>
        <w:rPr>
          <w:rFonts w:ascii="Arial" w:hAnsi="Arial" w:cs="Arial"/>
          <w:sz w:val="24"/>
          <w:szCs w:val="24"/>
        </w:rPr>
        <w:t xml:space="preserve"> </w:t>
      </w:r>
      <w:r w:rsidR="00610EB5">
        <w:rPr>
          <w:rFonts w:ascii="Arial" w:hAnsi="Arial" w:cs="Arial"/>
          <w:sz w:val="24"/>
          <w:szCs w:val="24"/>
        </w:rPr>
        <w:t xml:space="preserve">se </w:t>
      </w:r>
      <w:r w:rsidR="004D0D4D" w:rsidRPr="006C1CD8">
        <w:rPr>
          <w:rFonts w:ascii="Arial" w:hAnsi="Arial" w:cs="Arial"/>
          <w:sz w:val="24"/>
          <w:szCs w:val="24"/>
        </w:rPr>
        <w:t xml:space="preserve">solicita </w:t>
      </w:r>
      <w:r w:rsidR="00610EB5">
        <w:rPr>
          <w:rFonts w:ascii="Arial" w:hAnsi="Arial" w:cs="Arial"/>
          <w:sz w:val="24"/>
          <w:szCs w:val="24"/>
        </w:rPr>
        <w:t xml:space="preserve">extensión del plazo de presentación </w:t>
      </w:r>
      <w:r w:rsidR="009C516F" w:rsidRPr="006C1CD8">
        <w:rPr>
          <w:rFonts w:ascii="Arial" w:hAnsi="Arial" w:cs="Arial"/>
          <w:sz w:val="24"/>
          <w:szCs w:val="24"/>
        </w:rPr>
        <w:t>al Tr</w:t>
      </w:r>
      <w:r w:rsidR="005E5ADA" w:rsidRPr="006C1CD8">
        <w:rPr>
          <w:rFonts w:ascii="Arial" w:hAnsi="Arial" w:cs="Arial"/>
          <w:sz w:val="24"/>
          <w:szCs w:val="24"/>
        </w:rPr>
        <w:t xml:space="preserve">ibunal de Cuentas </w:t>
      </w:r>
      <w:r w:rsidR="00610EB5">
        <w:rPr>
          <w:rFonts w:ascii="Arial" w:hAnsi="Arial" w:cs="Arial"/>
          <w:sz w:val="24"/>
          <w:szCs w:val="24"/>
        </w:rPr>
        <w:t>de</w:t>
      </w:r>
      <w:r w:rsidR="004D0D4D" w:rsidRPr="006C1CD8">
        <w:rPr>
          <w:rFonts w:ascii="Arial" w:hAnsi="Arial" w:cs="Arial"/>
          <w:sz w:val="24"/>
          <w:szCs w:val="24"/>
        </w:rPr>
        <w:t xml:space="preserve"> los estados financieros </w:t>
      </w:r>
      <w:r w:rsidR="00610EB5">
        <w:rPr>
          <w:rFonts w:ascii="Arial" w:hAnsi="Arial" w:cs="Arial"/>
          <w:sz w:val="24"/>
          <w:szCs w:val="24"/>
        </w:rPr>
        <w:t xml:space="preserve">consolidados del grupo </w:t>
      </w:r>
      <w:r w:rsidR="00EC1D6C" w:rsidRPr="006C1CD8">
        <w:rPr>
          <w:rFonts w:ascii="Arial" w:hAnsi="Arial" w:cs="Arial"/>
          <w:sz w:val="24"/>
          <w:szCs w:val="24"/>
        </w:rPr>
        <w:t>correspondientes al ejercicio cerrado el 31 de diciembre de 201</w:t>
      </w:r>
      <w:r w:rsidR="00610EB5">
        <w:rPr>
          <w:rFonts w:ascii="Arial" w:hAnsi="Arial" w:cs="Arial"/>
          <w:sz w:val="24"/>
          <w:szCs w:val="24"/>
        </w:rPr>
        <w:t>5;</w:t>
      </w:r>
    </w:p>
    <w:p w:rsidR="00AF5507" w:rsidRDefault="00610EB5" w:rsidP="00AF550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D7467">
        <w:rPr>
          <w:rFonts w:ascii="Arial" w:hAnsi="Arial" w:cs="Arial"/>
          <w:b/>
          <w:sz w:val="24"/>
          <w:szCs w:val="24"/>
        </w:rPr>
        <w:t>2)</w:t>
      </w:r>
      <w:r w:rsidRPr="001D7467">
        <w:rPr>
          <w:rFonts w:ascii="Arial" w:hAnsi="Arial" w:cs="Arial"/>
          <w:sz w:val="24"/>
          <w:szCs w:val="24"/>
        </w:rPr>
        <w:t xml:space="preserve"> que en la solicitud mencionada </w:t>
      </w:r>
      <w:r w:rsidR="001D7467">
        <w:rPr>
          <w:rFonts w:ascii="Arial" w:hAnsi="Arial" w:cs="Arial"/>
          <w:sz w:val="24"/>
          <w:szCs w:val="24"/>
        </w:rPr>
        <w:t xml:space="preserve">se expone </w:t>
      </w:r>
      <w:r w:rsidRPr="001D7467">
        <w:rPr>
          <w:rFonts w:ascii="Arial" w:hAnsi="Arial" w:cs="Arial"/>
          <w:sz w:val="24"/>
          <w:szCs w:val="24"/>
        </w:rPr>
        <w:t>que se han producido atrasos respecto al cronograma de cierre previsto que imposibilitan la entrega en fecha de los estados financieros consolidados del grupo;</w:t>
      </w:r>
    </w:p>
    <w:p w:rsidR="00610EB5" w:rsidRPr="001D7467" w:rsidRDefault="001D7467" w:rsidP="00AF550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D7467">
        <w:rPr>
          <w:rFonts w:ascii="Arial" w:hAnsi="Arial" w:cs="Arial"/>
          <w:b/>
          <w:sz w:val="24"/>
          <w:szCs w:val="24"/>
        </w:rPr>
        <w:t>3</w:t>
      </w:r>
      <w:r w:rsidR="00610EB5" w:rsidRPr="001D7467">
        <w:rPr>
          <w:rFonts w:ascii="Arial" w:hAnsi="Arial" w:cs="Arial"/>
          <w:b/>
          <w:sz w:val="24"/>
          <w:szCs w:val="24"/>
        </w:rPr>
        <w:t>)</w:t>
      </w:r>
      <w:r w:rsidR="00610EB5" w:rsidRPr="001D7467">
        <w:rPr>
          <w:rFonts w:ascii="Arial" w:hAnsi="Arial" w:cs="Arial"/>
          <w:sz w:val="24"/>
          <w:szCs w:val="24"/>
        </w:rPr>
        <w:t xml:space="preserve"> que por dicho motivo </w:t>
      </w:r>
      <w:r w:rsidRPr="001D7467">
        <w:rPr>
          <w:rFonts w:ascii="Arial" w:hAnsi="Arial" w:cs="Arial"/>
          <w:sz w:val="24"/>
          <w:szCs w:val="24"/>
        </w:rPr>
        <w:t xml:space="preserve">se </w:t>
      </w:r>
      <w:r w:rsidR="00610EB5" w:rsidRPr="001D7467">
        <w:rPr>
          <w:rFonts w:ascii="Arial" w:hAnsi="Arial" w:cs="Arial"/>
          <w:sz w:val="24"/>
          <w:szCs w:val="24"/>
        </w:rPr>
        <w:t xml:space="preserve">solicita una </w:t>
      </w:r>
      <w:r w:rsidRPr="001D7467">
        <w:rPr>
          <w:rFonts w:ascii="Arial" w:hAnsi="Arial" w:cs="Arial"/>
          <w:sz w:val="24"/>
          <w:szCs w:val="24"/>
        </w:rPr>
        <w:t>extensión del</w:t>
      </w:r>
      <w:r w:rsidR="00610EB5" w:rsidRPr="001D7467">
        <w:rPr>
          <w:rFonts w:ascii="Arial" w:hAnsi="Arial" w:cs="Arial"/>
          <w:sz w:val="24"/>
          <w:szCs w:val="24"/>
        </w:rPr>
        <w:t xml:space="preserve"> plazo de presentación de los</w:t>
      </w:r>
      <w:r w:rsidRPr="001D7467">
        <w:rPr>
          <w:rFonts w:ascii="Arial" w:hAnsi="Arial" w:cs="Arial"/>
          <w:sz w:val="24"/>
          <w:szCs w:val="24"/>
        </w:rPr>
        <w:t xml:space="preserve"> Estados Financieros Consolidados</w:t>
      </w:r>
      <w:r w:rsidR="00610EB5" w:rsidRPr="001D7467">
        <w:rPr>
          <w:rFonts w:ascii="Arial" w:hAnsi="Arial" w:cs="Arial"/>
          <w:sz w:val="24"/>
          <w:szCs w:val="24"/>
        </w:rPr>
        <w:t xml:space="preserve"> correspondientes al ejercicio 20</w:t>
      </w:r>
      <w:r w:rsidRPr="001D7467">
        <w:rPr>
          <w:rFonts w:ascii="Arial" w:hAnsi="Arial" w:cs="Arial"/>
          <w:sz w:val="24"/>
          <w:szCs w:val="24"/>
        </w:rPr>
        <w:t>15</w:t>
      </w:r>
      <w:r w:rsidR="00610EB5" w:rsidRPr="001D7467">
        <w:rPr>
          <w:rFonts w:ascii="Arial" w:hAnsi="Arial" w:cs="Arial"/>
          <w:sz w:val="24"/>
          <w:szCs w:val="24"/>
        </w:rPr>
        <w:t xml:space="preserve">, hasta el </w:t>
      </w:r>
      <w:r w:rsidRPr="001D7467">
        <w:rPr>
          <w:rFonts w:ascii="Arial" w:hAnsi="Arial" w:cs="Arial"/>
          <w:sz w:val="24"/>
          <w:szCs w:val="24"/>
        </w:rPr>
        <w:t>25 de abril de 2016</w:t>
      </w:r>
      <w:r w:rsidR="00610EB5" w:rsidRPr="001D7467">
        <w:rPr>
          <w:rFonts w:ascii="Arial" w:hAnsi="Arial" w:cs="Arial"/>
          <w:sz w:val="24"/>
          <w:szCs w:val="24"/>
        </w:rPr>
        <w:t>;</w:t>
      </w:r>
    </w:p>
    <w:p w:rsidR="00AF5507" w:rsidRDefault="00610EB5" w:rsidP="00AF5507">
      <w:pPr>
        <w:spacing w:after="0" w:line="360" w:lineRule="auto"/>
        <w:ind w:firstLine="840"/>
        <w:jc w:val="both"/>
        <w:rPr>
          <w:rFonts w:ascii="Arial" w:hAnsi="Arial" w:cs="Arial"/>
          <w:sz w:val="24"/>
          <w:szCs w:val="24"/>
        </w:rPr>
      </w:pPr>
      <w:r w:rsidRPr="001D7467">
        <w:rPr>
          <w:rFonts w:ascii="Arial" w:hAnsi="Arial" w:cs="Arial"/>
          <w:b/>
          <w:sz w:val="24"/>
          <w:szCs w:val="24"/>
        </w:rPr>
        <w:t>CONSIDERANDO: 1)</w:t>
      </w:r>
      <w:r w:rsidRPr="001D7467">
        <w:rPr>
          <w:rFonts w:ascii="Arial" w:hAnsi="Arial" w:cs="Arial"/>
          <w:sz w:val="24"/>
          <w:szCs w:val="24"/>
        </w:rPr>
        <w:t xml:space="preserve"> que la Resolución de este Tribunal de fecha 07/07/09 dispone que para los Ejercicios que se inicien a partir del 1 de enero de 2009, este Tribunal emitirá opinión sobre los Estados Contables Consolidados, en los casos que la NIC 27 requiera su presentación;</w:t>
      </w:r>
    </w:p>
    <w:p w:rsidR="00610EB5" w:rsidRPr="001D7467" w:rsidRDefault="002C1644" w:rsidP="002C164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10EB5" w:rsidRPr="001D7467">
        <w:rPr>
          <w:rFonts w:ascii="Arial" w:hAnsi="Arial" w:cs="Arial"/>
          <w:b/>
          <w:sz w:val="24"/>
          <w:szCs w:val="24"/>
        </w:rPr>
        <w:t>2</w:t>
      </w:r>
      <w:r w:rsidR="00610EB5" w:rsidRPr="001D7467">
        <w:rPr>
          <w:rFonts w:ascii="Arial" w:hAnsi="Arial" w:cs="Arial"/>
          <w:b/>
          <w:bCs/>
          <w:sz w:val="24"/>
          <w:szCs w:val="24"/>
        </w:rPr>
        <w:t>)</w:t>
      </w:r>
      <w:r w:rsidR="00610EB5" w:rsidRPr="001D7467">
        <w:rPr>
          <w:rFonts w:ascii="Arial" w:hAnsi="Arial" w:cs="Arial"/>
          <w:sz w:val="24"/>
          <w:szCs w:val="24"/>
        </w:rPr>
        <w:t xml:space="preserve"> que la Ordenanza Nº 81 fijó los criterios, normas y procedimientos para la formulación de los Estados Contables que se </w:t>
      </w:r>
      <w:r w:rsidR="00610EB5" w:rsidRPr="001D7467">
        <w:rPr>
          <w:rFonts w:ascii="Arial" w:hAnsi="Arial" w:cs="Arial"/>
          <w:sz w:val="24"/>
          <w:szCs w:val="24"/>
        </w:rPr>
        <w:lastRenderedPageBreak/>
        <w:t>deban presentar al Tribunal de Cuentas en cumplimiento de normas constitucionales y legales;</w:t>
      </w:r>
    </w:p>
    <w:p w:rsidR="00610EB5" w:rsidRPr="001D7467" w:rsidRDefault="002C1644" w:rsidP="002C164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10EB5" w:rsidRPr="001D7467">
        <w:rPr>
          <w:rFonts w:ascii="Arial" w:hAnsi="Arial" w:cs="Arial"/>
          <w:b/>
          <w:bCs/>
          <w:sz w:val="24"/>
          <w:szCs w:val="24"/>
        </w:rPr>
        <w:t>3)</w:t>
      </w:r>
      <w:r w:rsidR="00610EB5" w:rsidRPr="001D7467">
        <w:rPr>
          <w:rFonts w:ascii="Arial" w:hAnsi="Arial" w:cs="Arial"/>
          <w:sz w:val="24"/>
          <w:szCs w:val="24"/>
        </w:rPr>
        <w:t xml:space="preserve"> que ANCAP, de acuerdo a lo establecido en el Numeral 1 de la Ordenanza N° 81, es una Unidad Contable independiente;</w:t>
      </w:r>
    </w:p>
    <w:p w:rsidR="00610EB5" w:rsidRPr="001D7467" w:rsidRDefault="002C1644" w:rsidP="002C164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10EB5" w:rsidRPr="001D7467">
        <w:rPr>
          <w:rFonts w:ascii="Arial" w:hAnsi="Arial" w:cs="Arial"/>
          <w:b/>
          <w:bCs/>
          <w:sz w:val="24"/>
          <w:szCs w:val="24"/>
        </w:rPr>
        <w:t>4)</w:t>
      </w:r>
      <w:r w:rsidR="00610EB5" w:rsidRPr="001D7467">
        <w:rPr>
          <w:rFonts w:ascii="Arial" w:hAnsi="Arial" w:cs="Arial"/>
          <w:sz w:val="24"/>
          <w:szCs w:val="24"/>
        </w:rPr>
        <w:t xml:space="preserve"> que el Numeral 2 de la Ordenanza Nº 81 establece que el Tribunal de Cuentas podrá autorizar, en forma excepcional y para cada ejercicio, la no aplicación de sus disposiciones;</w:t>
      </w:r>
    </w:p>
    <w:p w:rsidR="00610EB5" w:rsidRPr="001D7467" w:rsidRDefault="002C1644" w:rsidP="002C164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10EB5" w:rsidRPr="001D7467">
        <w:rPr>
          <w:rFonts w:ascii="Arial" w:hAnsi="Arial" w:cs="Arial"/>
          <w:b/>
          <w:bCs/>
          <w:sz w:val="24"/>
          <w:szCs w:val="24"/>
        </w:rPr>
        <w:t>5)</w:t>
      </w:r>
      <w:r w:rsidR="00610EB5" w:rsidRPr="001D7467">
        <w:rPr>
          <w:rFonts w:ascii="Arial" w:hAnsi="Arial" w:cs="Arial"/>
          <w:sz w:val="24"/>
          <w:szCs w:val="24"/>
        </w:rPr>
        <w:t xml:space="preserve"> que los motivos expuestos por ANCAP son de </w:t>
      </w:r>
      <w:proofErr w:type="gramStart"/>
      <w:r w:rsidR="00610EB5" w:rsidRPr="001D7467">
        <w:rPr>
          <w:rFonts w:ascii="Arial" w:hAnsi="Arial" w:cs="Arial"/>
          <w:sz w:val="24"/>
          <w:szCs w:val="24"/>
        </w:rPr>
        <w:t>recibo</w:t>
      </w:r>
      <w:proofErr w:type="gramEnd"/>
      <w:r w:rsidR="00610EB5" w:rsidRPr="001D7467">
        <w:rPr>
          <w:rFonts w:ascii="Arial" w:hAnsi="Arial" w:cs="Arial"/>
          <w:sz w:val="24"/>
          <w:szCs w:val="24"/>
        </w:rPr>
        <w:t>;</w:t>
      </w:r>
    </w:p>
    <w:p w:rsidR="00610EB5" w:rsidRPr="001D7467" w:rsidRDefault="00610EB5" w:rsidP="00D665BE">
      <w:pPr>
        <w:pStyle w:val="Ttulo8"/>
        <w:spacing w:line="360" w:lineRule="auto"/>
        <w:ind w:firstLine="840"/>
        <w:rPr>
          <w:rFonts w:ascii="Arial" w:hAnsi="Arial" w:cs="Arial"/>
          <w:b w:val="0"/>
          <w:szCs w:val="24"/>
        </w:rPr>
      </w:pPr>
      <w:r w:rsidRPr="001D7467">
        <w:rPr>
          <w:rFonts w:ascii="Arial" w:hAnsi="Arial" w:cs="Arial"/>
          <w:szCs w:val="24"/>
        </w:rPr>
        <w:t>ATENTO:</w:t>
      </w:r>
      <w:r w:rsidRPr="001D7467">
        <w:rPr>
          <w:rFonts w:ascii="Arial" w:hAnsi="Arial" w:cs="Arial"/>
          <w:b w:val="0"/>
          <w:szCs w:val="24"/>
        </w:rPr>
        <w:t xml:space="preserve"> a lo expresado precedentemente;</w:t>
      </w:r>
    </w:p>
    <w:p w:rsidR="00610EB5" w:rsidRPr="001D7467" w:rsidRDefault="00610EB5" w:rsidP="00D665BE">
      <w:pPr>
        <w:pStyle w:val="Ttulo6"/>
        <w:spacing w:line="360" w:lineRule="auto"/>
        <w:rPr>
          <w:rFonts w:ascii="Arial" w:hAnsi="Arial" w:cs="Arial"/>
          <w:szCs w:val="24"/>
          <w:u w:val="none"/>
        </w:rPr>
      </w:pPr>
      <w:r w:rsidRPr="001D7467">
        <w:rPr>
          <w:rFonts w:ascii="Arial" w:hAnsi="Arial" w:cs="Arial"/>
          <w:szCs w:val="24"/>
          <w:u w:val="none"/>
        </w:rPr>
        <w:t>EL TRIBUNAL ACUERDA</w:t>
      </w:r>
    </w:p>
    <w:p w:rsidR="00610EB5" w:rsidRPr="001D7467" w:rsidRDefault="00610EB5" w:rsidP="00D665B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7467">
        <w:rPr>
          <w:rFonts w:ascii="Arial" w:hAnsi="Arial" w:cs="Arial"/>
          <w:sz w:val="24"/>
          <w:szCs w:val="24"/>
        </w:rPr>
        <w:t xml:space="preserve">Otorgar a ANCAP en forma excepcional, una prórroga del plazo para presentar los estados </w:t>
      </w:r>
      <w:r w:rsidR="001D7467">
        <w:rPr>
          <w:rFonts w:ascii="Arial" w:hAnsi="Arial" w:cs="Arial"/>
          <w:sz w:val="24"/>
          <w:szCs w:val="24"/>
        </w:rPr>
        <w:t xml:space="preserve">financieros </w:t>
      </w:r>
      <w:r w:rsidRPr="001D7467">
        <w:rPr>
          <w:rFonts w:ascii="Arial" w:hAnsi="Arial" w:cs="Arial"/>
          <w:sz w:val="24"/>
          <w:szCs w:val="24"/>
        </w:rPr>
        <w:t xml:space="preserve"> consolidados al 31 de diciembre de 20</w:t>
      </w:r>
      <w:r w:rsidR="001D7467">
        <w:rPr>
          <w:rFonts w:ascii="Arial" w:hAnsi="Arial" w:cs="Arial"/>
          <w:sz w:val="24"/>
          <w:szCs w:val="24"/>
        </w:rPr>
        <w:t>15</w:t>
      </w:r>
      <w:r w:rsidRPr="001D7467">
        <w:rPr>
          <w:rFonts w:ascii="Arial" w:hAnsi="Arial" w:cs="Arial"/>
          <w:sz w:val="24"/>
          <w:szCs w:val="24"/>
        </w:rPr>
        <w:t xml:space="preserve">, hasta el </w:t>
      </w:r>
      <w:r w:rsidR="00D665BE">
        <w:rPr>
          <w:rFonts w:ascii="Arial" w:hAnsi="Arial" w:cs="Arial"/>
          <w:sz w:val="24"/>
          <w:szCs w:val="24"/>
        </w:rPr>
        <w:t>30</w:t>
      </w:r>
      <w:r w:rsidR="001D7467">
        <w:rPr>
          <w:rFonts w:ascii="Arial" w:hAnsi="Arial" w:cs="Arial"/>
          <w:sz w:val="24"/>
          <w:szCs w:val="24"/>
        </w:rPr>
        <w:t xml:space="preserve"> de abril de 2016</w:t>
      </w:r>
      <w:r w:rsidRPr="001D7467">
        <w:rPr>
          <w:rFonts w:ascii="Arial" w:hAnsi="Arial" w:cs="Arial"/>
          <w:sz w:val="24"/>
          <w:szCs w:val="24"/>
        </w:rPr>
        <w:t xml:space="preserve">; </w:t>
      </w:r>
      <w:r w:rsidR="00D665BE">
        <w:rPr>
          <w:rFonts w:ascii="Arial" w:hAnsi="Arial" w:cs="Arial"/>
          <w:sz w:val="24"/>
          <w:szCs w:val="24"/>
        </w:rPr>
        <w:t>y</w:t>
      </w:r>
    </w:p>
    <w:p w:rsidR="00610EB5" w:rsidRDefault="00610EB5" w:rsidP="00D665BE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7467">
        <w:rPr>
          <w:rFonts w:ascii="Arial" w:hAnsi="Arial" w:cs="Arial"/>
          <w:sz w:val="24"/>
          <w:szCs w:val="24"/>
        </w:rPr>
        <w:t>Comun</w:t>
      </w:r>
      <w:r w:rsidR="001D7467">
        <w:rPr>
          <w:rFonts w:ascii="Arial" w:hAnsi="Arial" w:cs="Arial"/>
          <w:sz w:val="24"/>
          <w:szCs w:val="24"/>
        </w:rPr>
        <w:t>íquese al Organismo</w:t>
      </w:r>
      <w:r w:rsidRPr="001D7467">
        <w:rPr>
          <w:rFonts w:ascii="Arial" w:hAnsi="Arial" w:cs="Arial"/>
          <w:sz w:val="24"/>
          <w:szCs w:val="24"/>
        </w:rPr>
        <w:t>.</w:t>
      </w:r>
    </w:p>
    <w:p w:rsidR="00D665BE" w:rsidRDefault="00D665BE" w:rsidP="00D665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65BE" w:rsidRPr="001D7467" w:rsidRDefault="00D665BE" w:rsidP="00D665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D665BE" w:rsidRPr="001D7467" w:rsidSect="00D665BE"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DAF" w:rsidRDefault="00FA1DAF" w:rsidP="005771B0">
      <w:pPr>
        <w:spacing w:after="0" w:line="240" w:lineRule="auto"/>
      </w:pPr>
      <w:r>
        <w:separator/>
      </w:r>
    </w:p>
  </w:endnote>
  <w:endnote w:type="continuationSeparator" w:id="0">
    <w:p w:rsidR="00FA1DAF" w:rsidRDefault="00FA1DAF" w:rsidP="0057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996755"/>
      <w:docPartObj>
        <w:docPartGallery w:val="Page Numbers (Bottom of Page)"/>
        <w:docPartUnique/>
      </w:docPartObj>
    </w:sdtPr>
    <w:sdtEndPr/>
    <w:sdtContent>
      <w:p w:rsidR="007C63B8" w:rsidRDefault="007C63B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644" w:rsidRPr="002C1644">
          <w:rPr>
            <w:noProof/>
            <w:lang w:val="es-ES"/>
          </w:rPr>
          <w:t>1</w:t>
        </w:r>
        <w:r>
          <w:fldChar w:fldCharType="end"/>
        </w:r>
      </w:p>
    </w:sdtContent>
  </w:sdt>
  <w:p w:rsidR="007C63B8" w:rsidRDefault="007C63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DAF" w:rsidRDefault="00FA1DAF" w:rsidP="005771B0">
      <w:pPr>
        <w:spacing w:after="0" w:line="240" w:lineRule="auto"/>
      </w:pPr>
      <w:r>
        <w:separator/>
      </w:r>
    </w:p>
  </w:footnote>
  <w:footnote w:type="continuationSeparator" w:id="0">
    <w:p w:rsidR="00FA1DAF" w:rsidRDefault="00FA1DAF" w:rsidP="00577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C73"/>
    <w:multiLevelType w:val="hybridMultilevel"/>
    <w:tmpl w:val="DA96399E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B6DB0"/>
    <w:multiLevelType w:val="hybridMultilevel"/>
    <w:tmpl w:val="82E0723E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D63CB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31"/>
    <w:rsid w:val="000131CF"/>
    <w:rsid w:val="00016A38"/>
    <w:rsid w:val="000427BC"/>
    <w:rsid w:val="00071C1F"/>
    <w:rsid w:val="000D145B"/>
    <w:rsid w:val="000D14C1"/>
    <w:rsid w:val="001B52A4"/>
    <w:rsid w:val="001D4729"/>
    <w:rsid w:val="001D7467"/>
    <w:rsid w:val="00210823"/>
    <w:rsid w:val="00255EA6"/>
    <w:rsid w:val="002560E3"/>
    <w:rsid w:val="002C1644"/>
    <w:rsid w:val="002D7ECB"/>
    <w:rsid w:val="002E1A8B"/>
    <w:rsid w:val="002F2708"/>
    <w:rsid w:val="00300131"/>
    <w:rsid w:val="00331AE7"/>
    <w:rsid w:val="003C1CD5"/>
    <w:rsid w:val="003D68FE"/>
    <w:rsid w:val="00423ECD"/>
    <w:rsid w:val="00424210"/>
    <w:rsid w:val="004277E7"/>
    <w:rsid w:val="00441323"/>
    <w:rsid w:val="004967DC"/>
    <w:rsid w:val="004D0D4D"/>
    <w:rsid w:val="005771B0"/>
    <w:rsid w:val="005E5ADA"/>
    <w:rsid w:val="00610EB5"/>
    <w:rsid w:val="0061652B"/>
    <w:rsid w:val="00624623"/>
    <w:rsid w:val="00635B16"/>
    <w:rsid w:val="006720F6"/>
    <w:rsid w:val="00680CF4"/>
    <w:rsid w:val="006A6A25"/>
    <w:rsid w:val="006B0DF5"/>
    <w:rsid w:val="006B19AC"/>
    <w:rsid w:val="006B4578"/>
    <w:rsid w:val="006B7DD6"/>
    <w:rsid w:val="006C1CD8"/>
    <w:rsid w:val="00704DCF"/>
    <w:rsid w:val="007255CF"/>
    <w:rsid w:val="007C4A9C"/>
    <w:rsid w:val="007C5EB4"/>
    <w:rsid w:val="007C63B8"/>
    <w:rsid w:val="008012C6"/>
    <w:rsid w:val="0084222D"/>
    <w:rsid w:val="008510B6"/>
    <w:rsid w:val="00860C9D"/>
    <w:rsid w:val="0088223F"/>
    <w:rsid w:val="008A20EC"/>
    <w:rsid w:val="00905FB9"/>
    <w:rsid w:val="00913AC6"/>
    <w:rsid w:val="00917400"/>
    <w:rsid w:val="00967E73"/>
    <w:rsid w:val="009C516F"/>
    <w:rsid w:val="009D4EFB"/>
    <w:rsid w:val="00A230C9"/>
    <w:rsid w:val="00A65CAA"/>
    <w:rsid w:val="00A761F5"/>
    <w:rsid w:val="00A9198F"/>
    <w:rsid w:val="00AE2C23"/>
    <w:rsid w:val="00AF5507"/>
    <w:rsid w:val="00B104C1"/>
    <w:rsid w:val="00BB29F6"/>
    <w:rsid w:val="00BC7A40"/>
    <w:rsid w:val="00C1031E"/>
    <w:rsid w:val="00C40864"/>
    <w:rsid w:val="00C57D62"/>
    <w:rsid w:val="00CB20FE"/>
    <w:rsid w:val="00CE7708"/>
    <w:rsid w:val="00D665BE"/>
    <w:rsid w:val="00DB0267"/>
    <w:rsid w:val="00DD587B"/>
    <w:rsid w:val="00DD5BE7"/>
    <w:rsid w:val="00DF3CFD"/>
    <w:rsid w:val="00E61162"/>
    <w:rsid w:val="00E66341"/>
    <w:rsid w:val="00E954C2"/>
    <w:rsid w:val="00EC1D6C"/>
    <w:rsid w:val="00ED236C"/>
    <w:rsid w:val="00ED6B7C"/>
    <w:rsid w:val="00F00487"/>
    <w:rsid w:val="00F076BB"/>
    <w:rsid w:val="00F73D3C"/>
    <w:rsid w:val="00F91756"/>
    <w:rsid w:val="00FA1DAF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610EB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610EB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8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77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1B0"/>
  </w:style>
  <w:style w:type="paragraph" w:styleId="Piedepgina">
    <w:name w:val="footer"/>
    <w:basedOn w:val="Normal"/>
    <w:link w:val="PiedepginaCar"/>
    <w:uiPriority w:val="99"/>
    <w:unhideWhenUsed/>
    <w:rsid w:val="00577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1B0"/>
  </w:style>
  <w:style w:type="paragraph" w:styleId="Prrafodelista">
    <w:name w:val="List Paragraph"/>
    <w:basedOn w:val="Normal"/>
    <w:uiPriority w:val="34"/>
    <w:qFormat/>
    <w:rsid w:val="00331AE7"/>
    <w:pPr>
      <w:ind w:left="720"/>
      <w:contextualSpacing/>
    </w:pPr>
    <w:rPr>
      <w:lang w:val="es-AR"/>
    </w:rPr>
  </w:style>
  <w:style w:type="character" w:customStyle="1" w:styleId="Ttulo6Car">
    <w:name w:val="Título 6 Car"/>
    <w:basedOn w:val="Fuentedeprrafopredeter"/>
    <w:link w:val="Ttulo6"/>
    <w:rsid w:val="00610EB5"/>
    <w:rPr>
      <w:rFonts w:ascii="Times New Roman" w:eastAsia="Times New Roman" w:hAnsi="Times New Roman" w:cs="Times New Roman"/>
      <w:b/>
      <w:sz w:val="24"/>
      <w:szCs w:val="20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10EB5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610EB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610EB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8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77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1B0"/>
  </w:style>
  <w:style w:type="paragraph" w:styleId="Piedepgina">
    <w:name w:val="footer"/>
    <w:basedOn w:val="Normal"/>
    <w:link w:val="PiedepginaCar"/>
    <w:uiPriority w:val="99"/>
    <w:unhideWhenUsed/>
    <w:rsid w:val="00577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1B0"/>
  </w:style>
  <w:style w:type="paragraph" w:styleId="Prrafodelista">
    <w:name w:val="List Paragraph"/>
    <w:basedOn w:val="Normal"/>
    <w:uiPriority w:val="34"/>
    <w:qFormat/>
    <w:rsid w:val="00331AE7"/>
    <w:pPr>
      <w:ind w:left="720"/>
      <w:contextualSpacing/>
    </w:pPr>
    <w:rPr>
      <w:lang w:val="es-AR"/>
    </w:rPr>
  </w:style>
  <w:style w:type="character" w:customStyle="1" w:styleId="Ttulo6Car">
    <w:name w:val="Título 6 Car"/>
    <w:basedOn w:val="Fuentedeprrafopredeter"/>
    <w:link w:val="Ttulo6"/>
    <w:rsid w:val="00610EB5"/>
    <w:rPr>
      <w:rFonts w:ascii="Times New Roman" w:eastAsia="Times New Roman" w:hAnsi="Times New Roman" w:cs="Times New Roman"/>
      <w:b/>
      <w:sz w:val="24"/>
      <w:szCs w:val="20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10EB5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C611-E69C-4D5F-9DD6-C53B30D0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Gabriel Etchelet</dc:creator>
  <cp:lastModifiedBy> </cp:lastModifiedBy>
  <cp:revision>3</cp:revision>
  <cp:lastPrinted>2016-04-26T18:52:00Z</cp:lastPrinted>
  <dcterms:created xsi:type="dcterms:W3CDTF">2016-04-26T18:52:00Z</dcterms:created>
  <dcterms:modified xsi:type="dcterms:W3CDTF">2016-06-14T18:48:00Z</dcterms:modified>
</cp:coreProperties>
</file>