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74" w:rsidRPr="00553B27" w:rsidRDefault="00D67974" w:rsidP="00553B27">
      <w:pPr>
        <w:tabs>
          <w:tab w:val="center" w:pos="4253"/>
        </w:tabs>
        <w:suppressAutoHyphens/>
        <w:jc w:val="right"/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 w:rsidR="00553B27">
        <w:rPr>
          <w:rFonts w:cs="Arial"/>
          <w:b/>
          <w:sz w:val="28"/>
          <w:szCs w:val="28"/>
          <w:lang w:val="es-ES_tradnl"/>
        </w:rPr>
        <w:t>1151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D67974" w:rsidRDefault="00D67974" w:rsidP="0031040E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67974" w:rsidRPr="00553B27" w:rsidRDefault="00D6797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553B27">
        <w:rPr>
          <w:rFonts w:cs="Arial"/>
          <w:b/>
          <w:lang w:val="es-ES_tradnl"/>
        </w:rPr>
        <w:t>RESOLUCION ADOPTADA POR EL</w:t>
      </w:r>
    </w:p>
    <w:p w:rsidR="00D67974" w:rsidRPr="00553B27" w:rsidRDefault="00D6797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67974" w:rsidRPr="00553B27" w:rsidRDefault="00D6797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553B27">
        <w:rPr>
          <w:rFonts w:cs="Arial"/>
          <w:b/>
          <w:lang w:val="es-ES_tradnl"/>
        </w:rPr>
        <w:t>TRIBUNAL DE CUENTAS</w:t>
      </w:r>
    </w:p>
    <w:p w:rsidR="00D67974" w:rsidRPr="00553B27" w:rsidRDefault="00D6797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67974" w:rsidRPr="00553B27" w:rsidRDefault="00D6797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553B27">
        <w:rPr>
          <w:rFonts w:cs="Arial"/>
          <w:b/>
          <w:lang w:val="es-ES_tradnl"/>
        </w:rPr>
        <w:t>EN SESION DE FECHA 13 DE ABRIL DE 2016</w:t>
      </w:r>
    </w:p>
    <w:p w:rsidR="00D67974" w:rsidRPr="00553B27" w:rsidRDefault="00D6797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67974" w:rsidRPr="0031040E" w:rsidRDefault="00553B2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1040E">
        <w:rPr>
          <w:rFonts w:cs="Arial"/>
          <w:b/>
          <w:lang w:val="es-UY"/>
        </w:rPr>
        <w:t xml:space="preserve">(E. E. Nº </w:t>
      </w:r>
      <w:r w:rsidRPr="00553B27">
        <w:rPr>
          <w:rFonts w:cs="Arial"/>
          <w:b/>
        </w:rPr>
        <w:t>2016-17-1-0001903</w:t>
      </w:r>
      <w:r w:rsidR="00D67974" w:rsidRPr="0031040E">
        <w:rPr>
          <w:rFonts w:cs="Arial"/>
          <w:b/>
          <w:lang w:val="es-UY"/>
        </w:rPr>
        <w:t xml:space="preserve">, </w:t>
      </w:r>
      <w:proofErr w:type="spellStart"/>
      <w:r w:rsidR="00D67974" w:rsidRPr="0031040E">
        <w:rPr>
          <w:rFonts w:cs="Arial"/>
          <w:b/>
          <w:lang w:val="es-UY"/>
        </w:rPr>
        <w:t>Ent</w:t>
      </w:r>
      <w:proofErr w:type="spellEnd"/>
      <w:r w:rsidR="00D67974" w:rsidRPr="0031040E">
        <w:rPr>
          <w:rFonts w:cs="Arial"/>
          <w:b/>
          <w:lang w:val="es-UY"/>
        </w:rPr>
        <w:t>. N°</w:t>
      </w:r>
      <w:r w:rsidR="0031040E">
        <w:rPr>
          <w:rFonts w:cs="Arial"/>
          <w:b/>
          <w:lang w:val="es-UY"/>
        </w:rPr>
        <w:t xml:space="preserve"> </w:t>
      </w:r>
      <w:r w:rsidRPr="00553B27">
        <w:rPr>
          <w:rFonts w:cs="Arial"/>
          <w:b/>
        </w:rPr>
        <w:t>1396/16</w:t>
      </w:r>
      <w:r w:rsidR="00D67974" w:rsidRPr="0031040E">
        <w:rPr>
          <w:rFonts w:cs="Arial"/>
          <w:b/>
          <w:lang w:val="es-UY"/>
        </w:rPr>
        <w:t>)</w:t>
      </w:r>
    </w:p>
    <w:p w:rsidR="00D425A7" w:rsidRDefault="00D425A7" w:rsidP="00553B27">
      <w:pPr>
        <w:spacing w:line="360" w:lineRule="auto"/>
        <w:rPr>
          <w:b/>
          <w:bCs/>
          <w:lang w:val="es-MX"/>
        </w:rPr>
      </w:pPr>
    </w:p>
    <w:p w:rsidR="008316E4" w:rsidRPr="00D425A7" w:rsidRDefault="008316E4" w:rsidP="008316E4">
      <w:pPr>
        <w:jc w:val="center"/>
        <w:rPr>
          <w:rFonts w:cs="Arial"/>
          <w:lang w:val="es-MX"/>
        </w:rPr>
      </w:pPr>
    </w:p>
    <w:p w:rsidR="009E4508" w:rsidRPr="00D67974" w:rsidRDefault="009E4508" w:rsidP="0031040E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VISTO: </w:t>
      </w:r>
      <w:r>
        <w:rPr>
          <w:lang w:val="es-MX"/>
        </w:rPr>
        <w:t>el Oficio Nº</w:t>
      </w:r>
      <w:r w:rsidRPr="00E34192">
        <w:rPr>
          <w:lang w:val="es-MX"/>
        </w:rPr>
        <w:t xml:space="preserve"> </w:t>
      </w:r>
      <w:r w:rsidR="007C2DB2">
        <w:rPr>
          <w:lang w:val="es-MX"/>
        </w:rPr>
        <w:t>257/16</w:t>
      </w:r>
      <w:r w:rsidR="007C2DB2">
        <w:t xml:space="preserve"> de fecha 18/03/2016</w:t>
      </w:r>
      <w:r>
        <w:t xml:space="preserve"> remitido por la Agencia Nacional de Vivienda (ANV), relacionado con </w:t>
      </w:r>
      <w:r w:rsidR="006143D9">
        <w:t>el cumplimiento de las metas de</w:t>
      </w:r>
      <w:r w:rsidR="006F3628">
        <w:t>l Sistema de R</w:t>
      </w:r>
      <w:r w:rsidR="006143D9">
        <w:t xml:space="preserve">etribución </w:t>
      </w:r>
      <w:r w:rsidR="006F3628">
        <w:t>V</w:t>
      </w:r>
      <w:r w:rsidR="006143D9">
        <w:t>ariable</w:t>
      </w:r>
      <w:r w:rsidR="006F3628">
        <w:t xml:space="preserve"> </w:t>
      </w:r>
      <w:r w:rsidR="00531867">
        <w:t xml:space="preserve">(SRV) </w:t>
      </w:r>
      <w:r w:rsidR="007C2DB2">
        <w:t>2015</w:t>
      </w:r>
      <w:r>
        <w:rPr>
          <w:lang w:val="es-MX"/>
        </w:rPr>
        <w:t>;</w:t>
      </w:r>
    </w:p>
    <w:p w:rsidR="009E4508" w:rsidRPr="00531867" w:rsidRDefault="009E4508" w:rsidP="00553B27">
      <w:pPr>
        <w:spacing w:line="360" w:lineRule="auto"/>
        <w:ind w:firstLine="851"/>
        <w:jc w:val="both"/>
        <w:rPr>
          <w:lang w:val="es-MX"/>
        </w:rPr>
      </w:pPr>
      <w:r w:rsidRPr="00531867">
        <w:rPr>
          <w:b/>
          <w:lang w:val="es-MX"/>
        </w:rPr>
        <w:t xml:space="preserve">RESULTANDO: 1) </w:t>
      </w:r>
      <w:r w:rsidRPr="00531867">
        <w:rPr>
          <w:lang w:val="es-MX"/>
        </w:rPr>
        <w:t xml:space="preserve">que se adjunta </w:t>
      </w:r>
      <w:r w:rsidR="006F3628" w:rsidRPr="00531867">
        <w:rPr>
          <w:lang w:val="es-MX"/>
        </w:rPr>
        <w:t xml:space="preserve">la Resolución de Directorio </w:t>
      </w:r>
      <w:r w:rsidR="00553B27">
        <w:rPr>
          <w:lang w:val="es-MX"/>
        </w:rPr>
        <w:t xml:space="preserve">            </w:t>
      </w:r>
      <w:r w:rsidR="007C2DB2">
        <w:rPr>
          <w:lang w:val="es-MX"/>
        </w:rPr>
        <w:t>N° 0076/16</w:t>
      </w:r>
      <w:r w:rsidR="00BB42A4" w:rsidRPr="00531867">
        <w:rPr>
          <w:lang w:val="es-MX"/>
        </w:rPr>
        <w:t xml:space="preserve"> de fecha </w:t>
      </w:r>
      <w:r w:rsidR="007C2DB2">
        <w:rPr>
          <w:lang w:val="es-MX"/>
        </w:rPr>
        <w:t>09/03/2016</w:t>
      </w:r>
      <w:r w:rsidR="00BB42A4" w:rsidRPr="00531867">
        <w:rPr>
          <w:lang w:val="es-MX"/>
        </w:rPr>
        <w:t xml:space="preserve"> por la cual se certifica </w:t>
      </w:r>
      <w:r w:rsidR="00531867">
        <w:rPr>
          <w:lang w:val="es-MX"/>
        </w:rPr>
        <w:t xml:space="preserve">el </w:t>
      </w:r>
      <w:r w:rsidR="00BB42A4" w:rsidRPr="00531867">
        <w:rPr>
          <w:lang w:val="es-MX"/>
        </w:rPr>
        <w:t>cumplimiento de las metas institucionales y sectoriales de acuerdo al informe elevado por el Comité de Seguimiento de Cumplimiento de Metas e Indicadores</w:t>
      </w:r>
      <w:r w:rsidR="006143D9" w:rsidRPr="00531867">
        <w:rPr>
          <w:lang w:val="es-MX"/>
        </w:rPr>
        <w:t>;</w:t>
      </w:r>
    </w:p>
    <w:p w:rsidR="009E4508" w:rsidRDefault="009E4508" w:rsidP="00553B27">
      <w:pPr>
        <w:tabs>
          <w:tab w:val="left" w:pos="1985"/>
        </w:tabs>
        <w:spacing w:line="360" w:lineRule="auto"/>
        <w:ind w:firstLine="2835"/>
        <w:jc w:val="both"/>
        <w:rPr>
          <w:lang w:val="es-MX"/>
        </w:rPr>
      </w:pPr>
      <w:r w:rsidRPr="00531867">
        <w:rPr>
          <w:b/>
          <w:lang w:val="es-MX"/>
        </w:rPr>
        <w:t>2)</w:t>
      </w:r>
      <w:r w:rsidRPr="00531867">
        <w:rPr>
          <w:lang w:val="es-MX"/>
        </w:rPr>
        <w:t xml:space="preserve"> que asimism</w:t>
      </w:r>
      <w:r w:rsidR="006F3628" w:rsidRPr="00531867">
        <w:rPr>
          <w:lang w:val="es-MX"/>
        </w:rPr>
        <w:t xml:space="preserve">o se adjunta el </w:t>
      </w:r>
      <w:r w:rsidR="00531867" w:rsidRPr="00531867">
        <w:rPr>
          <w:lang w:val="es-MX"/>
        </w:rPr>
        <w:t>i</w:t>
      </w:r>
      <w:r w:rsidR="006F3628" w:rsidRPr="00531867">
        <w:rPr>
          <w:lang w:val="es-MX"/>
        </w:rPr>
        <w:t xml:space="preserve">nforme del </w:t>
      </w:r>
      <w:r w:rsidR="00BB42A4" w:rsidRPr="00531867">
        <w:rPr>
          <w:lang w:val="es-MX"/>
        </w:rPr>
        <w:t xml:space="preserve">citado </w:t>
      </w:r>
      <w:r w:rsidR="006F3628" w:rsidRPr="00531867">
        <w:rPr>
          <w:lang w:val="es-MX"/>
        </w:rPr>
        <w:t>Comité en el cual se detallan los indicadores,</w:t>
      </w:r>
      <w:r w:rsidRPr="00531867">
        <w:rPr>
          <w:lang w:val="es-MX"/>
        </w:rPr>
        <w:t xml:space="preserve"> metas</w:t>
      </w:r>
      <w:r w:rsidR="006F3628" w:rsidRPr="00531867">
        <w:rPr>
          <w:lang w:val="es-MX"/>
        </w:rPr>
        <w:t xml:space="preserve"> y valores de cumplimiento referido</w:t>
      </w:r>
      <w:r w:rsidRPr="00531867">
        <w:rPr>
          <w:lang w:val="es-MX"/>
        </w:rPr>
        <w:t>s</w:t>
      </w:r>
      <w:r w:rsidR="007C2DB2">
        <w:rPr>
          <w:lang w:val="es-MX"/>
        </w:rPr>
        <w:t xml:space="preserve"> a la ANV para el </w:t>
      </w:r>
      <w:r w:rsidR="00553B27">
        <w:rPr>
          <w:lang w:val="es-MX"/>
        </w:rPr>
        <w:t>E</w:t>
      </w:r>
      <w:r w:rsidR="007C2DB2">
        <w:rPr>
          <w:lang w:val="es-MX"/>
        </w:rPr>
        <w:t>jercicio 2015</w:t>
      </w:r>
      <w:r w:rsidRPr="00531867">
        <w:rPr>
          <w:lang w:val="es-MX"/>
        </w:rPr>
        <w:t>;</w:t>
      </w:r>
    </w:p>
    <w:p w:rsidR="009E4508" w:rsidRPr="006143D9" w:rsidRDefault="009E4508" w:rsidP="00553B27">
      <w:pPr>
        <w:tabs>
          <w:tab w:val="left" w:pos="1985"/>
        </w:tabs>
        <w:spacing w:line="360" w:lineRule="auto"/>
        <w:ind w:firstLine="851"/>
        <w:jc w:val="both"/>
        <w:rPr>
          <w:lang w:val="es-MX"/>
        </w:rPr>
      </w:pPr>
      <w:r w:rsidRPr="009E4508">
        <w:rPr>
          <w:b/>
          <w:lang w:val="es-MX"/>
        </w:rPr>
        <w:t>CONSIDERANDO: 1)</w:t>
      </w:r>
      <w:r w:rsidRPr="009E4508">
        <w:rPr>
          <w:lang w:val="es-MX"/>
        </w:rPr>
        <w:t xml:space="preserve"> </w:t>
      </w:r>
      <w:r w:rsidR="00AF53E6">
        <w:rPr>
          <w:lang w:val="es-MX"/>
        </w:rPr>
        <w:t>que el Literal C del Artículo 37</w:t>
      </w:r>
      <w:r w:rsidRPr="009E4508">
        <w:rPr>
          <w:lang w:val="es-MX"/>
        </w:rPr>
        <w:t xml:space="preserve"> del Decreto </w:t>
      </w:r>
      <w:r w:rsidR="00553B27">
        <w:rPr>
          <w:lang w:val="es-MX"/>
        </w:rPr>
        <w:t xml:space="preserve">        </w:t>
      </w:r>
      <w:r w:rsidRPr="009E4508">
        <w:rPr>
          <w:lang w:val="es-MX"/>
        </w:rPr>
        <w:t xml:space="preserve">Nº </w:t>
      </w:r>
      <w:r w:rsidR="00AF53E6">
        <w:rPr>
          <w:lang w:val="es-MX"/>
        </w:rPr>
        <w:t>363/015</w:t>
      </w:r>
      <w:r w:rsidRPr="009E4508">
        <w:rPr>
          <w:lang w:val="es-MX"/>
        </w:rPr>
        <w:t xml:space="preserve">, aprobatorio del Presupuesto </w:t>
      </w:r>
      <w:r w:rsidR="00FA1FBA">
        <w:rPr>
          <w:lang w:val="es-MX"/>
        </w:rPr>
        <w:t>2015</w:t>
      </w:r>
      <w:r w:rsidRPr="009E4508">
        <w:rPr>
          <w:lang w:val="es-MX"/>
        </w:rPr>
        <w:t xml:space="preserve">, establece entre otras cosas que: </w:t>
      </w:r>
      <w:r w:rsidR="00AF53E6">
        <w:rPr>
          <w:lang w:val="es-MX"/>
        </w:rPr>
        <w:t xml:space="preserve">“las revisiones anuales del SRCM/SRV deberán contar con el previo informe favorable del Ministerio de Economía y Finanzas y de la </w:t>
      </w:r>
      <w:r w:rsidR="00AF53E6" w:rsidRPr="009E4508">
        <w:rPr>
          <w:lang w:val="es-MX"/>
        </w:rPr>
        <w:t xml:space="preserve">Oficina de Planeamiento y Presupuesto y </w:t>
      </w:r>
      <w:r w:rsidR="00AF53E6">
        <w:rPr>
          <w:lang w:val="es-MX"/>
        </w:rPr>
        <w:t>deberán ser comunicadas</w:t>
      </w:r>
      <w:r w:rsidR="00AF53E6" w:rsidRPr="006143D9">
        <w:rPr>
          <w:lang w:val="es-MX"/>
        </w:rPr>
        <w:t xml:space="preserve"> al Tribunal de Cuentas”</w:t>
      </w:r>
      <w:r w:rsidR="00AF53E6">
        <w:rPr>
          <w:lang w:val="es-MX"/>
        </w:rPr>
        <w:t>;</w:t>
      </w:r>
    </w:p>
    <w:p w:rsidR="009E4508" w:rsidRDefault="001F746B" w:rsidP="001F746B">
      <w:pPr>
        <w:tabs>
          <w:tab w:val="left" w:pos="1985"/>
        </w:tabs>
        <w:spacing w:line="360" w:lineRule="auto"/>
        <w:ind w:firstLine="2977"/>
        <w:jc w:val="both"/>
      </w:pPr>
      <w:r>
        <w:rPr>
          <w:b/>
        </w:rPr>
        <w:t xml:space="preserve"> </w:t>
      </w:r>
      <w:r w:rsidR="009E4508" w:rsidRPr="006143D9">
        <w:rPr>
          <w:b/>
        </w:rPr>
        <w:t xml:space="preserve">2) </w:t>
      </w:r>
      <w:r w:rsidR="009E4508" w:rsidRPr="006143D9">
        <w:t xml:space="preserve">que </w:t>
      </w:r>
      <w:r w:rsidR="00531867">
        <w:t>se ha dado cumplimiento a lo exigido  por e</w:t>
      </w:r>
      <w:r w:rsidR="00AF53E6">
        <w:t>l Literal C) del Artículo 37</w:t>
      </w:r>
      <w:r w:rsidR="00531867">
        <w:t xml:space="preserve"> del Decreto antes citado en cuanto </w:t>
      </w:r>
      <w:r w:rsidR="00925657">
        <w:t xml:space="preserve">a </w:t>
      </w:r>
      <w:r w:rsidR="00531867">
        <w:t>l</w:t>
      </w:r>
      <w:r w:rsidR="00D555E8">
        <w:t>a certificación del</w:t>
      </w:r>
      <w:r w:rsidR="00531867">
        <w:t xml:space="preserve"> cumplimiento de las metas </w:t>
      </w:r>
      <w:r w:rsidR="00D555E8">
        <w:t>fijadas</w:t>
      </w:r>
      <w:r w:rsidR="00531867">
        <w:t>, la obtención del informe favorable de la OPP</w:t>
      </w:r>
      <w:r w:rsidR="00925657">
        <w:t>, Ministerio de Economía y Finanzas</w:t>
      </w:r>
      <w:r w:rsidR="00531867">
        <w:t xml:space="preserve"> y la comunicación a este Tribunal</w:t>
      </w:r>
      <w:r w:rsidR="009E4508" w:rsidRPr="006143D9">
        <w:t>;</w:t>
      </w:r>
    </w:p>
    <w:p w:rsidR="009E4508" w:rsidRDefault="009E4508" w:rsidP="00553B27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>a lo expresado anteriormente;</w:t>
      </w:r>
    </w:p>
    <w:p w:rsidR="009E4508" w:rsidRPr="00D67974" w:rsidRDefault="009E4508" w:rsidP="00553B27">
      <w:pPr>
        <w:pStyle w:val="Ttulo3"/>
        <w:spacing w:before="0"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EL TRIBUNAL ACUERDA</w:t>
      </w:r>
    </w:p>
    <w:p w:rsidR="009E4508" w:rsidRPr="00531867" w:rsidRDefault="009E4508" w:rsidP="00553B27">
      <w:pPr>
        <w:pStyle w:val="Textonormal"/>
        <w:widowControl/>
        <w:numPr>
          <w:ilvl w:val="0"/>
          <w:numId w:val="7"/>
        </w:numPr>
        <w:tabs>
          <w:tab w:val="clear" w:pos="-720"/>
          <w:tab w:val="left" w:pos="284"/>
        </w:tabs>
        <w:suppressAutoHyphens w:val="0"/>
        <w:spacing w:line="360" w:lineRule="auto"/>
        <w:ind w:left="0" w:firstLine="0"/>
        <w:rPr>
          <w:rFonts w:ascii="Arial" w:hAnsi="Arial" w:cs="Arial"/>
          <w:snapToGrid/>
          <w:spacing w:val="0"/>
          <w:lang w:val="es-ES"/>
        </w:rPr>
      </w:pPr>
      <w:r w:rsidRPr="00531867">
        <w:rPr>
          <w:rFonts w:ascii="Arial" w:hAnsi="Arial" w:cs="Arial"/>
          <w:snapToGrid/>
          <w:spacing w:val="0"/>
          <w:lang w:val="es-ES"/>
        </w:rPr>
        <w:t>Tomar conocimiento de lo actuado por la Agencia Nacional de Vivienda;</w:t>
      </w:r>
    </w:p>
    <w:p w:rsidR="009E4508" w:rsidRDefault="009E4508" w:rsidP="00553B27">
      <w:pPr>
        <w:pStyle w:val="Textonormal"/>
        <w:widowControl/>
        <w:numPr>
          <w:ilvl w:val="0"/>
          <w:numId w:val="7"/>
        </w:numPr>
        <w:tabs>
          <w:tab w:val="clear" w:pos="-720"/>
          <w:tab w:val="left" w:pos="284"/>
        </w:tabs>
        <w:suppressAutoHyphens w:val="0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snapToGrid/>
          <w:spacing w:val="0"/>
          <w:lang w:val="es-ES"/>
        </w:rPr>
        <w:t>Comunicar</w:t>
      </w:r>
      <w:r>
        <w:rPr>
          <w:rFonts w:ascii="Arial" w:hAnsi="Arial" w:cs="Arial"/>
        </w:rPr>
        <w:t xml:space="preserve"> al Organismo.</w:t>
      </w:r>
    </w:p>
    <w:p w:rsidR="008316E4" w:rsidRDefault="008316E4" w:rsidP="00553B27">
      <w:pPr>
        <w:spacing w:line="360" w:lineRule="auto"/>
        <w:jc w:val="both"/>
        <w:rPr>
          <w:rFonts w:cs="Arial"/>
        </w:rPr>
      </w:pPr>
    </w:p>
    <w:p w:rsidR="008316E4" w:rsidRPr="00D67974" w:rsidRDefault="00D67974" w:rsidP="008316E4">
      <w:pPr>
        <w:pStyle w:val="Encabezado"/>
        <w:tabs>
          <w:tab w:val="left" w:pos="70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67974"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8316E4" w:rsidRPr="00D67974" w:rsidSect="002930D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14B"/>
    <w:multiLevelType w:val="hybridMultilevel"/>
    <w:tmpl w:val="9252CA5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B350188"/>
    <w:multiLevelType w:val="hybridMultilevel"/>
    <w:tmpl w:val="F07ECF12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20F17D5A"/>
    <w:multiLevelType w:val="hybridMultilevel"/>
    <w:tmpl w:val="4F6C7AC0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158699E"/>
    <w:multiLevelType w:val="hybridMultilevel"/>
    <w:tmpl w:val="E648FCAA"/>
    <w:lvl w:ilvl="0" w:tplc="74F8BD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6128A"/>
    <w:multiLevelType w:val="hybridMultilevel"/>
    <w:tmpl w:val="4D0E7868"/>
    <w:lvl w:ilvl="0" w:tplc="C46C00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56E2B"/>
    <w:multiLevelType w:val="multilevel"/>
    <w:tmpl w:val="58623390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EA"/>
    <w:rsid w:val="00052F8B"/>
    <w:rsid w:val="000936EA"/>
    <w:rsid w:val="000C0BB0"/>
    <w:rsid w:val="00141FEA"/>
    <w:rsid w:val="0014649D"/>
    <w:rsid w:val="001805E9"/>
    <w:rsid w:val="001A091C"/>
    <w:rsid w:val="001F746B"/>
    <w:rsid w:val="002930DB"/>
    <w:rsid w:val="002A4867"/>
    <w:rsid w:val="002C4E25"/>
    <w:rsid w:val="0031040E"/>
    <w:rsid w:val="003516FE"/>
    <w:rsid w:val="0036558C"/>
    <w:rsid w:val="0037429D"/>
    <w:rsid w:val="00387250"/>
    <w:rsid w:val="003B3A9E"/>
    <w:rsid w:val="003C749A"/>
    <w:rsid w:val="003E53DD"/>
    <w:rsid w:val="00477DDB"/>
    <w:rsid w:val="004936BD"/>
    <w:rsid w:val="004A56FC"/>
    <w:rsid w:val="004B3239"/>
    <w:rsid w:val="004B35E5"/>
    <w:rsid w:val="00531867"/>
    <w:rsid w:val="00553B27"/>
    <w:rsid w:val="00574763"/>
    <w:rsid w:val="005A02D1"/>
    <w:rsid w:val="005A528B"/>
    <w:rsid w:val="005E7F08"/>
    <w:rsid w:val="006142CF"/>
    <w:rsid w:val="006143D9"/>
    <w:rsid w:val="00672747"/>
    <w:rsid w:val="00673B53"/>
    <w:rsid w:val="006C74F1"/>
    <w:rsid w:val="006F3628"/>
    <w:rsid w:val="007051BD"/>
    <w:rsid w:val="007052BF"/>
    <w:rsid w:val="00736140"/>
    <w:rsid w:val="00762467"/>
    <w:rsid w:val="007C2DB2"/>
    <w:rsid w:val="007E612F"/>
    <w:rsid w:val="008316E4"/>
    <w:rsid w:val="00867C9C"/>
    <w:rsid w:val="00871545"/>
    <w:rsid w:val="00886087"/>
    <w:rsid w:val="00886DD8"/>
    <w:rsid w:val="008F3039"/>
    <w:rsid w:val="00925657"/>
    <w:rsid w:val="00967893"/>
    <w:rsid w:val="009749B4"/>
    <w:rsid w:val="00976037"/>
    <w:rsid w:val="009D4667"/>
    <w:rsid w:val="009D6371"/>
    <w:rsid w:val="009E4508"/>
    <w:rsid w:val="009F1141"/>
    <w:rsid w:val="00A07A27"/>
    <w:rsid w:val="00A156BD"/>
    <w:rsid w:val="00AA6591"/>
    <w:rsid w:val="00AF53E6"/>
    <w:rsid w:val="00B569C6"/>
    <w:rsid w:val="00BA7456"/>
    <w:rsid w:val="00BB42A4"/>
    <w:rsid w:val="00C82753"/>
    <w:rsid w:val="00D33F2E"/>
    <w:rsid w:val="00D425A7"/>
    <w:rsid w:val="00D555E8"/>
    <w:rsid w:val="00D67974"/>
    <w:rsid w:val="00D96B96"/>
    <w:rsid w:val="00DE1D23"/>
    <w:rsid w:val="00E07748"/>
    <w:rsid w:val="00E56374"/>
    <w:rsid w:val="00E8505F"/>
    <w:rsid w:val="00E857F0"/>
    <w:rsid w:val="00EA4AB1"/>
    <w:rsid w:val="00ED1645"/>
    <w:rsid w:val="00F13A14"/>
    <w:rsid w:val="00F44DD1"/>
    <w:rsid w:val="00F5754F"/>
    <w:rsid w:val="00F62AEE"/>
    <w:rsid w:val="00FA1FBA"/>
    <w:rsid w:val="00FD12BB"/>
    <w:rsid w:val="00FD76BA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E4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7476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4936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C0BB0"/>
    <w:pPr>
      <w:keepNext/>
      <w:widowControl w:val="0"/>
      <w:outlineLvl w:val="3"/>
    </w:pPr>
    <w:rPr>
      <w:rFonts w:cs="Arial"/>
      <w:b/>
      <w:bCs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36BD"/>
    <w:pPr>
      <w:suppressAutoHyphens/>
      <w:spacing w:line="360" w:lineRule="auto"/>
      <w:jc w:val="both"/>
    </w:pPr>
    <w:rPr>
      <w:szCs w:val="20"/>
      <w:lang w:val="es-ES_tradnl" w:eastAsia="ar-SA"/>
    </w:rPr>
  </w:style>
  <w:style w:type="paragraph" w:styleId="Sangradetextonormal">
    <w:name w:val="Body Text Indent"/>
    <w:basedOn w:val="Normal"/>
    <w:rsid w:val="00574763"/>
    <w:pPr>
      <w:spacing w:after="120"/>
      <w:ind w:left="283"/>
    </w:pPr>
  </w:style>
  <w:style w:type="paragraph" w:styleId="Encabezado">
    <w:name w:val="header"/>
    <w:basedOn w:val="Normal"/>
    <w:rsid w:val="00574763"/>
    <w:pPr>
      <w:widowControl w:val="0"/>
      <w:tabs>
        <w:tab w:val="center" w:pos="4419"/>
        <w:tab w:val="right" w:pos="8838"/>
      </w:tabs>
    </w:pPr>
    <w:rPr>
      <w:rFonts w:ascii="Courier New" w:hAnsi="Courier New"/>
      <w:snapToGrid w:val="0"/>
      <w:sz w:val="20"/>
      <w:szCs w:val="20"/>
    </w:rPr>
  </w:style>
  <w:style w:type="paragraph" w:styleId="Textodeglobo">
    <w:name w:val="Balloon Text"/>
    <w:basedOn w:val="Normal"/>
    <w:semiHidden/>
    <w:rsid w:val="00A156BD"/>
    <w:rPr>
      <w:rFonts w:ascii="Tahoma" w:hAnsi="Tahoma" w:cs="Tahoma"/>
      <w:sz w:val="16"/>
      <w:szCs w:val="16"/>
    </w:rPr>
  </w:style>
  <w:style w:type="paragraph" w:customStyle="1" w:styleId="Textonormal">
    <w:name w:val="Texto normal"/>
    <w:rsid w:val="006142CF"/>
    <w:pPr>
      <w:widowControl w:val="0"/>
      <w:tabs>
        <w:tab w:val="left" w:pos="-720"/>
      </w:tabs>
      <w:suppressAutoHyphens/>
      <w:spacing w:line="480" w:lineRule="auto"/>
      <w:jc w:val="both"/>
    </w:pPr>
    <w:rPr>
      <w:rFonts w:ascii="Courier" w:hAnsi="Courier"/>
      <w:snapToGrid w:val="0"/>
      <w:spacing w:val="-3"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E4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7476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4936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C0BB0"/>
    <w:pPr>
      <w:keepNext/>
      <w:widowControl w:val="0"/>
      <w:outlineLvl w:val="3"/>
    </w:pPr>
    <w:rPr>
      <w:rFonts w:cs="Arial"/>
      <w:b/>
      <w:bCs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36BD"/>
    <w:pPr>
      <w:suppressAutoHyphens/>
      <w:spacing w:line="360" w:lineRule="auto"/>
      <w:jc w:val="both"/>
    </w:pPr>
    <w:rPr>
      <w:szCs w:val="20"/>
      <w:lang w:val="es-ES_tradnl" w:eastAsia="ar-SA"/>
    </w:rPr>
  </w:style>
  <w:style w:type="paragraph" w:styleId="Sangradetextonormal">
    <w:name w:val="Body Text Indent"/>
    <w:basedOn w:val="Normal"/>
    <w:rsid w:val="00574763"/>
    <w:pPr>
      <w:spacing w:after="120"/>
      <w:ind w:left="283"/>
    </w:pPr>
  </w:style>
  <w:style w:type="paragraph" w:styleId="Encabezado">
    <w:name w:val="header"/>
    <w:basedOn w:val="Normal"/>
    <w:rsid w:val="00574763"/>
    <w:pPr>
      <w:widowControl w:val="0"/>
      <w:tabs>
        <w:tab w:val="center" w:pos="4419"/>
        <w:tab w:val="right" w:pos="8838"/>
      </w:tabs>
    </w:pPr>
    <w:rPr>
      <w:rFonts w:ascii="Courier New" w:hAnsi="Courier New"/>
      <w:snapToGrid w:val="0"/>
      <w:sz w:val="20"/>
      <w:szCs w:val="20"/>
    </w:rPr>
  </w:style>
  <w:style w:type="paragraph" w:styleId="Textodeglobo">
    <w:name w:val="Balloon Text"/>
    <w:basedOn w:val="Normal"/>
    <w:semiHidden/>
    <w:rsid w:val="00A156BD"/>
    <w:rPr>
      <w:rFonts w:ascii="Tahoma" w:hAnsi="Tahoma" w:cs="Tahoma"/>
      <w:sz w:val="16"/>
      <w:szCs w:val="16"/>
    </w:rPr>
  </w:style>
  <w:style w:type="paragraph" w:customStyle="1" w:styleId="Textonormal">
    <w:name w:val="Texto normal"/>
    <w:rsid w:val="006142CF"/>
    <w:pPr>
      <w:widowControl w:val="0"/>
      <w:tabs>
        <w:tab w:val="left" w:pos="-720"/>
      </w:tabs>
      <w:suppressAutoHyphens/>
      <w:spacing w:line="480" w:lineRule="auto"/>
      <w:jc w:val="both"/>
    </w:pPr>
    <w:rPr>
      <w:rFonts w:ascii="Courier" w:hAnsi="Courier"/>
      <w:snapToGrid w:val="0"/>
      <w:spacing w:val="-3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259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16 de mayo de 2011</vt:lpstr>
    </vt:vector>
  </TitlesOfParts>
  <Company>TRIBUNAL DE CUENTAS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16 de mayo de 2011</dc:title>
  <dc:creator>TRIBUNAL</dc:creator>
  <cp:lastModifiedBy> </cp:lastModifiedBy>
  <cp:revision>5</cp:revision>
  <cp:lastPrinted>2016-04-04T20:07:00Z</cp:lastPrinted>
  <dcterms:created xsi:type="dcterms:W3CDTF">2016-04-15T15:28:00Z</dcterms:created>
  <dcterms:modified xsi:type="dcterms:W3CDTF">2016-06-06T17:48:00Z</dcterms:modified>
</cp:coreProperties>
</file>