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197" w:rsidRPr="00786EEB" w:rsidRDefault="00A30197" w:rsidP="0028496F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>RES.</w:t>
      </w:r>
      <w:r w:rsidR="00CF133B">
        <w:rPr>
          <w:rFonts w:ascii="Arial" w:hAnsi="Arial" w:cs="Arial"/>
          <w:b/>
          <w:sz w:val="28"/>
          <w:szCs w:val="28"/>
          <w:lang w:val="es-ES_tradnl"/>
        </w:rPr>
        <w:t>1168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 /16</w:t>
      </w:r>
    </w:p>
    <w:p w:rsidR="00A30197" w:rsidRDefault="00A30197" w:rsidP="0028496F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A30197" w:rsidRPr="00762B34" w:rsidRDefault="00A30197" w:rsidP="00A3019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A30197" w:rsidRPr="00762B34" w:rsidRDefault="00A30197" w:rsidP="00A30197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A30197" w:rsidRPr="00762B34" w:rsidRDefault="00A30197" w:rsidP="00A3019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A30197" w:rsidRPr="00762B34" w:rsidRDefault="00A30197" w:rsidP="00A30197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A30197" w:rsidRPr="00762B34" w:rsidRDefault="00A30197" w:rsidP="00A3019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Helvetica" w:hAnsi="Helvetica"/>
          <w:b/>
          <w:lang w:val="es-ES_tradnl"/>
        </w:rPr>
        <w:t>13 DE ABRIL  DE 2016</w:t>
      </w:r>
    </w:p>
    <w:p w:rsidR="00A30197" w:rsidRPr="00762B34" w:rsidRDefault="00A30197" w:rsidP="00A3019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A30197" w:rsidRPr="0028496F" w:rsidRDefault="00A30197" w:rsidP="00A3019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</w:rPr>
      </w:pPr>
      <w:r w:rsidRPr="0028496F">
        <w:rPr>
          <w:rFonts w:ascii="Arial" w:hAnsi="Arial" w:cs="Arial"/>
          <w:b/>
        </w:rPr>
        <w:t xml:space="preserve">(E. E. Nº2016-17-1-0001533, </w:t>
      </w:r>
      <w:proofErr w:type="spellStart"/>
      <w:r w:rsidRPr="0028496F">
        <w:rPr>
          <w:rFonts w:ascii="Arial" w:hAnsi="Arial" w:cs="Arial"/>
          <w:b/>
        </w:rPr>
        <w:t>Ent</w:t>
      </w:r>
      <w:proofErr w:type="spellEnd"/>
      <w:r w:rsidRPr="0028496F">
        <w:rPr>
          <w:rFonts w:ascii="Arial" w:hAnsi="Arial" w:cs="Arial"/>
          <w:b/>
        </w:rPr>
        <w:t>. N° 1138/16)</w:t>
      </w:r>
    </w:p>
    <w:p w:rsidR="00A30197" w:rsidRPr="0028496F" w:rsidRDefault="00A30197" w:rsidP="00A3019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</w:rPr>
      </w:pPr>
    </w:p>
    <w:p w:rsidR="00A30197" w:rsidRPr="0028496F" w:rsidRDefault="00A30197" w:rsidP="00A3019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</w:rPr>
      </w:pPr>
    </w:p>
    <w:p w:rsidR="0028496F" w:rsidRDefault="00885F18" w:rsidP="007E4641">
      <w:pPr>
        <w:spacing w:after="0"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 w:rsidR="007A317C">
        <w:rPr>
          <w:rFonts w:ascii="Arial" w:hAnsi="Arial" w:cs="Arial"/>
          <w:sz w:val="24"/>
          <w:szCs w:val="24"/>
        </w:rPr>
        <w:t>estas</w:t>
      </w:r>
      <w:r w:rsidR="007A317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actuaciones remitidas por la Junta Departamental de </w:t>
      </w:r>
      <w:r w:rsidR="00354A91">
        <w:rPr>
          <w:rFonts w:ascii="Arial" w:hAnsi="Arial" w:cs="Arial"/>
          <w:sz w:val="24"/>
          <w:szCs w:val="24"/>
        </w:rPr>
        <w:t>Paysandú</w:t>
      </w:r>
      <w:r>
        <w:rPr>
          <w:rFonts w:ascii="Arial" w:hAnsi="Arial" w:cs="Arial"/>
          <w:sz w:val="24"/>
          <w:szCs w:val="24"/>
        </w:rPr>
        <w:t xml:space="preserve"> relacionadas co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n la prórroga del </w:t>
      </w:r>
      <w:r w:rsidR="00354A91">
        <w:rPr>
          <w:rFonts w:ascii="Arial" w:hAnsi="Arial" w:cs="Arial"/>
          <w:sz w:val="24"/>
          <w:szCs w:val="24"/>
        </w:rPr>
        <w:t>sistema de retiro incentivado de funcionarios</w:t>
      </w:r>
      <w:r w:rsidR="0028496F">
        <w:rPr>
          <w:rFonts w:ascii="Arial" w:hAnsi="Arial" w:cs="Arial"/>
          <w:sz w:val="24"/>
          <w:szCs w:val="24"/>
        </w:rPr>
        <w:t xml:space="preserve"> municipales establecido en el Literal B) del A</w:t>
      </w:r>
      <w:r w:rsidR="00354A91">
        <w:rPr>
          <w:rFonts w:ascii="Arial" w:hAnsi="Arial" w:cs="Arial"/>
          <w:sz w:val="24"/>
          <w:szCs w:val="24"/>
        </w:rPr>
        <w:t>rtículo 2 del Decreto No. 5410/2007;</w:t>
      </w:r>
      <w:r w:rsidR="00354A91">
        <w:rPr>
          <w:rFonts w:ascii="Arial" w:hAnsi="Arial" w:cs="Arial"/>
          <w:b/>
          <w:sz w:val="24"/>
          <w:szCs w:val="24"/>
        </w:rPr>
        <w:t xml:space="preserve"> </w:t>
      </w:r>
    </w:p>
    <w:p w:rsidR="00993B2F" w:rsidRDefault="00310EE3" w:rsidP="0028496F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RESULTANDO: 1) </w:t>
      </w:r>
      <w:r>
        <w:rPr>
          <w:rFonts w:ascii="Arial" w:hAnsi="Arial" w:cs="Arial"/>
          <w:sz w:val="24"/>
          <w:szCs w:val="24"/>
        </w:rPr>
        <w:t xml:space="preserve">que por </w:t>
      </w:r>
      <w:r w:rsidR="00993B2F">
        <w:rPr>
          <w:rFonts w:ascii="Arial" w:hAnsi="Arial" w:cs="Arial"/>
          <w:sz w:val="24"/>
          <w:szCs w:val="24"/>
        </w:rPr>
        <w:t>Decreto No. 5410/07  de la Junta Departamental de Paysandú aprobó un sistema de retiro incentivado para funcionarios de la Intendencia de Paysandú  mayores de 60 años y con causal jubilatoria;</w:t>
      </w:r>
      <w:r>
        <w:rPr>
          <w:rFonts w:ascii="Arial" w:hAnsi="Arial" w:cs="Arial"/>
          <w:sz w:val="24"/>
          <w:szCs w:val="24"/>
        </w:rPr>
        <w:t xml:space="preserve"> </w:t>
      </w:r>
      <w:r w:rsidR="00993B2F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="00993B2F">
        <w:rPr>
          <w:rFonts w:ascii="Arial" w:hAnsi="Arial" w:cs="Arial"/>
          <w:sz w:val="24"/>
          <w:szCs w:val="24"/>
        </w:rPr>
        <w:t xml:space="preserve">                          </w:t>
      </w:r>
    </w:p>
    <w:p w:rsidR="00310EE3" w:rsidRDefault="00310EE3" w:rsidP="0028496F">
      <w:pPr>
        <w:spacing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>que</w:t>
      </w:r>
      <w:r w:rsidR="00B473C6">
        <w:rPr>
          <w:rFonts w:ascii="Arial" w:hAnsi="Arial" w:cs="Arial"/>
          <w:sz w:val="24"/>
          <w:szCs w:val="24"/>
        </w:rPr>
        <w:t xml:space="preserve"> en esta oportunidad,</w:t>
      </w:r>
      <w:r w:rsidR="00993B2F">
        <w:rPr>
          <w:rFonts w:ascii="Arial" w:hAnsi="Arial" w:cs="Arial"/>
          <w:sz w:val="24"/>
          <w:szCs w:val="24"/>
        </w:rPr>
        <w:t xml:space="preserve"> </w:t>
      </w:r>
      <w:r w:rsidR="00C8719B">
        <w:rPr>
          <w:rFonts w:ascii="Arial" w:hAnsi="Arial" w:cs="Arial"/>
          <w:sz w:val="24"/>
          <w:szCs w:val="24"/>
        </w:rPr>
        <w:t xml:space="preserve">por Resolución </w:t>
      </w:r>
      <w:r w:rsidR="0028496F">
        <w:rPr>
          <w:rFonts w:ascii="Arial" w:hAnsi="Arial" w:cs="Arial"/>
          <w:sz w:val="24"/>
          <w:szCs w:val="24"/>
        </w:rPr>
        <w:t xml:space="preserve">          </w:t>
      </w:r>
      <w:r w:rsidR="00C8719B">
        <w:rPr>
          <w:rFonts w:ascii="Arial" w:hAnsi="Arial" w:cs="Arial"/>
          <w:sz w:val="24"/>
          <w:szCs w:val="24"/>
        </w:rPr>
        <w:t xml:space="preserve">No. 0269/2016 de fecha </w:t>
      </w:r>
      <w:r w:rsidR="00471EC2">
        <w:rPr>
          <w:rFonts w:ascii="Arial" w:hAnsi="Arial" w:cs="Arial"/>
          <w:sz w:val="24"/>
          <w:szCs w:val="24"/>
        </w:rPr>
        <w:t>27 de enero de 2016 el Intendente de Paysand</w:t>
      </w:r>
      <w:r w:rsidR="00B473C6">
        <w:rPr>
          <w:rFonts w:ascii="Arial" w:hAnsi="Arial" w:cs="Arial"/>
          <w:sz w:val="24"/>
          <w:szCs w:val="24"/>
        </w:rPr>
        <w:t>ú</w:t>
      </w:r>
      <w:r w:rsidR="00B34D9A">
        <w:rPr>
          <w:rFonts w:ascii="Arial" w:hAnsi="Arial" w:cs="Arial"/>
          <w:sz w:val="24"/>
          <w:szCs w:val="24"/>
        </w:rPr>
        <w:t xml:space="preserve"> </w:t>
      </w:r>
      <w:r w:rsidR="00471EC2">
        <w:rPr>
          <w:rFonts w:ascii="Arial" w:hAnsi="Arial" w:cs="Arial"/>
          <w:sz w:val="24"/>
          <w:szCs w:val="24"/>
        </w:rPr>
        <w:t xml:space="preserve">dispone remitir a consideración de la Junta Departamental </w:t>
      </w:r>
      <w:r>
        <w:rPr>
          <w:rFonts w:ascii="Arial" w:hAnsi="Arial" w:cs="Arial"/>
          <w:sz w:val="24"/>
          <w:szCs w:val="24"/>
        </w:rPr>
        <w:t xml:space="preserve"> </w:t>
      </w:r>
      <w:r w:rsidR="00B34D9A">
        <w:rPr>
          <w:rFonts w:ascii="Arial" w:hAnsi="Arial" w:cs="Arial"/>
          <w:sz w:val="24"/>
          <w:szCs w:val="24"/>
        </w:rPr>
        <w:t xml:space="preserve">un Proyecto de Decreto </w:t>
      </w:r>
      <w:r w:rsidR="00471EC2">
        <w:rPr>
          <w:rFonts w:ascii="Arial" w:hAnsi="Arial" w:cs="Arial"/>
          <w:sz w:val="24"/>
          <w:szCs w:val="24"/>
        </w:rPr>
        <w:t>prorrogando hasta el 30 de junio de 2</w:t>
      </w:r>
      <w:r w:rsidR="0028496F">
        <w:rPr>
          <w:rFonts w:ascii="Arial" w:hAnsi="Arial" w:cs="Arial"/>
          <w:sz w:val="24"/>
          <w:szCs w:val="24"/>
        </w:rPr>
        <w:t>017 el plazo establecido en el Literal B</w:t>
      </w:r>
      <w:r w:rsidR="00471EC2">
        <w:rPr>
          <w:rFonts w:ascii="Arial" w:hAnsi="Arial" w:cs="Arial"/>
          <w:sz w:val="24"/>
          <w:szCs w:val="24"/>
        </w:rPr>
        <w:t xml:space="preserve">)  del </w:t>
      </w:r>
      <w:r w:rsidR="0028496F">
        <w:rPr>
          <w:rFonts w:ascii="Arial" w:hAnsi="Arial" w:cs="Arial"/>
          <w:sz w:val="24"/>
          <w:szCs w:val="24"/>
        </w:rPr>
        <w:t>A</w:t>
      </w:r>
      <w:r w:rsidR="00471EC2">
        <w:rPr>
          <w:rFonts w:ascii="Arial" w:hAnsi="Arial" w:cs="Arial"/>
          <w:sz w:val="24"/>
          <w:szCs w:val="24"/>
        </w:rPr>
        <w:t>rtículo 2 del Decreto 5410/2007 y establecer que luego de cumplido el referido plazo, los funcionarios que cuenten con una edad inferior a 70 años. Podrán seguir cobrando el beneficio hasta cumplir dicha edad;</w:t>
      </w:r>
    </w:p>
    <w:p w:rsidR="00AA55F8" w:rsidRPr="00471EC2" w:rsidRDefault="00AA55F8" w:rsidP="0028496F">
      <w:pPr>
        <w:spacing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</w:rPr>
        <w:t xml:space="preserve">que </w:t>
      </w:r>
      <w:r w:rsidR="00471EC2">
        <w:rPr>
          <w:rFonts w:ascii="Arial" w:hAnsi="Arial" w:cs="Arial"/>
          <w:sz w:val="24"/>
          <w:szCs w:val="24"/>
        </w:rPr>
        <w:t xml:space="preserve">de conformidad a lo consignado en la antes mencionada Resolución el </w:t>
      </w:r>
      <w:r w:rsidR="00B473C6">
        <w:rPr>
          <w:rFonts w:ascii="Arial" w:hAnsi="Arial" w:cs="Arial"/>
          <w:sz w:val="24"/>
          <w:szCs w:val="24"/>
        </w:rPr>
        <w:t xml:space="preserve">sistema de retiro incentivado aprobado por la Junta Departamental según Decreto 5410/2007, fue prorrogado sucesivamente por Decreto Departamental No. 6119/2010 hasta el 31/08/2010, por Decreto Departamental No. 6246/2010 hasta el 30/06/2015 y </w:t>
      </w:r>
      <w:r>
        <w:rPr>
          <w:rFonts w:ascii="Arial" w:hAnsi="Arial" w:cs="Arial"/>
          <w:sz w:val="24"/>
          <w:szCs w:val="24"/>
        </w:rPr>
        <w:t xml:space="preserve">por Decreto </w:t>
      </w:r>
      <w:r w:rsidR="00B473C6">
        <w:rPr>
          <w:rFonts w:ascii="Arial" w:hAnsi="Arial" w:cs="Arial"/>
          <w:sz w:val="24"/>
          <w:szCs w:val="24"/>
        </w:rPr>
        <w:t>Departamental No. 7236/2015 hasta el 31/12/2015</w:t>
      </w:r>
      <w:r w:rsidR="00FA288E">
        <w:rPr>
          <w:rFonts w:ascii="Arial" w:hAnsi="Arial" w:cs="Arial"/>
          <w:sz w:val="24"/>
          <w:szCs w:val="24"/>
        </w:rPr>
        <w:t>;</w:t>
      </w:r>
    </w:p>
    <w:p w:rsidR="00B473C6" w:rsidRDefault="00FA288E" w:rsidP="0028496F">
      <w:pPr>
        <w:spacing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4)</w:t>
      </w:r>
      <w:r w:rsidR="00B473C6">
        <w:rPr>
          <w:rFonts w:ascii="Arial" w:hAnsi="Arial" w:cs="Arial"/>
          <w:b/>
          <w:sz w:val="24"/>
          <w:szCs w:val="24"/>
        </w:rPr>
        <w:t xml:space="preserve"> </w:t>
      </w:r>
      <w:r w:rsidR="00B473C6">
        <w:rPr>
          <w:rFonts w:ascii="Arial" w:hAnsi="Arial" w:cs="Arial"/>
          <w:sz w:val="24"/>
          <w:szCs w:val="24"/>
        </w:rPr>
        <w:t>que por Resolución No. 012/2016 la Junta Departamental de Paysandú dispuso aprobar el Proyecto de Decreto de la solicitud formulada por la Intendencia</w:t>
      </w:r>
      <w:r w:rsidR="0028496F">
        <w:rPr>
          <w:rFonts w:ascii="Arial" w:hAnsi="Arial" w:cs="Arial"/>
          <w:sz w:val="24"/>
          <w:szCs w:val="24"/>
        </w:rPr>
        <w:t xml:space="preserve"> por mayoría de 27 votos en 29 E</w:t>
      </w:r>
      <w:r w:rsidR="00B473C6">
        <w:rPr>
          <w:rFonts w:ascii="Arial" w:hAnsi="Arial" w:cs="Arial"/>
          <w:sz w:val="24"/>
          <w:szCs w:val="24"/>
        </w:rPr>
        <w:t>diles presentes  y remitir las actuaciones a este Tribunal;</w:t>
      </w:r>
    </w:p>
    <w:p w:rsidR="00AA2196" w:rsidRDefault="0021281B" w:rsidP="0028496F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CONSIDERANDO: </w:t>
      </w:r>
      <w:r w:rsidR="00DF500C">
        <w:rPr>
          <w:rFonts w:ascii="Arial" w:hAnsi="Arial" w:cs="Arial"/>
          <w:b/>
          <w:sz w:val="24"/>
          <w:szCs w:val="24"/>
        </w:rPr>
        <w:t xml:space="preserve">1) </w:t>
      </w:r>
      <w:r w:rsidR="00DF500C" w:rsidRPr="00DF500C">
        <w:rPr>
          <w:rFonts w:ascii="Arial" w:hAnsi="Arial" w:cs="Arial"/>
          <w:sz w:val="24"/>
          <w:szCs w:val="24"/>
        </w:rPr>
        <w:t>que</w:t>
      </w:r>
      <w:r w:rsidR="003978A5">
        <w:rPr>
          <w:rFonts w:ascii="Arial" w:hAnsi="Arial" w:cs="Arial"/>
          <w:sz w:val="24"/>
          <w:szCs w:val="24"/>
        </w:rPr>
        <w:t xml:space="preserve"> no surge,  que </w:t>
      </w:r>
      <w:r w:rsidR="00DF500C">
        <w:rPr>
          <w:rFonts w:ascii="Arial" w:hAnsi="Arial" w:cs="Arial"/>
          <w:sz w:val="24"/>
          <w:szCs w:val="24"/>
        </w:rPr>
        <w:t xml:space="preserve"> </w:t>
      </w:r>
      <w:r w:rsidR="00B473C6">
        <w:rPr>
          <w:rFonts w:ascii="Arial" w:hAnsi="Arial" w:cs="Arial"/>
          <w:sz w:val="24"/>
          <w:szCs w:val="24"/>
        </w:rPr>
        <w:t>la presente prórroga del plazo del sistema de retiro incentivado cuent</w:t>
      </w:r>
      <w:r w:rsidR="003978A5">
        <w:rPr>
          <w:rFonts w:ascii="Arial" w:hAnsi="Arial" w:cs="Arial"/>
          <w:sz w:val="24"/>
          <w:szCs w:val="24"/>
        </w:rPr>
        <w:t>e</w:t>
      </w:r>
      <w:r w:rsidR="00B473C6">
        <w:rPr>
          <w:rFonts w:ascii="Arial" w:hAnsi="Arial" w:cs="Arial"/>
          <w:sz w:val="24"/>
          <w:szCs w:val="24"/>
        </w:rPr>
        <w:t xml:space="preserve"> con previsión presupuestal vigente </w:t>
      </w:r>
      <w:r w:rsidR="0028496F">
        <w:rPr>
          <w:rFonts w:ascii="Arial" w:hAnsi="Arial" w:cs="Arial"/>
          <w:sz w:val="24"/>
          <w:szCs w:val="24"/>
        </w:rPr>
        <w:t>contraviniendo el A</w:t>
      </w:r>
      <w:r w:rsidR="0087468A">
        <w:rPr>
          <w:rFonts w:ascii="Arial" w:hAnsi="Arial" w:cs="Arial"/>
          <w:sz w:val="24"/>
          <w:szCs w:val="24"/>
        </w:rPr>
        <w:t>rt</w:t>
      </w:r>
      <w:r w:rsidR="0028496F">
        <w:rPr>
          <w:rFonts w:ascii="Arial" w:hAnsi="Arial" w:cs="Arial"/>
          <w:sz w:val="24"/>
          <w:szCs w:val="24"/>
        </w:rPr>
        <w:t>ículo 86 I</w:t>
      </w:r>
      <w:r w:rsidR="0087468A">
        <w:rPr>
          <w:rFonts w:ascii="Arial" w:hAnsi="Arial" w:cs="Arial"/>
          <w:sz w:val="24"/>
          <w:szCs w:val="24"/>
        </w:rPr>
        <w:t>nciso 2 de la Constitución de la República;</w:t>
      </w:r>
    </w:p>
    <w:p w:rsidR="0021281B" w:rsidRDefault="00AA2196" w:rsidP="0028496F">
      <w:pPr>
        <w:spacing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AA2196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asimismo </w:t>
      </w:r>
      <w:r w:rsidR="0087468A">
        <w:rPr>
          <w:rFonts w:ascii="Arial" w:hAnsi="Arial" w:cs="Arial"/>
          <w:sz w:val="24"/>
          <w:szCs w:val="24"/>
        </w:rPr>
        <w:t>no consta que la prórroga dispuesta por Decreto Departamental No. 7236/2015 hasta el 31/12/2015 haya sido remitida a este Tribunal</w:t>
      </w:r>
      <w:r w:rsidR="0028496F">
        <w:rPr>
          <w:rFonts w:ascii="Arial" w:hAnsi="Arial" w:cs="Arial"/>
          <w:sz w:val="24"/>
          <w:szCs w:val="24"/>
        </w:rPr>
        <w:t>;</w:t>
      </w:r>
    </w:p>
    <w:p w:rsidR="00842C7F" w:rsidRDefault="00842C7F" w:rsidP="0028496F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ATENTO: </w:t>
      </w:r>
      <w:r>
        <w:rPr>
          <w:rFonts w:ascii="Arial" w:hAnsi="Arial" w:cs="Arial"/>
          <w:sz w:val="24"/>
          <w:szCs w:val="24"/>
        </w:rPr>
        <w:t>a lo expuesto</w:t>
      </w:r>
      <w:r w:rsidR="00AA2196">
        <w:rPr>
          <w:rFonts w:ascii="Arial" w:hAnsi="Arial" w:cs="Arial"/>
          <w:sz w:val="24"/>
          <w:szCs w:val="24"/>
        </w:rPr>
        <w:t xml:space="preserve"> y a lo dispuesto por los </w:t>
      </w:r>
      <w:r w:rsidR="0028496F">
        <w:rPr>
          <w:rFonts w:ascii="Arial" w:hAnsi="Arial" w:cs="Arial"/>
          <w:sz w:val="24"/>
          <w:szCs w:val="24"/>
        </w:rPr>
        <w:t>A</w:t>
      </w:r>
      <w:r w:rsidR="00AA2196">
        <w:rPr>
          <w:rFonts w:ascii="Arial" w:hAnsi="Arial" w:cs="Arial"/>
          <w:sz w:val="24"/>
          <w:szCs w:val="24"/>
        </w:rPr>
        <w:t>rtículos 214 y 222 de la Constitución de la República.</w:t>
      </w:r>
    </w:p>
    <w:p w:rsidR="00842C7F" w:rsidRDefault="00842C7F" w:rsidP="00842C7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842C7F" w:rsidRDefault="0028496F" w:rsidP="0028496F">
      <w:p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28496F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)</w:t>
      </w:r>
      <w:r w:rsidR="0087468A">
        <w:rPr>
          <w:rFonts w:ascii="Arial" w:hAnsi="Arial" w:cs="Arial"/>
          <w:sz w:val="24"/>
          <w:szCs w:val="24"/>
        </w:rPr>
        <w:t xml:space="preserve"> Observar</w:t>
      </w:r>
      <w:r w:rsidR="00842C7F">
        <w:rPr>
          <w:rFonts w:ascii="Arial" w:hAnsi="Arial" w:cs="Arial"/>
          <w:sz w:val="24"/>
          <w:szCs w:val="24"/>
        </w:rPr>
        <w:t xml:space="preserve"> la prórroga del plazo para acogerse al régimen de retiro incentivado</w:t>
      </w:r>
      <w:r w:rsidR="0087468A">
        <w:rPr>
          <w:rFonts w:ascii="Arial" w:hAnsi="Arial" w:cs="Arial"/>
          <w:sz w:val="24"/>
          <w:szCs w:val="24"/>
        </w:rPr>
        <w:t xml:space="preserve"> (Considerando1)</w:t>
      </w:r>
      <w:r w:rsidR="00CF133B">
        <w:rPr>
          <w:rFonts w:ascii="Arial" w:hAnsi="Arial" w:cs="Arial"/>
          <w:sz w:val="24"/>
          <w:szCs w:val="24"/>
        </w:rPr>
        <w:t>;</w:t>
      </w:r>
    </w:p>
    <w:p w:rsidR="00842C7F" w:rsidRDefault="0087468A" w:rsidP="00842C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F133B">
        <w:rPr>
          <w:rFonts w:ascii="Arial" w:hAnsi="Arial" w:cs="Arial"/>
          <w:b/>
          <w:sz w:val="24"/>
          <w:szCs w:val="24"/>
        </w:rPr>
        <w:t>2</w:t>
      </w:r>
      <w:r w:rsidR="00CF133B">
        <w:rPr>
          <w:rFonts w:ascii="Arial" w:hAnsi="Arial" w:cs="Arial"/>
          <w:b/>
          <w:sz w:val="24"/>
          <w:szCs w:val="24"/>
        </w:rPr>
        <w:t>)</w:t>
      </w:r>
      <w:r w:rsidRPr="00CF13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Téngase presente lo </w:t>
      </w:r>
      <w:r w:rsidR="00CF133B">
        <w:rPr>
          <w:rFonts w:ascii="Arial" w:hAnsi="Arial" w:cs="Arial"/>
          <w:sz w:val="24"/>
          <w:szCs w:val="24"/>
        </w:rPr>
        <w:t>expresado en el Considerando 2);</w:t>
      </w:r>
    </w:p>
    <w:p w:rsidR="0087468A" w:rsidRDefault="00CF133B" w:rsidP="00842C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F133B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)</w:t>
      </w:r>
      <w:r w:rsidR="0087468A">
        <w:rPr>
          <w:rFonts w:ascii="Arial" w:hAnsi="Arial" w:cs="Arial"/>
          <w:sz w:val="24"/>
          <w:szCs w:val="24"/>
        </w:rPr>
        <w:t xml:space="preserve"> Devolver las actuaciones.</w:t>
      </w:r>
    </w:p>
    <w:p w:rsidR="00CF133B" w:rsidRDefault="00CF133B" w:rsidP="00842C7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F133B" w:rsidRDefault="00CF133B" w:rsidP="00842C7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F133B" w:rsidRDefault="00CF133B" w:rsidP="00842C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CLC</w:t>
      </w:r>
    </w:p>
    <w:sectPr w:rsidR="00CF133B" w:rsidSect="00A30197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F18"/>
    <w:rsid w:val="000D075D"/>
    <w:rsid w:val="00172F4D"/>
    <w:rsid w:val="0021281B"/>
    <w:rsid w:val="0028496F"/>
    <w:rsid w:val="002E12A1"/>
    <w:rsid w:val="00310EE3"/>
    <w:rsid w:val="00354A91"/>
    <w:rsid w:val="003978A5"/>
    <w:rsid w:val="00471EC2"/>
    <w:rsid w:val="005F6D47"/>
    <w:rsid w:val="007A317C"/>
    <w:rsid w:val="007E4641"/>
    <w:rsid w:val="00842C7F"/>
    <w:rsid w:val="0087468A"/>
    <w:rsid w:val="00885F18"/>
    <w:rsid w:val="009233E4"/>
    <w:rsid w:val="00993B2F"/>
    <w:rsid w:val="00A30197"/>
    <w:rsid w:val="00AA2196"/>
    <w:rsid w:val="00AA55F8"/>
    <w:rsid w:val="00B34D9A"/>
    <w:rsid w:val="00B473C6"/>
    <w:rsid w:val="00B85DA5"/>
    <w:rsid w:val="00C8719B"/>
    <w:rsid w:val="00CF133B"/>
    <w:rsid w:val="00DB2717"/>
    <w:rsid w:val="00DF500C"/>
    <w:rsid w:val="00F14943"/>
    <w:rsid w:val="00FA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42C7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1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1EC2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87468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42C7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1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1EC2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8746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0668968-0B12-49E4-8364-89BC063DA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2016-04-19T18:14:00Z</cp:lastPrinted>
  <dcterms:created xsi:type="dcterms:W3CDTF">2016-04-19T18:14:00Z</dcterms:created>
  <dcterms:modified xsi:type="dcterms:W3CDTF">2016-04-19T18:14:00Z</dcterms:modified>
</cp:coreProperties>
</file>