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99" w:rsidRPr="00786EEB" w:rsidRDefault="0094789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1275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47899" w:rsidRDefault="0094789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47899" w:rsidRPr="00762B34" w:rsidRDefault="00947899" w:rsidP="0094789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47899" w:rsidRPr="00762B34" w:rsidRDefault="00947899" w:rsidP="0094789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47899" w:rsidRPr="00762B34" w:rsidRDefault="00947899" w:rsidP="0094789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47899" w:rsidRPr="00762B34" w:rsidRDefault="00947899" w:rsidP="0094789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47899" w:rsidRPr="00762B34" w:rsidRDefault="00947899" w:rsidP="0094789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20 DE ABRIL DE 2016</w:t>
      </w:r>
    </w:p>
    <w:p w:rsidR="00947899" w:rsidRPr="00762B34" w:rsidRDefault="00947899" w:rsidP="0094789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47899" w:rsidRPr="00947899" w:rsidRDefault="00947899" w:rsidP="0094789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947899">
        <w:rPr>
          <w:rFonts w:ascii="Arial" w:hAnsi="Arial" w:cs="Arial"/>
          <w:b/>
          <w:lang w:val="es-AR"/>
        </w:rPr>
        <w:t xml:space="preserve">(E. E. Nº 2016-17-1-0001250, </w:t>
      </w:r>
      <w:proofErr w:type="spellStart"/>
      <w:r w:rsidRPr="00947899">
        <w:rPr>
          <w:rFonts w:ascii="Arial" w:hAnsi="Arial" w:cs="Arial"/>
          <w:b/>
          <w:lang w:val="es-AR"/>
        </w:rPr>
        <w:t>Ent</w:t>
      </w:r>
      <w:proofErr w:type="spellEnd"/>
      <w:r w:rsidRPr="00947899">
        <w:rPr>
          <w:rFonts w:ascii="Arial" w:hAnsi="Arial" w:cs="Arial"/>
          <w:b/>
          <w:lang w:val="es-AR"/>
        </w:rPr>
        <w:t>. N° 964/16)</w:t>
      </w:r>
    </w:p>
    <w:p w:rsidR="00947899" w:rsidRPr="00947899" w:rsidRDefault="0094789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947899" w:rsidRDefault="000609EC" w:rsidP="0094789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6D291F">
        <w:rPr>
          <w:rFonts w:ascii="Arial" w:hAnsi="Arial"/>
        </w:rPr>
        <w:t>16</w:t>
      </w:r>
      <w:r>
        <w:rPr>
          <w:rFonts w:ascii="Arial" w:hAnsi="Arial"/>
        </w:rPr>
        <w:t xml:space="preserve"> de </w:t>
      </w:r>
      <w:r w:rsidR="006D291F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6D291F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E1974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6D291F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6D291F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6D291F">
        <w:rPr>
          <w:rFonts w:ascii="Arial" w:hAnsi="Arial"/>
        </w:rPr>
        <w:t>octubre y noviembre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94789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6D291F">
        <w:rPr>
          <w:rFonts w:ascii="Arial" w:hAnsi="Arial"/>
          <w:lang w:val="es-MX"/>
        </w:rPr>
        <w:t>14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6D291F">
        <w:rPr>
          <w:rFonts w:ascii="Arial" w:hAnsi="Arial"/>
          <w:lang w:val="es-MX"/>
        </w:rPr>
        <w:t>octubre</w:t>
      </w:r>
      <w:r w:rsidR="009E1974">
        <w:rPr>
          <w:rFonts w:ascii="Arial" w:hAnsi="Arial"/>
          <w:lang w:val="es-MX"/>
        </w:rPr>
        <w:t xml:space="preserve"> 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6D291F">
        <w:rPr>
          <w:rFonts w:ascii="Arial" w:hAnsi="Arial"/>
          <w:lang w:val="es-MX"/>
        </w:rPr>
        <w:t>414.248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4551" w:type="pct"/>
        <w:tblInd w:w="534" w:type="dxa"/>
        <w:tblLook w:val="04A0" w:firstRow="1" w:lastRow="0" w:firstColumn="1" w:lastColumn="0" w:noHBand="0" w:noVBand="1"/>
      </w:tblPr>
      <w:tblGrid>
        <w:gridCol w:w="4963"/>
        <w:gridCol w:w="1700"/>
        <w:gridCol w:w="1275"/>
      </w:tblGrid>
      <w:tr w:rsidR="009E1974" w:rsidTr="00947899">
        <w:tc>
          <w:tcPr>
            <w:tcW w:w="3125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107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80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947899">
        <w:tc>
          <w:tcPr>
            <w:tcW w:w="3125" w:type="pct"/>
          </w:tcPr>
          <w:p w:rsidR="009E1974" w:rsidRDefault="0094789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1071" w:type="pct"/>
          </w:tcPr>
          <w:p w:rsidR="009E1974" w:rsidRDefault="006D291F" w:rsidP="006D291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13</w:t>
            </w:r>
          </w:p>
        </w:tc>
        <w:tc>
          <w:tcPr>
            <w:tcW w:w="803" w:type="pct"/>
          </w:tcPr>
          <w:p w:rsidR="009E1974" w:rsidRDefault="006D291F" w:rsidP="006D291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402.974</w:t>
            </w:r>
          </w:p>
        </w:tc>
      </w:tr>
      <w:tr w:rsidR="009E1974" w:rsidTr="00947899">
        <w:tc>
          <w:tcPr>
            <w:tcW w:w="3125" w:type="pct"/>
          </w:tcPr>
          <w:p w:rsidR="009E1974" w:rsidRDefault="0094789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1071" w:type="pct"/>
          </w:tcPr>
          <w:p w:rsidR="009E1974" w:rsidRDefault="009E1974" w:rsidP="006D291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803" w:type="pct"/>
          </w:tcPr>
          <w:p w:rsidR="009E1974" w:rsidRDefault="006D291F" w:rsidP="006D291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11.274</w:t>
            </w:r>
          </w:p>
        </w:tc>
      </w:tr>
      <w:tr w:rsidR="009E1974" w:rsidTr="00947899">
        <w:tc>
          <w:tcPr>
            <w:tcW w:w="3125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1071" w:type="pct"/>
          </w:tcPr>
          <w:p w:rsidR="009E1974" w:rsidRDefault="006D291F" w:rsidP="006D291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14</w:t>
            </w:r>
          </w:p>
        </w:tc>
        <w:tc>
          <w:tcPr>
            <w:tcW w:w="803" w:type="pct"/>
          </w:tcPr>
          <w:p w:rsidR="009E1974" w:rsidRDefault="006D291F" w:rsidP="006D291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414.248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F02EA7" w:rsidP="00947899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947899">
        <w:rPr>
          <w:rFonts w:ascii="Arial" w:hAnsi="Arial"/>
          <w:spacing w:val="-3"/>
          <w:lang w:val="es-ES_tradnl"/>
        </w:rPr>
        <w:t xml:space="preserve">en las Resoluciones </w:t>
      </w:r>
      <w:r w:rsidR="009E1974">
        <w:rPr>
          <w:rFonts w:ascii="Arial" w:hAnsi="Arial"/>
          <w:spacing w:val="-3"/>
          <w:lang w:val="es-ES_tradnl"/>
        </w:rPr>
        <w:t>de reiteraciones se establecen los fundamentos de las mismas</w:t>
      </w:r>
      <w:r>
        <w:rPr>
          <w:rFonts w:ascii="Arial" w:hAnsi="Arial"/>
          <w:spacing w:val="-3"/>
          <w:lang w:val="es-ES_tradnl"/>
        </w:rPr>
        <w:t>;</w:t>
      </w:r>
    </w:p>
    <w:p w:rsidR="00947899" w:rsidRDefault="000609EC" w:rsidP="0094789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947899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94789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947899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947899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F02EA7" w:rsidRDefault="00F02EA7" w:rsidP="00947899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lo</w:t>
      </w:r>
      <w:r w:rsidR="00947899">
        <w:rPr>
          <w:rFonts w:ascii="Arial" w:hAnsi="Arial"/>
          <w:spacing w:val="-3"/>
          <w:lang w:val="es-ES_tradnl"/>
        </w:rPr>
        <w:t>s fundamentos expuestos en las R</w:t>
      </w:r>
      <w:r w:rsidR="009E1974">
        <w:rPr>
          <w:rFonts w:ascii="Arial" w:hAnsi="Arial"/>
          <w:spacing w:val="-3"/>
          <w:lang w:val="es-ES_tradnl"/>
        </w:rPr>
        <w:t>esoluciones de reiteración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947899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947899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947899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947899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</w:t>
      </w:r>
      <w:r w:rsidR="009E1974">
        <w:rPr>
          <w:rFonts w:ascii="Arial" w:hAnsi="Arial"/>
          <w:lang w:val="es-MX"/>
        </w:rPr>
        <w:t xml:space="preserve">ella Unión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562B66" w:rsidRPr="00947899" w:rsidRDefault="000609EC" w:rsidP="00947899">
      <w:pPr>
        <w:pStyle w:val="Prrafodelista"/>
        <w:numPr>
          <w:ilvl w:val="0"/>
          <w:numId w:val="1"/>
        </w:numPr>
        <w:rPr>
          <w:sz w:val="20"/>
        </w:rPr>
      </w:pPr>
      <w:r w:rsidRPr="006D291F">
        <w:rPr>
          <w:rFonts w:ascii="Arial" w:hAnsi="Arial"/>
          <w:lang w:val="es-MX"/>
        </w:rPr>
        <w:t xml:space="preserve">Comunicar </w:t>
      </w:r>
      <w:r w:rsidR="007C78DC" w:rsidRPr="006D291F">
        <w:rPr>
          <w:rFonts w:ascii="Arial" w:hAnsi="Arial"/>
          <w:lang w:val="es-MX"/>
        </w:rPr>
        <w:t xml:space="preserve">esta Resolución a la Intendencia de Artigas, al Municipio de </w:t>
      </w:r>
      <w:r w:rsidR="00954740" w:rsidRPr="006D291F">
        <w:rPr>
          <w:rFonts w:ascii="Arial" w:hAnsi="Arial"/>
          <w:lang w:val="es-MX"/>
        </w:rPr>
        <w:t>Bella Unión</w:t>
      </w:r>
      <w:r w:rsidRPr="006D291F">
        <w:rPr>
          <w:rFonts w:ascii="Arial" w:hAnsi="Arial"/>
          <w:lang w:val="es-MX"/>
        </w:rPr>
        <w:t xml:space="preserve"> y al Contador Delegado.</w:t>
      </w:r>
    </w:p>
    <w:p w:rsidR="00947899" w:rsidRDefault="00947899" w:rsidP="00947899">
      <w:pPr>
        <w:rPr>
          <w:sz w:val="20"/>
        </w:rPr>
      </w:pPr>
    </w:p>
    <w:p w:rsidR="00947899" w:rsidRDefault="00947899" w:rsidP="00947899">
      <w:pPr>
        <w:rPr>
          <w:sz w:val="20"/>
        </w:rPr>
      </w:pPr>
    </w:p>
    <w:p w:rsidR="00947899" w:rsidRDefault="00947899" w:rsidP="00947899">
      <w:pPr>
        <w:rPr>
          <w:sz w:val="20"/>
        </w:rPr>
      </w:pPr>
    </w:p>
    <w:p w:rsidR="00947899" w:rsidRDefault="00947899" w:rsidP="00947899">
      <w:pPr>
        <w:rPr>
          <w:sz w:val="20"/>
        </w:rPr>
      </w:pPr>
    </w:p>
    <w:p w:rsidR="00947899" w:rsidRDefault="00947899" w:rsidP="00947899">
      <w:pPr>
        <w:rPr>
          <w:sz w:val="20"/>
        </w:rPr>
      </w:pPr>
    </w:p>
    <w:p w:rsidR="00947899" w:rsidRPr="00947899" w:rsidRDefault="00947899" w:rsidP="00947899">
      <w:pPr>
        <w:ind w:hanging="426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bookmarkStart w:id="0" w:name="_GoBack"/>
      <w:bookmarkEnd w:id="0"/>
      <w:proofErr w:type="gramEnd"/>
    </w:p>
    <w:sectPr w:rsidR="00947899" w:rsidRPr="00947899" w:rsidSect="00947899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74" w:rsidRDefault="009E1974">
      <w:r>
        <w:separator/>
      </w:r>
    </w:p>
  </w:endnote>
  <w:endnote w:type="continuationSeparator" w:id="0">
    <w:p w:rsidR="009E1974" w:rsidRDefault="009E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74" w:rsidRDefault="009E1974">
      <w:r>
        <w:separator/>
      </w:r>
    </w:p>
  </w:footnote>
  <w:footnote w:type="continuationSeparator" w:id="0">
    <w:p w:rsidR="009E1974" w:rsidRDefault="009E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144C2F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96CE5"/>
    <w:rsid w:val="001C2710"/>
    <w:rsid w:val="00216AA0"/>
    <w:rsid w:val="00251B9F"/>
    <w:rsid w:val="00251E66"/>
    <w:rsid w:val="002D6D90"/>
    <w:rsid w:val="002E5685"/>
    <w:rsid w:val="00380253"/>
    <w:rsid w:val="004C7769"/>
    <w:rsid w:val="005522E3"/>
    <w:rsid w:val="00562B66"/>
    <w:rsid w:val="005830F8"/>
    <w:rsid w:val="005A4212"/>
    <w:rsid w:val="00630484"/>
    <w:rsid w:val="00655855"/>
    <w:rsid w:val="006D291F"/>
    <w:rsid w:val="006E4B28"/>
    <w:rsid w:val="006F33B2"/>
    <w:rsid w:val="00702E1D"/>
    <w:rsid w:val="00717F71"/>
    <w:rsid w:val="00730354"/>
    <w:rsid w:val="007C78DC"/>
    <w:rsid w:val="00806B1A"/>
    <w:rsid w:val="00920030"/>
    <w:rsid w:val="00932524"/>
    <w:rsid w:val="00947899"/>
    <w:rsid w:val="00954740"/>
    <w:rsid w:val="009E1974"/>
    <w:rsid w:val="009E617B"/>
    <w:rsid w:val="00A333E1"/>
    <w:rsid w:val="00A34878"/>
    <w:rsid w:val="00A55B15"/>
    <w:rsid w:val="00A86E69"/>
    <w:rsid w:val="00AE67E0"/>
    <w:rsid w:val="00B745DB"/>
    <w:rsid w:val="00BB4EDD"/>
    <w:rsid w:val="00BC71D5"/>
    <w:rsid w:val="00C06DFB"/>
    <w:rsid w:val="00C96B86"/>
    <w:rsid w:val="00D65093"/>
    <w:rsid w:val="00D66F6E"/>
    <w:rsid w:val="00DC441B"/>
    <w:rsid w:val="00E53F8A"/>
    <w:rsid w:val="00E62F0C"/>
    <w:rsid w:val="00E75254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2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2016-04-25T20:09:00Z</cp:lastPrinted>
  <dcterms:created xsi:type="dcterms:W3CDTF">2016-04-25T20:10:00Z</dcterms:created>
  <dcterms:modified xsi:type="dcterms:W3CDTF">2016-04-25T20:10:00Z</dcterms:modified>
</cp:coreProperties>
</file>