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E1" w:rsidRPr="002F48E1" w:rsidRDefault="002F48E1" w:rsidP="002F48E1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2F48E1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1043</w:t>
      </w:r>
      <w:r w:rsidRPr="002F48E1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2F48E1" w:rsidRPr="002F48E1" w:rsidRDefault="002F48E1" w:rsidP="002F48E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F48E1" w:rsidRPr="002F48E1" w:rsidRDefault="002F48E1" w:rsidP="002F48E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F48E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F48E1" w:rsidRPr="002F48E1" w:rsidRDefault="002F48E1" w:rsidP="002F48E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F48E1" w:rsidRPr="002F48E1" w:rsidRDefault="002F48E1" w:rsidP="002F48E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F48E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F48E1" w:rsidRPr="002F48E1" w:rsidRDefault="002F48E1" w:rsidP="002F48E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F48E1" w:rsidRPr="002F48E1" w:rsidRDefault="002F48E1" w:rsidP="002F48E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F48E1">
        <w:rPr>
          <w:rFonts w:ascii="Arial" w:hAnsi="Arial" w:cs="Arial"/>
          <w:b/>
          <w:sz w:val="24"/>
          <w:szCs w:val="24"/>
          <w:lang w:val="es-ES_tradnl"/>
        </w:rPr>
        <w:t>EN SESION DE FECHA 6 DE ABRIL DE 2016</w:t>
      </w:r>
    </w:p>
    <w:p w:rsidR="002F48E1" w:rsidRPr="002F48E1" w:rsidRDefault="002F48E1" w:rsidP="002F48E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F48E1" w:rsidRPr="002F48E1" w:rsidRDefault="002F48E1" w:rsidP="002F48E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2F48E1">
        <w:rPr>
          <w:rFonts w:ascii="Arial" w:hAnsi="Arial" w:cs="Arial"/>
          <w:b/>
          <w:sz w:val="24"/>
          <w:szCs w:val="24"/>
          <w:lang w:val="es-UY"/>
        </w:rPr>
        <w:t xml:space="preserve">(E. E. Nº 2015-17-1-0004437, </w:t>
      </w:r>
      <w:proofErr w:type="spellStart"/>
      <w:r w:rsidRPr="002F48E1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2F48E1">
        <w:rPr>
          <w:rFonts w:ascii="Arial" w:hAnsi="Arial" w:cs="Arial"/>
          <w:b/>
          <w:sz w:val="24"/>
          <w:szCs w:val="24"/>
          <w:lang w:val="es-UY"/>
        </w:rPr>
        <w:t>. N° 1127/16)</w:t>
      </w:r>
    </w:p>
    <w:p w:rsidR="002F48E1" w:rsidRPr="002F48E1" w:rsidRDefault="002F48E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</w:p>
    <w:p w:rsidR="002C5BE0" w:rsidRDefault="002C5BE0" w:rsidP="000361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actuaciones remit</w:t>
      </w:r>
      <w:r w:rsidR="009A10BE">
        <w:rPr>
          <w:rFonts w:ascii="Arial" w:hAnsi="Arial" w:cs="Arial"/>
          <w:sz w:val="24"/>
          <w:szCs w:val="24"/>
        </w:rPr>
        <w:t>idas por la Contadora Delegada en</w:t>
      </w:r>
      <w:r>
        <w:rPr>
          <w:rFonts w:ascii="Arial" w:hAnsi="Arial" w:cs="Arial"/>
          <w:sz w:val="24"/>
          <w:szCs w:val="24"/>
        </w:rPr>
        <w:t xml:space="preserve"> la Intendencia de Montevideo</w:t>
      </w:r>
      <w:r w:rsidR="00286B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relacionadas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</w:t>
      </w:r>
      <w:r w:rsidR="00286B2E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contratación directa de seguridad privada, </w:t>
      </w:r>
      <w:r w:rsidR="00FB171C">
        <w:rPr>
          <w:rFonts w:ascii="Arial" w:hAnsi="Arial" w:cs="Arial"/>
          <w:sz w:val="24"/>
          <w:szCs w:val="24"/>
        </w:rPr>
        <w:t>a favor de la</w:t>
      </w:r>
      <w:r w:rsidR="009622E8">
        <w:rPr>
          <w:rFonts w:ascii="Arial" w:hAnsi="Arial" w:cs="Arial"/>
          <w:sz w:val="24"/>
          <w:szCs w:val="24"/>
        </w:rPr>
        <w:t>s</w:t>
      </w:r>
      <w:r w:rsidR="00FB171C">
        <w:rPr>
          <w:rFonts w:ascii="Arial" w:hAnsi="Arial" w:cs="Arial"/>
          <w:sz w:val="24"/>
          <w:szCs w:val="24"/>
        </w:rPr>
        <w:t xml:space="preserve"> empresa</w:t>
      </w:r>
      <w:r w:rsidR="009622E8">
        <w:rPr>
          <w:rFonts w:ascii="Arial" w:hAnsi="Arial" w:cs="Arial"/>
          <w:sz w:val="24"/>
          <w:szCs w:val="24"/>
        </w:rPr>
        <w:t xml:space="preserve">s Seguridad Diferente y </w:t>
      </w:r>
      <w:proofErr w:type="spellStart"/>
      <w:r w:rsidR="009622E8">
        <w:rPr>
          <w:rFonts w:ascii="Arial" w:hAnsi="Arial" w:cs="Arial"/>
          <w:sz w:val="24"/>
          <w:szCs w:val="24"/>
        </w:rPr>
        <w:t>Sildan</w:t>
      </w:r>
      <w:proofErr w:type="spellEnd"/>
      <w:r w:rsidR="009622E8">
        <w:rPr>
          <w:rFonts w:ascii="Arial" w:hAnsi="Arial" w:cs="Arial"/>
          <w:sz w:val="24"/>
          <w:szCs w:val="24"/>
        </w:rPr>
        <w:t xml:space="preserve"> Trading por servicios de seguridad en diferentes locales de la Intendencia hasta el 30/04/2016</w:t>
      </w:r>
      <w:r w:rsidR="009A10BE">
        <w:rPr>
          <w:rFonts w:ascii="Arial" w:hAnsi="Arial" w:cs="Arial"/>
          <w:sz w:val="24"/>
          <w:szCs w:val="24"/>
        </w:rPr>
        <w:t>;</w:t>
      </w:r>
    </w:p>
    <w:p w:rsidR="009622E8" w:rsidRDefault="002C5BE0" w:rsidP="009A10B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sz w:val="24"/>
          <w:szCs w:val="24"/>
        </w:rPr>
        <w:t xml:space="preserve"> </w:t>
      </w:r>
      <w:r w:rsidR="0018192F" w:rsidRPr="009A10BE">
        <w:rPr>
          <w:rFonts w:ascii="Arial" w:hAnsi="Arial" w:cs="Arial"/>
          <w:b/>
          <w:sz w:val="24"/>
          <w:szCs w:val="24"/>
        </w:rPr>
        <w:t>1)</w:t>
      </w:r>
      <w:r w:rsidR="0018192F">
        <w:rPr>
          <w:rFonts w:ascii="Arial" w:hAnsi="Arial" w:cs="Arial"/>
          <w:sz w:val="24"/>
          <w:szCs w:val="24"/>
        </w:rPr>
        <w:t xml:space="preserve"> </w:t>
      </w:r>
      <w:r w:rsidR="009622E8" w:rsidRPr="009622E8">
        <w:rPr>
          <w:rFonts w:ascii="Arial" w:hAnsi="Arial" w:cs="Arial"/>
          <w:sz w:val="24"/>
          <w:szCs w:val="24"/>
        </w:rPr>
        <w:t xml:space="preserve">que por Resolución 215/15 de fecha 16/01/15 la Intendente de Montevideo autorizó el gasto por la suma de $ 3:540.000 y 3:068.000 a favor de las empresas Seguridad Diferente y </w:t>
      </w:r>
      <w:proofErr w:type="spellStart"/>
      <w:r w:rsidR="009622E8" w:rsidRPr="009622E8">
        <w:rPr>
          <w:rFonts w:ascii="Arial" w:hAnsi="Arial" w:cs="Arial"/>
          <w:sz w:val="24"/>
          <w:szCs w:val="24"/>
        </w:rPr>
        <w:t>Sildan</w:t>
      </w:r>
      <w:proofErr w:type="spellEnd"/>
      <w:r w:rsidR="009622E8" w:rsidRPr="009622E8">
        <w:rPr>
          <w:rFonts w:ascii="Arial" w:hAnsi="Arial" w:cs="Arial"/>
          <w:sz w:val="24"/>
          <w:szCs w:val="24"/>
        </w:rPr>
        <w:t xml:space="preserve"> Trading, surgiendo del Resultando 1) de la misma que la vigilancia del Jardín Botánico, el Museo Juan Manuel  Blanes, Jardín Japonés, Museo Fernando García y la Usina Felipe Cardozo estarán a cargo de Seguridad Diferente y Entrada Parque Punta Espinillo, Mercado Modelo, Casino Parque Hotel y Estación de Bombero serán c</w:t>
      </w:r>
      <w:r w:rsidR="009A10BE">
        <w:rPr>
          <w:rFonts w:ascii="Arial" w:hAnsi="Arial" w:cs="Arial"/>
          <w:sz w:val="24"/>
          <w:szCs w:val="24"/>
        </w:rPr>
        <w:t xml:space="preserve">ustodiadas por </w:t>
      </w:r>
      <w:proofErr w:type="spellStart"/>
      <w:r w:rsidR="009A10BE">
        <w:rPr>
          <w:rFonts w:ascii="Arial" w:hAnsi="Arial" w:cs="Arial"/>
          <w:sz w:val="24"/>
          <w:szCs w:val="24"/>
        </w:rPr>
        <w:t>Sildan</w:t>
      </w:r>
      <w:proofErr w:type="spellEnd"/>
      <w:r w:rsidR="009A10BE">
        <w:rPr>
          <w:rFonts w:ascii="Arial" w:hAnsi="Arial" w:cs="Arial"/>
          <w:sz w:val="24"/>
          <w:szCs w:val="24"/>
        </w:rPr>
        <w:t xml:space="preserve"> Trading;</w:t>
      </w:r>
    </w:p>
    <w:p w:rsidR="00B94515" w:rsidRDefault="009622E8" w:rsidP="009A10B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A10BE">
        <w:rPr>
          <w:rFonts w:ascii="Arial" w:hAnsi="Arial" w:cs="Arial"/>
          <w:b/>
          <w:sz w:val="24"/>
          <w:szCs w:val="24"/>
        </w:rPr>
        <w:t>2</w:t>
      </w:r>
      <w:r w:rsidR="00B94515" w:rsidRPr="009A10BE">
        <w:rPr>
          <w:rFonts w:ascii="Arial" w:hAnsi="Arial" w:cs="Arial"/>
          <w:b/>
          <w:sz w:val="24"/>
          <w:szCs w:val="24"/>
        </w:rPr>
        <w:t>)</w:t>
      </w:r>
      <w:r w:rsidR="00B94515">
        <w:rPr>
          <w:rFonts w:ascii="Arial" w:hAnsi="Arial" w:cs="Arial"/>
          <w:sz w:val="24"/>
          <w:szCs w:val="24"/>
        </w:rPr>
        <w:t xml:space="preserve"> que </w:t>
      </w:r>
      <w:r w:rsidR="00B94515" w:rsidRPr="00B94515">
        <w:rPr>
          <w:rFonts w:ascii="Arial" w:hAnsi="Arial" w:cs="Arial"/>
          <w:sz w:val="24"/>
          <w:szCs w:val="24"/>
        </w:rPr>
        <w:t>los gastos derivados de las referidas contrataciones fueron observados por la Contadora Delegada, con fecha 20/01/015</w:t>
      </w:r>
      <w:r w:rsidR="00B94515">
        <w:rPr>
          <w:rFonts w:ascii="Arial" w:hAnsi="Arial" w:cs="Arial"/>
          <w:sz w:val="24"/>
          <w:szCs w:val="24"/>
        </w:rPr>
        <w:t>, por razones de procedimiento;</w:t>
      </w:r>
    </w:p>
    <w:p w:rsidR="00B94515" w:rsidRDefault="009622E8" w:rsidP="009A10B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A10BE">
        <w:rPr>
          <w:rFonts w:ascii="Arial" w:hAnsi="Arial" w:cs="Arial"/>
          <w:b/>
          <w:sz w:val="24"/>
          <w:szCs w:val="24"/>
        </w:rPr>
        <w:t>3</w:t>
      </w:r>
      <w:r w:rsidR="00B94515" w:rsidRPr="009A10BE">
        <w:rPr>
          <w:rFonts w:ascii="Arial" w:hAnsi="Arial" w:cs="Arial"/>
          <w:b/>
          <w:sz w:val="24"/>
          <w:szCs w:val="24"/>
        </w:rPr>
        <w:t>)</w:t>
      </w:r>
      <w:r w:rsidR="00B94515">
        <w:rPr>
          <w:rFonts w:ascii="Arial" w:hAnsi="Arial" w:cs="Arial"/>
          <w:sz w:val="24"/>
          <w:szCs w:val="24"/>
        </w:rPr>
        <w:t xml:space="preserve"> que </w:t>
      </w:r>
      <w:r w:rsidR="00B94515" w:rsidRPr="00B94515">
        <w:rPr>
          <w:rFonts w:ascii="Arial" w:hAnsi="Arial" w:cs="Arial"/>
          <w:sz w:val="24"/>
          <w:szCs w:val="24"/>
        </w:rPr>
        <w:t>por Resoluci</w:t>
      </w:r>
      <w:r w:rsidR="003048EF">
        <w:rPr>
          <w:rFonts w:ascii="Arial" w:hAnsi="Arial" w:cs="Arial"/>
          <w:sz w:val="24"/>
          <w:szCs w:val="24"/>
        </w:rPr>
        <w:t>ó</w:t>
      </w:r>
      <w:r w:rsidR="00B94515" w:rsidRPr="00B94515">
        <w:rPr>
          <w:rFonts w:ascii="Arial" w:hAnsi="Arial" w:cs="Arial"/>
          <w:sz w:val="24"/>
          <w:szCs w:val="24"/>
        </w:rPr>
        <w:t>n N</w:t>
      </w:r>
      <w:r w:rsidR="009A10BE">
        <w:rPr>
          <w:rFonts w:ascii="Arial" w:hAnsi="Arial" w:cs="Arial"/>
          <w:sz w:val="24"/>
          <w:szCs w:val="24"/>
        </w:rPr>
        <w:t>º</w:t>
      </w:r>
      <w:r w:rsidR="00B94515" w:rsidRPr="00B94515">
        <w:rPr>
          <w:rFonts w:ascii="Arial" w:hAnsi="Arial" w:cs="Arial"/>
          <w:sz w:val="24"/>
          <w:szCs w:val="24"/>
        </w:rPr>
        <w:t xml:space="preserve"> 505/15 de 30/01/015 de </w:t>
      </w:r>
      <w:r w:rsidR="008078FC">
        <w:rPr>
          <w:rFonts w:ascii="Arial" w:hAnsi="Arial" w:cs="Arial"/>
          <w:sz w:val="24"/>
          <w:szCs w:val="24"/>
        </w:rPr>
        <w:t>30</w:t>
      </w:r>
      <w:r w:rsidR="00B94515" w:rsidRPr="00B94515">
        <w:rPr>
          <w:rFonts w:ascii="Arial" w:hAnsi="Arial" w:cs="Arial"/>
          <w:sz w:val="24"/>
          <w:szCs w:val="24"/>
        </w:rPr>
        <w:t>/0</w:t>
      </w:r>
      <w:r w:rsidR="008078FC">
        <w:rPr>
          <w:rFonts w:ascii="Arial" w:hAnsi="Arial" w:cs="Arial"/>
          <w:sz w:val="24"/>
          <w:szCs w:val="24"/>
        </w:rPr>
        <w:t>1</w:t>
      </w:r>
      <w:r w:rsidR="00B94515" w:rsidRPr="00B94515">
        <w:rPr>
          <w:rFonts w:ascii="Arial" w:hAnsi="Arial" w:cs="Arial"/>
          <w:sz w:val="24"/>
          <w:szCs w:val="24"/>
        </w:rPr>
        <w:t>/015, el Ejecutivo departamental reiteró los gastos de referencia, en función de la necesidad de contar con seguridad privada ante la reducción del servicio 222;</w:t>
      </w:r>
    </w:p>
    <w:p w:rsidR="0018192F" w:rsidRDefault="009622E8" w:rsidP="009A10B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A10BE">
        <w:rPr>
          <w:rFonts w:ascii="Arial" w:hAnsi="Arial" w:cs="Arial"/>
          <w:b/>
          <w:sz w:val="24"/>
          <w:szCs w:val="24"/>
        </w:rPr>
        <w:t>4)</w:t>
      </w:r>
      <w:r w:rsidR="00B94515">
        <w:rPr>
          <w:rFonts w:ascii="Arial" w:hAnsi="Arial" w:cs="Arial"/>
          <w:sz w:val="24"/>
          <w:szCs w:val="24"/>
        </w:rPr>
        <w:t xml:space="preserve"> que</w:t>
      </w:r>
      <w:r w:rsidR="00B94515" w:rsidRPr="00B94515">
        <w:rPr>
          <w:rFonts w:ascii="Arial" w:hAnsi="Arial" w:cs="Arial"/>
          <w:sz w:val="24"/>
          <w:szCs w:val="24"/>
        </w:rPr>
        <w:t xml:space="preserve"> por Resolución 3019/15 de 02/07/015, la Intendente autorizó </w:t>
      </w:r>
      <w:r w:rsidR="003048EF">
        <w:rPr>
          <w:rFonts w:ascii="Arial" w:hAnsi="Arial" w:cs="Arial"/>
          <w:sz w:val="24"/>
          <w:szCs w:val="24"/>
        </w:rPr>
        <w:t>el</w:t>
      </w:r>
      <w:r w:rsidR="00B94515" w:rsidRPr="00B94515">
        <w:rPr>
          <w:rFonts w:ascii="Arial" w:hAnsi="Arial" w:cs="Arial"/>
          <w:sz w:val="24"/>
          <w:szCs w:val="24"/>
        </w:rPr>
        <w:t xml:space="preserve"> gasto de $ 3:778.896 y $ 7:708.778 a favor de las empresas Seguridad Diferente y </w:t>
      </w:r>
      <w:proofErr w:type="spellStart"/>
      <w:r w:rsidR="00B94515" w:rsidRPr="00B94515">
        <w:rPr>
          <w:rFonts w:ascii="Arial" w:hAnsi="Arial" w:cs="Arial"/>
          <w:sz w:val="24"/>
          <w:szCs w:val="24"/>
        </w:rPr>
        <w:t>Sildan</w:t>
      </w:r>
      <w:proofErr w:type="spellEnd"/>
      <w:r w:rsidR="00B94515" w:rsidRPr="00B94515">
        <w:rPr>
          <w:rFonts w:ascii="Arial" w:hAnsi="Arial" w:cs="Arial"/>
          <w:sz w:val="24"/>
          <w:szCs w:val="24"/>
        </w:rPr>
        <w:t xml:space="preserve"> Trading, por el servicio de seguridad comprendido entre el 20 de marzo y el 20 de setiembre de</w:t>
      </w:r>
      <w:r w:rsidR="003048EF">
        <w:rPr>
          <w:rFonts w:ascii="Arial" w:hAnsi="Arial" w:cs="Arial"/>
          <w:sz w:val="24"/>
          <w:szCs w:val="24"/>
        </w:rPr>
        <w:t xml:space="preserve"> ese </w:t>
      </w:r>
      <w:r w:rsidR="00B94515" w:rsidRPr="00B94515">
        <w:rPr>
          <w:rFonts w:ascii="Arial" w:hAnsi="Arial" w:cs="Arial"/>
          <w:sz w:val="24"/>
          <w:szCs w:val="24"/>
        </w:rPr>
        <w:t>año,</w:t>
      </w:r>
      <w:r w:rsidR="003048EF">
        <w:rPr>
          <w:rFonts w:ascii="Arial" w:hAnsi="Arial" w:cs="Arial"/>
          <w:sz w:val="24"/>
          <w:szCs w:val="24"/>
        </w:rPr>
        <w:t xml:space="preserve"> al amparo de lo </w:t>
      </w:r>
      <w:r w:rsidR="003048EF">
        <w:rPr>
          <w:rFonts w:ascii="Arial" w:hAnsi="Arial" w:cs="Arial"/>
          <w:sz w:val="24"/>
          <w:szCs w:val="24"/>
        </w:rPr>
        <w:lastRenderedPageBreak/>
        <w:t xml:space="preserve">dispuesto por el </w:t>
      </w:r>
      <w:r w:rsidR="009A10BE">
        <w:rPr>
          <w:rFonts w:ascii="Arial" w:hAnsi="Arial" w:cs="Arial"/>
          <w:sz w:val="24"/>
          <w:szCs w:val="24"/>
        </w:rPr>
        <w:t>A</w:t>
      </w:r>
      <w:r w:rsidR="003048EF">
        <w:rPr>
          <w:rFonts w:ascii="Arial" w:hAnsi="Arial" w:cs="Arial"/>
          <w:sz w:val="24"/>
          <w:szCs w:val="24"/>
        </w:rPr>
        <w:t xml:space="preserve">rtículo 33, </w:t>
      </w:r>
      <w:r w:rsidR="009A10BE">
        <w:rPr>
          <w:rFonts w:ascii="Arial" w:hAnsi="Arial" w:cs="Arial"/>
          <w:sz w:val="24"/>
          <w:szCs w:val="24"/>
        </w:rPr>
        <w:t>L</w:t>
      </w:r>
      <w:r w:rsidR="003048EF">
        <w:rPr>
          <w:rFonts w:ascii="Arial" w:hAnsi="Arial" w:cs="Arial"/>
          <w:sz w:val="24"/>
          <w:szCs w:val="24"/>
        </w:rPr>
        <w:t>iteral C) Numeral 9),</w:t>
      </w:r>
      <w:r w:rsidR="00B94515" w:rsidRPr="00B94515">
        <w:rPr>
          <w:rFonts w:ascii="Arial" w:hAnsi="Arial" w:cs="Arial"/>
          <w:sz w:val="24"/>
          <w:szCs w:val="24"/>
        </w:rPr>
        <w:t xml:space="preserve"> imputándose el gasto con cargo a rubro sin disponibilidad presupuestal;</w:t>
      </w:r>
    </w:p>
    <w:p w:rsidR="009A10BE" w:rsidRDefault="009622E8" w:rsidP="009A10B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A10BE">
        <w:rPr>
          <w:rFonts w:ascii="Arial" w:hAnsi="Arial" w:cs="Arial"/>
          <w:b/>
          <w:sz w:val="24"/>
          <w:szCs w:val="24"/>
        </w:rPr>
        <w:t>5)</w:t>
      </w:r>
      <w:r w:rsidR="00B94515" w:rsidRPr="00B94515">
        <w:rPr>
          <w:rFonts w:ascii="Arial" w:hAnsi="Arial" w:cs="Arial"/>
          <w:sz w:val="24"/>
          <w:szCs w:val="24"/>
        </w:rPr>
        <w:t xml:space="preserve"> que este Tribunal, con fecha 5/08/015, observó el gasto derivado de la</w:t>
      </w:r>
      <w:r w:rsidR="00171AB9">
        <w:rPr>
          <w:rFonts w:ascii="Arial" w:hAnsi="Arial" w:cs="Arial"/>
          <w:sz w:val="24"/>
          <w:szCs w:val="24"/>
        </w:rPr>
        <w:t xml:space="preserve"> resolución </w:t>
      </w:r>
      <w:r w:rsidR="00B94515" w:rsidRPr="00B94515">
        <w:rPr>
          <w:rFonts w:ascii="Arial" w:hAnsi="Arial" w:cs="Arial"/>
          <w:sz w:val="24"/>
          <w:szCs w:val="24"/>
        </w:rPr>
        <w:t>relacionada precedentemente, en virtud de que:</w:t>
      </w:r>
      <w:r w:rsidR="008078FC">
        <w:rPr>
          <w:rFonts w:ascii="Arial" w:hAnsi="Arial" w:cs="Arial"/>
          <w:sz w:val="24"/>
          <w:szCs w:val="24"/>
        </w:rPr>
        <w:t xml:space="preserve"> a) </w:t>
      </w:r>
      <w:r w:rsidR="00B94515" w:rsidRPr="00B94515">
        <w:rPr>
          <w:rFonts w:ascii="Arial" w:hAnsi="Arial" w:cs="Arial"/>
          <w:sz w:val="24"/>
          <w:szCs w:val="24"/>
        </w:rPr>
        <w:t>no se acredita la configuración de la causal invocada, de conformidad con el Art</w:t>
      </w:r>
      <w:r w:rsidR="009A10BE">
        <w:rPr>
          <w:rFonts w:ascii="Arial" w:hAnsi="Arial" w:cs="Arial"/>
          <w:sz w:val="24"/>
          <w:szCs w:val="24"/>
        </w:rPr>
        <w:t>ículo</w:t>
      </w:r>
      <w:r w:rsidR="00B94515" w:rsidRPr="00B94515">
        <w:rPr>
          <w:rFonts w:ascii="Arial" w:hAnsi="Arial" w:cs="Arial"/>
          <w:sz w:val="24"/>
          <w:szCs w:val="24"/>
        </w:rPr>
        <w:t xml:space="preserve"> 157 del T.O.C.A.F.;</w:t>
      </w:r>
      <w:r w:rsidR="008078FC">
        <w:rPr>
          <w:rFonts w:ascii="Arial" w:hAnsi="Arial" w:cs="Arial"/>
          <w:sz w:val="24"/>
          <w:szCs w:val="24"/>
        </w:rPr>
        <w:t xml:space="preserve"> </w:t>
      </w:r>
    </w:p>
    <w:p w:rsidR="009A10BE" w:rsidRDefault="008078FC" w:rsidP="009A10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B94515" w:rsidRPr="00B94515">
        <w:rPr>
          <w:rFonts w:ascii="Arial" w:hAnsi="Arial" w:cs="Arial"/>
          <w:sz w:val="24"/>
          <w:szCs w:val="24"/>
        </w:rPr>
        <w:t xml:space="preserve"> las actuaciones cuentan con principio de ejecución, con contravención de lo dispuesto por el Art</w:t>
      </w:r>
      <w:r w:rsidR="009A10BE">
        <w:rPr>
          <w:rFonts w:ascii="Arial" w:hAnsi="Arial" w:cs="Arial"/>
          <w:sz w:val="24"/>
          <w:szCs w:val="24"/>
        </w:rPr>
        <w:t>ículo 211 Literal</w:t>
      </w:r>
      <w:r w:rsidR="00B94515" w:rsidRPr="00B94515">
        <w:rPr>
          <w:rFonts w:ascii="Arial" w:hAnsi="Arial" w:cs="Arial"/>
          <w:sz w:val="24"/>
          <w:szCs w:val="24"/>
        </w:rPr>
        <w:t xml:space="preserve"> B</w:t>
      </w:r>
      <w:r w:rsidR="009A10BE">
        <w:rPr>
          <w:rFonts w:ascii="Arial" w:hAnsi="Arial" w:cs="Arial"/>
          <w:sz w:val="24"/>
          <w:szCs w:val="24"/>
        </w:rPr>
        <w:t>)</w:t>
      </w:r>
      <w:r w:rsidR="00B94515" w:rsidRPr="00B94515">
        <w:rPr>
          <w:rFonts w:ascii="Arial" w:hAnsi="Arial" w:cs="Arial"/>
          <w:sz w:val="24"/>
          <w:szCs w:val="24"/>
        </w:rPr>
        <w:t xml:space="preserve"> de la Constitución de la República;</w:t>
      </w:r>
      <w:r>
        <w:rPr>
          <w:rFonts w:ascii="Arial" w:hAnsi="Arial" w:cs="Arial"/>
          <w:sz w:val="24"/>
          <w:szCs w:val="24"/>
        </w:rPr>
        <w:t xml:space="preserve"> </w:t>
      </w:r>
    </w:p>
    <w:p w:rsidR="00B94515" w:rsidRPr="00B94515" w:rsidRDefault="008078FC" w:rsidP="009A10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B94515" w:rsidRPr="00B94515">
        <w:rPr>
          <w:rFonts w:ascii="Arial" w:hAnsi="Arial" w:cs="Arial"/>
          <w:sz w:val="24"/>
          <w:szCs w:val="24"/>
        </w:rPr>
        <w:t xml:space="preserve">no pueden comprometerse gastos sin disponibilidad presupuestal </w:t>
      </w:r>
      <w:r w:rsidR="009A10BE">
        <w:rPr>
          <w:rFonts w:ascii="Arial" w:hAnsi="Arial" w:cs="Arial"/>
          <w:sz w:val="24"/>
          <w:szCs w:val="24"/>
        </w:rPr>
        <w:t xml:space="preserve">                  </w:t>
      </w:r>
      <w:r w:rsidR="00B94515" w:rsidRPr="00B94515">
        <w:rPr>
          <w:rFonts w:ascii="Arial" w:hAnsi="Arial" w:cs="Arial"/>
          <w:sz w:val="24"/>
          <w:szCs w:val="24"/>
        </w:rPr>
        <w:t>(Art</w:t>
      </w:r>
      <w:r w:rsidR="009A10BE">
        <w:rPr>
          <w:rFonts w:ascii="Arial" w:hAnsi="Arial" w:cs="Arial"/>
          <w:sz w:val="24"/>
          <w:szCs w:val="24"/>
        </w:rPr>
        <w:t>ículo 15 del T.O.C.A.F.);</w:t>
      </w:r>
    </w:p>
    <w:p w:rsidR="00B94515" w:rsidRPr="00B94515" w:rsidRDefault="00171AB9" w:rsidP="009A10B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A10BE">
        <w:rPr>
          <w:rFonts w:ascii="Arial" w:hAnsi="Arial" w:cs="Arial"/>
          <w:b/>
          <w:sz w:val="24"/>
          <w:szCs w:val="24"/>
        </w:rPr>
        <w:t>6</w:t>
      </w:r>
      <w:r w:rsidR="00B94515" w:rsidRPr="009A10BE">
        <w:rPr>
          <w:rFonts w:ascii="Arial" w:hAnsi="Arial" w:cs="Arial"/>
          <w:b/>
          <w:sz w:val="24"/>
          <w:szCs w:val="24"/>
        </w:rPr>
        <w:t>)</w:t>
      </w:r>
      <w:r w:rsidR="00B94515" w:rsidRPr="00B94515">
        <w:rPr>
          <w:rFonts w:ascii="Arial" w:hAnsi="Arial" w:cs="Arial"/>
          <w:sz w:val="24"/>
          <w:szCs w:val="24"/>
        </w:rPr>
        <w:t xml:space="preserve"> que asimismo se señaló al organismo, que deberá tenerse presente que la Intendencia deberá adoptar medidas tendientes a la realización de un proceso competitivo de contratación que permita cubrir las necesidades permanentes de </w:t>
      </w:r>
      <w:r w:rsidR="009A10BE">
        <w:rPr>
          <w:rFonts w:ascii="Arial" w:hAnsi="Arial" w:cs="Arial"/>
          <w:sz w:val="24"/>
          <w:szCs w:val="24"/>
        </w:rPr>
        <w:t>seguridad de sus dependencias;</w:t>
      </w:r>
    </w:p>
    <w:p w:rsidR="00B94515" w:rsidRDefault="00171AB9" w:rsidP="009A10B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A10BE">
        <w:rPr>
          <w:rFonts w:ascii="Arial" w:hAnsi="Arial" w:cs="Arial"/>
          <w:b/>
          <w:sz w:val="24"/>
          <w:szCs w:val="24"/>
        </w:rPr>
        <w:t>7</w:t>
      </w:r>
      <w:r w:rsidR="00B94515" w:rsidRPr="009A10BE">
        <w:rPr>
          <w:rFonts w:ascii="Arial" w:hAnsi="Arial" w:cs="Arial"/>
          <w:b/>
          <w:sz w:val="24"/>
          <w:szCs w:val="24"/>
        </w:rPr>
        <w:t>)</w:t>
      </w:r>
      <w:r w:rsidR="00B94515" w:rsidRPr="00B94515">
        <w:rPr>
          <w:rFonts w:ascii="Arial" w:hAnsi="Arial" w:cs="Arial"/>
          <w:sz w:val="24"/>
          <w:szCs w:val="24"/>
        </w:rPr>
        <w:t xml:space="preserve"> que por Resoluciones Nº 3730/15, de fecha 12/08/015, el Ejecutivo departamental reiteró el gasto</w:t>
      </w:r>
      <w:r w:rsidR="00B94515">
        <w:rPr>
          <w:rFonts w:ascii="Arial" w:hAnsi="Arial" w:cs="Arial"/>
          <w:sz w:val="24"/>
          <w:szCs w:val="24"/>
        </w:rPr>
        <w:t xml:space="preserve">, alegando razones de servicio y las mismas fueron mantenidas por este Tribunal; </w:t>
      </w:r>
    </w:p>
    <w:p w:rsidR="003048EF" w:rsidRDefault="00171AB9" w:rsidP="009A10B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A10BE">
        <w:rPr>
          <w:rFonts w:ascii="Arial" w:hAnsi="Arial" w:cs="Arial"/>
          <w:b/>
          <w:sz w:val="24"/>
          <w:szCs w:val="24"/>
        </w:rPr>
        <w:t>8</w:t>
      </w:r>
      <w:r w:rsidR="00B94515" w:rsidRPr="009A10BE">
        <w:rPr>
          <w:rFonts w:ascii="Arial" w:hAnsi="Arial" w:cs="Arial"/>
          <w:b/>
          <w:sz w:val="24"/>
          <w:szCs w:val="24"/>
        </w:rPr>
        <w:t>)</w:t>
      </w:r>
      <w:r w:rsidR="00B94515">
        <w:rPr>
          <w:rFonts w:ascii="Arial" w:hAnsi="Arial" w:cs="Arial"/>
          <w:sz w:val="24"/>
          <w:szCs w:val="24"/>
        </w:rPr>
        <w:t xml:space="preserve"> </w:t>
      </w:r>
      <w:r w:rsidR="003048EF">
        <w:rPr>
          <w:rFonts w:ascii="Arial" w:hAnsi="Arial" w:cs="Arial"/>
          <w:sz w:val="24"/>
          <w:szCs w:val="24"/>
        </w:rPr>
        <w:t>que por Res</w:t>
      </w:r>
      <w:r w:rsidR="009A10BE">
        <w:rPr>
          <w:rFonts w:ascii="Arial" w:hAnsi="Arial" w:cs="Arial"/>
          <w:sz w:val="24"/>
          <w:szCs w:val="24"/>
        </w:rPr>
        <w:t>olución</w:t>
      </w:r>
      <w:r w:rsidR="003048EF">
        <w:rPr>
          <w:rFonts w:ascii="Arial" w:hAnsi="Arial" w:cs="Arial"/>
          <w:sz w:val="24"/>
          <w:szCs w:val="24"/>
        </w:rPr>
        <w:t xml:space="preserve"> 4984/15 de 23/10/2015 se autorizó una nueva contratación al amparo del </w:t>
      </w:r>
      <w:r w:rsidR="009A10BE">
        <w:rPr>
          <w:rFonts w:ascii="Arial" w:hAnsi="Arial" w:cs="Arial"/>
          <w:sz w:val="24"/>
          <w:szCs w:val="24"/>
        </w:rPr>
        <w:t>A</w:t>
      </w:r>
      <w:r w:rsidR="003048EF">
        <w:rPr>
          <w:rFonts w:ascii="Arial" w:hAnsi="Arial" w:cs="Arial"/>
          <w:sz w:val="24"/>
          <w:szCs w:val="24"/>
        </w:rPr>
        <w:t xml:space="preserve">rtículo 33, </w:t>
      </w:r>
      <w:r w:rsidR="009A10BE">
        <w:rPr>
          <w:rFonts w:ascii="Arial" w:hAnsi="Arial" w:cs="Arial"/>
          <w:sz w:val="24"/>
          <w:szCs w:val="24"/>
        </w:rPr>
        <w:t>L</w:t>
      </w:r>
      <w:r w:rsidR="003048EF">
        <w:rPr>
          <w:rFonts w:ascii="Arial" w:hAnsi="Arial" w:cs="Arial"/>
          <w:sz w:val="24"/>
          <w:szCs w:val="24"/>
        </w:rPr>
        <w:t xml:space="preserve">iteral C) </w:t>
      </w:r>
      <w:r w:rsidR="009A10BE">
        <w:rPr>
          <w:rFonts w:ascii="Arial" w:hAnsi="Arial" w:cs="Arial"/>
          <w:sz w:val="24"/>
          <w:szCs w:val="24"/>
        </w:rPr>
        <w:t xml:space="preserve">                    N</w:t>
      </w:r>
      <w:r w:rsidR="003048EF">
        <w:rPr>
          <w:rFonts w:ascii="Arial" w:hAnsi="Arial" w:cs="Arial"/>
          <w:sz w:val="24"/>
          <w:szCs w:val="24"/>
        </w:rPr>
        <w:t xml:space="preserve">umeral 9) del TOCAF hasta el 31 de diciembre de 2015. Dicho gasto fue observado en Sesión de 4/11/2015 por </w:t>
      </w:r>
      <w:proofErr w:type="gramStart"/>
      <w:r w:rsidR="003048EF">
        <w:rPr>
          <w:rFonts w:ascii="Arial" w:hAnsi="Arial" w:cs="Arial"/>
          <w:sz w:val="24"/>
          <w:szCs w:val="24"/>
        </w:rPr>
        <w:t>las mismas causales ya relacionadas y reiterado</w:t>
      </w:r>
      <w:proofErr w:type="gramEnd"/>
      <w:r w:rsidR="003048EF">
        <w:rPr>
          <w:rFonts w:ascii="Arial" w:hAnsi="Arial" w:cs="Arial"/>
          <w:sz w:val="24"/>
          <w:szCs w:val="24"/>
        </w:rPr>
        <w:t xml:space="preserve"> por el </w:t>
      </w:r>
      <w:r w:rsidR="009A10BE">
        <w:rPr>
          <w:rFonts w:ascii="Arial" w:hAnsi="Arial" w:cs="Arial"/>
          <w:sz w:val="24"/>
          <w:szCs w:val="24"/>
        </w:rPr>
        <w:t>O</w:t>
      </w:r>
      <w:r w:rsidR="003048EF">
        <w:rPr>
          <w:rFonts w:ascii="Arial" w:hAnsi="Arial" w:cs="Arial"/>
          <w:sz w:val="24"/>
          <w:szCs w:val="24"/>
        </w:rPr>
        <w:t>rdenador (Res</w:t>
      </w:r>
      <w:r w:rsidR="009A10BE">
        <w:rPr>
          <w:rFonts w:ascii="Arial" w:hAnsi="Arial" w:cs="Arial"/>
          <w:sz w:val="24"/>
          <w:szCs w:val="24"/>
        </w:rPr>
        <w:t>olución</w:t>
      </w:r>
      <w:r w:rsidR="003048EF">
        <w:rPr>
          <w:rFonts w:ascii="Arial" w:hAnsi="Arial" w:cs="Arial"/>
          <w:sz w:val="24"/>
          <w:szCs w:val="24"/>
        </w:rPr>
        <w:t xml:space="preserve"> Nº 5470/15);</w:t>
      </w:r>
    </w:p>
    <w:p w:rsidR="00CD021A" w:rsidRDefault="00B350C3" w:rsidP="009A10B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B94515" w:rsidRPr="009A10BE">
        <w:rPr>
          <w:rFonts w:ascii="Arial" w:hAnsi="Arial" w:cs="Arial"/>
          <w:b/>
          <w:sz w:val="24"/>
          <w:szCs w:val="24"/>
        </w:rPr>
        <w:t>)</w:t>
      </w:r>
      <w:r w:rsidR="00B94515">
        <w:rPr>
          <w:rFonts w:ascii="Arial" w:hAnsi="Arial" w:cs="Arial"/>
          <w:sz w:val="24"/>
          <w:szCs w:val="24"/>
        </w:rPr>
        <w:t xml:space="preserve"> que</w:t>
      </w:r>
      <w:r w:rsidR="002C5BE0" w:rsidRPr="00B94515">
        <w:rPr>
          <w:rFonts w:ascii="Arial" w:hAnsi="Arial" w:cs="Arial"/>
          <w:sz w:val="24"/>
          <w:szCs w:val="24"/>
        </w:rPr>
        <w:t xml:space="preserve"> </w:t>
      </w:r>
      <w:r w:rsidR="00171AB9">
        <w:rPr>
          <w:rFonts w:ascii="Arial" w:hAnsi="Arial" w:cs="Arial"/>
          <w:sz w:val="24"/>
          <w:szCs w:val="24"/>
        </w:rPr>
        <w:t xml:space="preserve">en esta oportunidad </w:t>
      </w:r>
      <w:r w:rsidR="002C5BE0" w:rsidRPr="00B94515">
        <w:rPr>
          <w:rFonts w:ascii="Arial" w:hAnsi="Arial" w:cs="Arial"/>
          <w:sz w:val="24"/>
          <w:szCs w:val="24"/>
        </w:rPr>
        <w:t xml:space="preserve">por Resolución </w:t>
      </w:r>
      <w:r w:rsidR="009622E8">
        <w:rPr>
          <w:rFonts w:ascii="Arial" w:hAnsi="Arial" w:cs="Arial"/>
          <w:sz w:val="24"/>
          <w:szCs w:val="24"/>
        </w:rPr>
        <w:t>605</w:t>
      </w:r>
      <w:r w:rsidR="002C5BE0" w:rsidRPr="00B94515">
        <w:rPr>
          <w:rFonts w:ascii="Arial" w:hAnsi="Arial" w:cs="Arial"/>
          <w:sz w:val="24"/>
          <w:szCs w:val="24"/>
        </w:rPr>
        <w:t>/1</w:t>
      </w:r>
      <w:r w:rsidR="003E5E0F" w:rsidRPr="00B94515">
        <w:rPr>
          <w:rFonts w:ascii="Arial" w:hAnsi="Arial" w:cs="Arial"/>
          <w:sz w:val="24"/>
          <w:szCs w:val="24"/>
        </w:rPr>
        <w:t>6</w:t>
      </w:r>
      <w:r w:rsidR="002C5BE0" w:rsidRPr="00B94515">
        <w:rPr>
          <w:rFonts w:ascii="Arial" w:hAnsi="Arial" w:cs="Arial"/>
          <w:sz w:val="24"/>
          <w:szCs w:val="24"/>
        </w:rPr>
        <w:t xml:space="preserve"> de fecha 1</w:t>
      </w:r>
      <w:r w:rsidR="003E5E0F" w:rsidRPr="00B94515">
        <w:rPr>
          <w:rFonts w:ascii="Arial" w:hAnsi="Arial" w:cs="Arial"/>
          <w:sz w:val="24"/>
          <w:szCs w:val="24"/>
        </w:rPr>
        <w:t>5</w:t>
      </w:r>
      <w:r w:rsidR="002C5BE0" w:rsidRPr="00B94515">
        <w:rPr>
          <w:rFonts w:ascii="Arial" w:hAnsi="Arial" w:cs="Arial"/>
          <w:sz w:val="24"/>
          <w:szCs w:val="24"/>
        </w:rPr>
        <w:t>/0</w:t>
      </w:r>
      <w:r w:rsidR="003E5E0F" w:rsidRPr="00B94515">
        <w:rPr>
          <w:rFonts w:ascii="Arial" w:hAnsi="Arial" w:cs="Arial"/>
          <w:sz w:val="24"/>
          <w:szCs w:val="24"/>
        </w:rPr>
        <w:t>2</w:t>
      </w:r>
      <w:r w:rsidR="002C5BE0" w:rsidRPr="00B94515">
        <w:rPr>
          <w:rFonts w:ascii="Arial" w:hAnsi="Arial" w:cs="Arial"/>
          <w:sz w:val="24"/>
          <w:szCs w:val="24"/>
        </w:rPr>
        <w:t>/</w:t>
      </w:r>
      <w:r w:rsidR="00177F39" w:rsidRPr="00B94515">
        <w:rPr>
          <w:rFonts w:ascii="Arial" w:hAnsi="Arial" w:cs="Arial"/>
          <w:sz w:val="24"/>
          <w:szCs w:val="24"/>
        </w:rPr>
        <w:t>0</w:t>
      </w:r>
      <w:r w:rsidR="002C5BE0" w:rsidRPr="00B94515">
        <w:rPr>
          <w:rFonts w:ascii="Arial" w:hAnsi="Arial" w:cs="Arial"/>
          <w:sz w:val="24"/>
          <w:szCs w:val="24"/>
        </w:rPr>
        <w:t>1</w:t>
      </w:r>
      <w:r w:rsidR="003E5E0F" w:rsidRPr="00B94515">
        <w:rPr>
          <w:rFonts w:ascii="Arial" w:hAnsi="Arial" w:cs="Arial"/>
          <w:sz w:val="24"/>
          <w:szCs w:val="24"/>
        </w:rPr>
        <w:t>6</w:t>
      </w:r>
      <w:r w:rsidR="00177F39" w:rsidRPr="00B94515">
        <w:rPr>
          <w:rFonts w:ascii="Arial" w:hAnsi="Arial" w:cs="Arial"/>
          <w:sz w:val="24"/>
          <w:szCs w:val="24"/>
        </w:rPr>
        <w:t>,</w:t>
      </w:r>
      <w:r w:rsidR="002C5BE0" w:rsidRPr="00B94515">
        <w:rPr>
          <w:rFonts w:ascii="Arial" w:hAnsi="Arial" w:cs="Arial"/>
          <w:sz w:val="24"/>
          <w:szCs w:val="24"/>
        </w:rPr>
        <w:t xml:space="preserve"> </w:t>
      </w:r>
      <w:r w:rsidR="00171AB9">
        <w:rPr>
          <w:rFonts w:ascii="Arial" w:hAnsi="Arial" w:cs="Arial"/>
          <w:sz w:val="24"/>
          <w:szCs w:val="24"/>
        </w:rPr>
        <w:t>el</w:t>
      </w:r>
      <w:r w:rsidR="002C5BE0" w:rsidRPr="00B94515">
        <w:rPr>
          <w:rFonts w:ascii="Arial" w:hAnsi="Arial" w:cs="Arial"/>
          <w:sz w:val="24"/>
          <w:szCs w:val="24"/>
        </w:rPr>
        <w:t xml:space="preserve"> Inten</w:t>
      </w:r>
      <w:r w:rsidR="00615B4A" w:rsidRPr="00B94515">
        <w:rPr>
          <w:rFonts w:ascii="Arial" w:hAnsi="Arial" w:cs="Arial"/>
          <w:sz w:val="24"/>
          <w:szCs w:val="24"/>
        </w:rPr>
        <w:t>dente de Montevideo autorizó el pago</w:t>
      </w:r>
      <w:r w:rsidR="00EE59F7" w:rsidRPr="00B94515">
        <w:rPr>
          <w:rFonts w:ascii="Arial" w:hAnsi="Arial" w:cs="Arial"/>
          <w:sz w:val="24"/>
          <w:szCs w:val="24"/>
        </w:rPr>
        <w:t xml:space="preserve">, a la empresa de la referencia, </w:t>
      </w:r>
      <w:r w:rsidR="00615B4A" w:rsidRPr="00B94515">
        <w:rPr>
          <w:rFonts w:ascii="Arial" w:hAnsi="Arial" w:cs="Arial"/>
          <w:sz w:val="24"/>
          <w:szCs w:val="24"/>
        </w:rPr>
        <w:t>de las siguientes sumas</w:t>
      </w:r>
      <w:r w:rsidR="00EE59F7" w:rsidRPr="00B94515">
        <w:rPr>
          <w:rFonts w:ascii="Arial" w:hAnsi="Arial" w:cs="Arial"/>
          <w:sz w:val="24"/>
          <w:szCs w:val="24"/>
        </w:rPr>
        <w:t xml:space="preserve">: $ </w:t>
      </w:r>
      <w:r w:rsidR="009622E8">
        <w:rPr>
          <w:rFonts w:ascii="Arial" w:hAnsi="Arial" w:cs="Arial"/>
          <w:sz w:val="24"/>
          <w:szCs w:val="24"/>
        </w:rPr>
        <w:t>439.200; $ 6.157.752 y $ 401.664 a favor de la empr</w:t>
      </w:r>
      <w:r w:rsidR="008078FC">
        <w:rPr>
          <w:rFonts w:ascii="Arial" w:hAnsi="Arial" w:cs="Arial"/>
          <w:sz w:val="24"/>
          <w:szCs w:val="24"/>
        </w:rPr>
        <w:t>e</w:t>
      </w:r>
      <w:r w:rsidR="009622E8">
        <w:rPr>
          <w:rFonts w:ascii="Arial" w:hAnsi="Arial" w:cs="Arial"/>
          <w:sz w:val="24"/>
          <w:szCs w:val="24"/>
        </w:rPr>
        <w:t xml:space="preserve">sa Seguridad Diferente y las sumas de $ 586.536, $ 970.336, $ 2.713.493 y $ 379.516 a favor de la firma </w:t>
      </w:r>
      <w:proofErr w:type="spellStart"/>
      <w:r w:rsidR="009622E8">
        <w:rPr>
          <w:rFonts w:ascii="Arial" w:hAnsi="Arial" w:cs="Arial"/>
          <w:sz w:val="24"/>
          <w:szCs w:val="24"/>
        </w:rPr>
        <w:t>Sildan</w:t>
      </w:r>
      <w:proofErr w:type="spellEnd"/>
      <w:r w:rsidR="009622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22E8">
        <w:rPr>
          <w:rFonts w:ascii="Arial" w:hAnsi="Arial" w:cs="Arial"/>
          <w:sz w:val="24"/>
          <w:szCs w:val="24"/>
        </w:rPr>
        <w:t>Tranding</w:t>
      </w:r>
      <w:proofErr w:type="spellEnd"/>
      <w:r w:rsidR="009622E8">
        <w:rPr>
          <w:rFonts w:ascii="Arial" w:hAnsi="Arial" w:cs="Arial"/>
          <w:sz w:val="24"/>
          <w:szCs w:val="24"/>
        </w:rPr>
        <w:t xml:space="preserve"> </w:t>
      </w:r>
      <w:r w:rsidR="00CD021A" w:rsidRPr="00B94515">
        <w:rPr>
          <w:rFonts w:ascii="Arial" w:hAnsi="Arial" w:cs="Arial"/>
          <w:sz w:val="24"/>
          <w:szCs w:val="24"/>
        </w:rPr>
        <w:t xml:space="preserve"> al amparo de lo dispuesto por</w:t>
      </w:r>
      <w:r w:rsidR="009A10BE">
        <w:rPr>
          <w:rFonts w:ascii="Arial" w:hAnsi="Arial" w:cs="Arial"/>
          <w:sz w:val="24"/>
          <w:szCs w:val="24"/>
        </w:rPr>
        <w:t xml:space="preserve"> el Artículo 33 Literal</w:t>
      </w:r>
      <w:r w:rsidR="00B267B2" w:rsidRPr="00B94515">
        <w:rPr>
          <w:rFonts w:ascii="Arial" w:hAnsi="Arial" w:cs="Arial"/>
          <w:sz w:val="24"/>
          <w:szCs w:val="24"/>
        </w:rPr>
        <w:t xml:space="preserve"> C) N</w:t>
      </w:r>
      <w:r w:rsidR="009A10BE">
        <w:rPr>
          <w:rFonts w:ascii="Arial" w:hAnsi="Arial" w:cs="Arial"/>
          <w:sz w:val="24"/>
          <w:szCs w:val="24"/>
        </w:rPr>
        <w:t>ume</w:t>
      </w:r>
      <w:r w:rsidR="00B267B2" w:rsidRPr="00B94515">
        <w:rPr>
          <w:rFonts w:ascii="Arial" w:hAnsi="Arial" w:cs="Arial"/>
          <w:sz w:val="24"/>
          <w:szCs w:val="24"/>
        </w:rPr>
        <w:t>ral</w:t>
      </w:r>
      <w:r w:rsidR="009A10BE">
        <w:rPr>
          <w:rFonts w:ascii="Arial" w:hAnsi="Arial" w:cs="Arial"/>
          <w:sz w:val="24"/>
          <w:szCs w:val="24"/>
        </w:rPr>
        <w:t xml:space="preserve"> 9) del T.O.C.A.F.;</w:t>
      </w:r>
    </w:p>
    <w:p w:rsidR="003D013C" w:rsidRPr="00F4410D" w:rsidRDefault="003048EF" w:rsidP="009A10BE">
      <w:pPr>
        <w:spacing w:after="0" w:line="360" w:lineRule="auto"/>
        <w:ind w:firstLine="2694"/>
        <w:jc w:val="both"/>
        <w:rPr>
          <w:rFonts w:ascii="Arial" w:hAnsi="Arial" w:cs="Arial"/>
          <w:b/>
          <w:sz w:val="24"/>
          <w:szCs w:val="24"/>
          <w:lang w:val="es-UY"/>
        </w:rPr>
      </w:pPr>
      <w:r w:rsidRPr="009A10BE">
        <w:rPr>
          <w:rFonts w:ascii="Arial" w:hAnsi="Arial" w:cs="Arial"/>
          <w:b/>
          <w:sz w:val="24"/>
          <w:szCs w:val="24"/>
        </w:rPr>
        <w:t>1</w:t>
      </w:r>
      <w:r w:rsidR="00B350C3">
        <w:rPr>
          <w:rFonts w:ascii="Arial" w:hAnsi="Arial" w:cs="Arial"/>
          <w:b/>
          <w:sz w:val="24"/>
          <w:szCs w:val="24"/>
          <w:lang w:val="es-UY"/>
        </w:rPr>
        <w:t>0</w:t>
      </w:r>
      <w:bookmarkStart w:id="0" w:name="_GoBack"/>
      <w:bookmarkEnd w:id="0"/>
      <w:r w:rsidR="00F4410D" w:rsidRPr="009A10BE">
        <w:rPr>
          <w:rFonts w:ascii="Arial" w:hAnsi="Arial" w:cs="Arial"/>
          <w:b/>
          <w:sz w:val="24"/>
          <w:szCs w:val="24"/>
          <w:lang w:val="es-UY"/>
        </w:rPr>
        <w:t>)</w:t>
      </w:r>
      <w:r w:rsidR="00F4410D" w:rsidRPr="00F4410D">
        <w:rPr>
          <w:rFonts w:ascii="Arial" w:hAnsi="Arial" w:cs="Arial"/>
          <w:b/>
          <w:sz w:val="24"/>
          <w:szCs w:val="24"/>
          <w:lang w:val="es-UY"/>
        </w:rPr>
        <w:t xml:space="preserve"> </w:t>
      </w:r>
      <w:r w:rsidR="0098101C">
        <w:rPr>
          <w:rFonts w:ascii="Arial" w:hAnsi="Arial" w:cs="Arial"/>
          <w:sz w:val="24"/>
          <w:szCs w:val="24"/>
          <w:lang w:val="es-UY"/>
        </w:rPr>
        <w:t xml:space="preserve">que de la información contable que se adjunta, se desprende que los gastos relacionados en el numeral precedente, se imputaron con </w:t>
      </w:r>
      <w:r w:rsidR="00B94515">
        <w:rPr>
          <w:rFonts w:ascii="Arial" w:hAnsi="Arial" w:cs="Arial"/>
          <w:sz w:val="24"/>
          <w:szCs w:val="24"/>
          <w:lang w:val="es-UY"/>
        </w:rPr>
        <w:t>disponibilidad</w:t>
      </w:r>
      <w:r w:rsidR="009A10BE">
        <w:rPr>
          <w:rFonts w:ascii="Arial" w:hAnsi="Arial" w:cs="Arial"/>
          <w:sz w:val="24"/>
          <w:szCs w:val="24"/>
          <w:lang w:val="es-UY"/>
        </w:rPr>
        <w:t>;</w:t>
      </w:r>
    </w:p>
    <w:p w:rsidR="001C7F2D" w:rsidRDefault="0098101C" w:rsidP="009A10B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sz w:val="24"/>
          <w:szCs w:val="24"/>
          <w:lang w:val="es-UY"/>
        </w:rPr>
        <w:t>CONSIDERANDO:</w:t>
      </w:r>
      <w:r w:rsidR="001D0453">
        <w:rPr>
          <w:rFonts w:ascii="Arial" w:hAnsi="Arial" w:cs="Arial"/>
          <w:b/>
          <w:sz w:val="24"/>
          <w:szCs w:val="24"/>
          <w:lang w:val="es-UY"/>
        </w:rPr>
        <w:t xml:space="preserve"> 1) </w:t>
      </w:r>
      <w:r w:rsidR="001C7F2D">
        <w:rPr>
          <w:rFonts w:ascii="Arial" w:hAnsi="Arial" w:cs="Arial"/>
          <w:sz w:val="24"/>
          <w:szCs w:val="24"/>
          <w:lang w:val="es-UY"/>
        </w:rPr>
        <w:t xml:space="preserve">que no </w:t>
      </w:r>
      <w:r w:rsidR="001C7F2D" w:rsidRPr="001D0453">
        <w:rPr>
          <w:rFonts w:ascii="Arial" w:hAnsi="Arial" w:cs="Arial"/>
          <w:sz w:val="24"/>
          <w:szCs w:val="24"/>
          <w:lang w:val="es-UY"/>
        </w:rPr>
        <w:t>se</w:t>
      </w:r>
      <w:r w:rsidR="001C7F2D">
        <w:rPr>
          <w:rFonts w:ascii="Arial" w:hAnsi="Arial" w:cs="Arial"/>
          <w:sz w:val="24"/>
          <w:szCs w:val="24"/>
          <w:lang w:val="es-UY"/>
        </w:rPr>
        <w:t xml:space="preserve"> encuentra</w:t>
      </w:r>
      <w:r w:rsidR="001C7F2D" w:rsidRPr="001D0453">
        <w:rPr>
          <w:rFonts w:ascii="Arial" w:hAnsi="Arial" w:cs="Arial"/>
          <w:sz w:val="24"/>
          <w:szCs w:val="24"/>
          <w:lang w:val="es-UY"/>
        </w:rPr>
        <w:t xml:space="preserve"> justifica</w:t>
      </w:r>
      <w:r w:rsidR="001C7F2D">
        <w:rPr>
          <w:rFonts w:ascii="Arial" w:hAnsi="Arial" w:cs="Arial"/>
          <w:sz w:val="24"/>
          <w:szCs w:val="24"/>
          <w:lang w:val="es-UY"/>
        </w:rPr>
        <w:t>da</w:t>
      </w:r>
      <w:r w:rsidR="001C7F2D" w:rsidRPr="001D0453">
        <w:rPr>
          <w:rFonts w:ascii="Arial" w:hAnsi="Arial" w:cs="Arial"/>
          <w:sz w:val="24"/>
          <w:szCs w:val="24"/>
          <w:lang w:val="es-UY"/>
        </w:rPr>
        <w:t xml:space="preserve"> la</w:t>
      </w:r>
      <w:r w:rsidR="001C517D">
        <w:rPr>
          <w:rFonts w:ascii="Arial" w:hAnsi="Arial" w:cs="Arial"/>
          <w:sz w:val="24"/>
          <w:szCs w:val="24"/>
          <w:lang w:val="es-UY"/>
        </w:rPr>
        <w:t xml:space="preserve"> reiterada invocación de la</w:t>
      </w:r>
      <w:r w:rsidR="001C7F2D" w:rsidRPr="001D0453">
        <w:rPr>
          <w:rFonts w:ascii="Arial" w:hAnsi="Arial" w:cs="Arial"/>
          <w:sz w:val="24"/>
          <w:szCs w:val="24"/>
          <w:lang w:val="es-UY"/>
        </w:rPr>
        <w:t xml:space="preserve"> causal de excepción invocada</w:t>
      </w:r>
      <w:r w:rsidR="001C7F2D">
        <w:rPr>
          <w:rFonts w:ascii="Arial" w:hAnsi="Arial" w:cs="Arial"/>
          <w:sz w:val="24"/>
          <w:szCs w:val="24"/>
          <w:lang w:val="es-UY"/>
        </w:rPr>
        <w:t xml:space="preserve"> para proceder a la contratación directa de las empresas </w:t>
      </w:r>
      <w:r w:rsidR="001C517D">
        <w:rPr>
          <w:rFonts w:ascii="Arial" w:hAnsi="Arial" w:cs="Arial"/>
          <w:sz w:val="24"/>
          <w:szCs w:val="24"/>
          <w:lang w:val="es-UY"/>
        </w:rPr>
        <w:t>referidas, omitiendo realizar el procedimiento competitivo de contratación, de acuerdo al Art</w:t>
      </w:r>
      <w:r w:rsidR="009A10BE">
        <w:rPr>
          <w:rFonts w:ascii="Arial" w:hAnsi="Arial" w:cs="Arial"/>
          <w:sz w:val="24"/>
          <w:szCs w:val="24"/>
          <w:lang w:val="es-UY"/>
        </w:rPr>
        <w:t>ículo</w:t>
      </w:r>
      <w:r w:rsidR="001C517D">
        <w:rPr>
          <w:rFonts w:ascii="Arial" w:hAnsi="Arial" w:cs="Arial"/>
          <w:sz w:val="24"/>
          <w:szCs w:val="24"/>
          <w:lang w:val="es-UY"/>
        </w:rPr>
        <w:t xml:space="preserve"> 33 del T.O.C.A.F.</w:t>
      </w:r>
      <w:r w:rsidR="009A10BE">
        <w:rPr>
          <w:rFonts w:ascii="Arial" w:hAnsi="Arial" w:cs="Arial"/>
          <w:sz w:val="24"/>
          <w:szCs w:val="24"/>
          <w:lang w:val="es-UY"/>
        </w:rPr>
        <w:t>;</w:t>
      </w:r>
    </w:p>
    <w:p w:rsidR="001C7F2D" w:rsidRDefault="001C7F2D" w:rsidP="009A10BE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sz w:val="24"/>
          <w:szCs w:val="24"/>
          <w:lang w:val="es-UY"/>
        </w:rPr>
        <w:t>2)</w:t>
      </w:r>
      <w:r w:rsidR="001C517D">
        <w:rPr>
          <w:rFonts w:ascii="Arial" w:hAnsi="Arial" w:cs="Arial"/>
          <w:b/>
          <w:sz w:val="24"/>
          <w:szCs w:val="24"/>
          <w:lang w:val="es-UY"/>
        </w:rPr>
        <w:t xml:space="preserve"> </w:t>
      </w:r>
      <w:r w:rsidR="001D0453">
        <w:rPr>
          <w:rFonts w:ascii="Arial" w:hAnsi="Arial" w:cs="Arial"/>
          <w:sz w:val="24"/>
          <w:szCs w:val="24"/>
          <w:lang w:val="es-UY"/>
        </w:rPr>
        <w:t xml:space="preserve">que </w:t>
      </w:r>
      <w:r>
        <w:rPr>
          <w:rFonts w:ascii="Arial" w:hAnsi="Arial" w:cs="Arial"/>
          <w:sz w:val="24"/>
          <w:szCs w:val="24"/>
          <w:lang w:val="es-UY"/>
        </w:rPr>
        <w:t>las actuaciones cuentan con principio de ejecución, en contrave</w:t>
      </w:r>
      <w:r w:rsidR="009A10BE">
        <w:rPr>
          <w:rFonts w:ascii="Arial" w:hAnsi="Arial" w:cs="Arial"/>
          <w:sz w:val="24"/>
          <w:szCs w:val="24"/>
          <w:lang w:val="es-UY"/>
        </w:rPr>
        <w:t>nción a lo dispuesto por el Artículo 211 Literal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="009A10BE">
        <w:rPr>
          <w:rFonts w:ascii="Arial" w:hAnsi="Arial" w:cs="Arial"/>
          <w:sz w:val="24"/>
          <w:szCs w:val="24"/>
          <w:lang w:val="es-UY"/>
        </w:rPr>
        <w:t>B</w:t>
      </w:r>
      <w:r>
        <w:rPr>
          <w:rFonts w:ascii="Arial" w:hAnsi="Arial" w:cs="Arial"/>
          <w:sz w:val="24"/>
          <w:szCs w:val="24"/>
          <w:lang w:val="es-UY"/>
        </w:rPr>
        <w:t>) de l</w:t>
      </w:r>
      <w:r w:rsidR="009A10BE">
        <w:rPr>
          <w:rFonts w:ascii="Arial" w:hAnsi="Arial" w:cs="Arial"/>
          <w:sz w:val="24"/>
          <w:szCs w:val="24"/>
          <w:lang w:val="es-UY"/>
        </w:rPr>
        <w:t>a Constitución de la República;</w:t>
      </w:r>
    </w:p>
    <w:p w:rsidR="001C7F2D" w:rsidRDefault="004019F6" w:rsidP="009A10B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1AB9">
        <w:rPr>
          <w:rFonts w:ascii="Arial" w:hAnsi="Arial" w:cs="Arial"/>
          <w:b/>
          <w:sz w:val="24"/>
          <w:szCs w:val="24"/>
        </w:rPr>
        <w:t xml:space="preserve">ATENTO: </w:t>
      </w:r>
      <w:r w:rsidR="009A10BE">
        <w:rPr>
          <w:rFonts w:ascii="Arial" w:hAnsi="Arial" w:cs="Arial"/>
          <w:sz w:val="24"/>
          <w:szCs w:val="24"/>
        </w:rPr>
        <w:t>a lo expuesto;</w:t>
      </w:r>
    </w:p>
    <w:p w:rsidR="002C5BE0" w:rsidRDefault="0037161D" w:rsidP="0003612B">
      <w:pPr>
        <w:spacing w:after="0"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37161D" w:rsidRDefault="0037161D" w:rsidP="000361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612B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Observar el gasto;</w:t>
      </w:r>
      <w:r w:rsidR="001C7F2D">
        <w:rPr>
          <w:rFonts w:ascii="Arial" w:hAnsi="Arial" w:cs="Arial"/>
          <w:sz w:val="24"/>
          <w:szCs w:val="24"/>
        </w:rPr>
        <w:t xml:space="preserve"> y</w:t>
      </w:r>
    </w:p>
    <w:p w:rsidR="0037161D" w:rsidRDefault="00C36155" w:rsidP="000361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612B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03612B">
        <w:rPr>
          <w:rFonts w:ascii="Arial" w:hAnsi="Arial" w:cs="Arial"/>
          <w:sz w:val="24"/>
          <w:szCs w:val="24"/>
        </w:rPr>
        <w:t>Devolver las actuaciones.</w:t>
      </w:r>
    </w:p>
    <w:p w:rsidR="000942BC" w:rsidRDefault="000942BC" w:rsidP="000361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C5BE0" w:rsidRPr="0003612B" w:rsidRDefault="0003612B" w:rsidP="00A35A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p w:rsidR="00171AB9" w:rsidRPr="0003612B" w:rsidRDefault="00171A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71AB9" w:rsidRPr="0003612B" w:rsidSect="00B350C3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88"/>
    <w:rsid w:val="0003612B"/>
    <w:rsid w:val="000442E0"/>
    <w:rsid w:val="00047613"/>
    <w:rsid w:val="000942BC"/>
    <w:rsid w:val="000D23CB"/>
    <w:rsid w:val="001438E1"/>
    <w:rsid w:val="00144CC8"/>
    <w:rsid w:val="00171AB9"/>
    <w:rsid w:val="00177F39"/>
    <w:rsid w:val="0018192F"/>
    <w:rsid w:val="00195EC8"/>
    <w:rsid w:val="001B1978"/>
    <w:rsid w:val="001B4FF2"/>
    <w:rsid w:val="001C517D"/>
    <w:rsid w:val="001C7F2D"/>
    <w:rsid w:val="001D0453"/>
    <w:rsid w:val="00286B2E"/>
    <w:rsid w:val="002956C5"/>
    <w:rsid w:val="002B0F05"/>
    <w:rsid w:val="002C5BE0"/>
    <w:rsid w:val="002F48E1"/>
    <w:rsid w:val="003048EF"/>
    <w:rsid w:val="0037161D"/>
    <w:rsid w:val="003D013C"/>
    <w:rsid w:val="003E5E0F"/>
    <w:rsid w:val="004019F6"/>
    <w:rsid w:val="0046066F"/>
    <w:rsid w:val="00483E5B"/>
    <w:rsid w:val="00491937"/>
    <w:rsid w:val="0050063F"/>
    <w:rsid w:val="0050557D"/>
    <w:rsid w:val="00516FAF"/>
    <w:rsid w:val="00533734"/>
    <w:rsid w:val="005A136B"/>
    <w:rsid w:val="005B20F5"/>
    <w:rsid w:val="005C23F0"/>
    <w:rsid w:val="005D1725"/>
    <w:rsid w:val="005F7D2B"/>
    <w:rsid w:val="006126C3"/>
    <w:rsid w:val="00615B4A"/>
    <w:rsid w:val="006A0FAE"/>
    <w:rsid w:val="006C7E52"/>
    <w:rsid w:val="006F0753"/>
    <w:rsid w:val="006F6926"/>
    <w:rsid w:val="0072789A"/>
    <w:rsid w:val="00732567"/>
    <w:rsid w:val="008078FC"/>
    <w:rsid w:val="008D4C22"/>
    <w:rsid w:val="009278A1"/>
    <w:rsid w:val="00935E79"/>
    <w:rsid w:val="009622E8"/>
    <w:rsid w:val="009637F1"/>
    <w:rsid w:val="00967AC7"/>
    <w:rsid w:val="0098101C"/>
    <w:rsid w:val="009A10BE"/>
    <w:rsid w:val="009B2877"/>
    <w:rsid w:val="00A35AE8"/>
    <w:rsid w:val="00A46E60"/>
    <w:rsid w:val="00A50B5A"/>
    <w:rsid w:val="00AA0153"/>
    <w:rsid w:val="00B267B2"/>
    <w:rsid w:val="00B350C3"/>
    <w:rsid w:val="00B94515"/>
    <w:rsid w:val="00BA2DDF"/>
    <w:rsid w:val="00BF006D"/>
    <w:rsid w:val="00BF6676"/>
    <w:rsid w:val="00C36155"/>
    <w:rsid w:val="00CD021A"/>
    <w:rsid w:val="00D433C4"/>
    <w:rsid w:val="00D87258"/>
    <w:rsid w:val="00DB6CCB"/>
    <w:rsid w:val="00E05888"/>
    <w:rsid w:val="00EB7448"/>
    <w:rsid w:val="00EC3C92"/>
    <w:rsid w:val="00EE59F7"/>
    <w:rsid w:val="00F0131F"/>
    <w:rsid w:val="00F10B35"/>
    <w:rsid w:val="00F22F81"/>
    <w:rsid w:val="00F40AF4"/>
    <w:rsid w:val="00F4410D"/>
    <w:rsid w:val="00FB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42B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4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42B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4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644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</dc:creator>
  <cp:lastModifiedBy>Andrea Gerner</cp:lastModifiedBy>
  <cp:revision>6</cp:revision>
  <cp:lastPrinted>2016-04-07T13:51:00Z</cp:lastPrinted>
  <dcterms:created xsi:type="dcterms:W3CDTF">2016-04-07T13:31:00Z</dcterms:created>
  <dcterms:modified xsi:type="dcterms:W3CDTF">2016-04-07T13:51:00Z</dcterms:modified>
</cp:coreProperties>
</file>