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F4A" w:rsidRPr="00EC5F4A" w:rsidRDefault="00EC5F4A" w:rsidP="008021DF">
      <w:pPr>
        <w:tabs>
          <w:tab w:val="center" w:pos="4253"/>
        </w:tabs>
        <w:suppressAutoHyphens/>
        <w:jc w:val="right"/>
        <w:rPr>
          <w:rFonts w:ascii="Arial" w:hAnsi="Arial" w:cs="Arial"/>
          <w:sz w:val="28"/>
          <w:szCs w:val="28"/>
          <w:lang w:val="es-ES_tradnl"/>
        </w:rPr>
      </w:pPr>
      <w:r w:rsidRPr="00EC5F4A">
        <w:rPr>
          <w:rFonts w:ascii="Arial" w:hAnsi="Arial" w:cs="Arial"/>
          <w:sz w:val="28"/>
          <w:szCs w:val="28"/>
          <w:lang w:val="es-ES_tradnl"/>
        </w:rPr>
        <w:t>RES. 941/16</w:t>
      </w:r>
    </w:p>
    <w:p w:rsidR="00EC5F4A" w:rsidRDefault="00EC5F4A" w:rsidP="00786EEB">
      <w:pPr>
        <w:tabs>
          <w:tab w:val="center" w:pos="4253"/>
        </w:tabs>
        <w:suppressAutoHyphens/>
        <w:jc w:val="right"/>
        <w:rPr>
          <w:rFonts w:ascii="Arial" w:hAnsi="Arial" w:cs="Arial"/>
          <w:b w:val="0"/>
          <w:lang w:val="es-ES_tradnl"/>
        </w:rPr>
      </w:pPr>
    </w:p>
    <w:p w:rsidR="00EC5F4A" w:rsidRPr="00EC5F4A" w:rsidRDefault="00EC5F4A">
      <w:pPr>
        <w:tabs>
          <w:tab w:val="center" w:pos="4253"/>
        </w:tabs>
        <w:suppressAutoHyphens/>
        <w:jc w:val="center"/>
        <w:rPr>
          <w:rFonts w:ascii="Arial" w:hAnsi="Arial" w:cs="Arial"/>
          <w:lang w:val="es-ES_tradnl"/>
        </w:rPr>
      </w:pPr>
      <w:r w:rsidRPr="00EC5F4A">
        <w:rPr>
          <w:rFonts w:ascii="Arial" w:hAnsi="Arial" w:cs="Arial"/>
          <w:lang w:val="es-ES_tradnl"/>
        </w:rPr>
        <w:t>RESOLUCION ADOPTADA POR EL</w:t>
      </w:r>
    </w:p>
    <w:p w:rsidR="00EC5F4A" w:rsidRPr="00EC5F4A" w:rsidRDefault="00EC5F4A">
      <w:pPr>
        <w:tabs>
          <w:tab w:val="left" w:pos="-720"/>
        </w:tabs>
        <w:suppressAutoHyphens/>
        <w:jc w:val="center"/>
        <w:rPr>
          <w:rFonts w:ascii="Arial" w:hAnsi="Arial" w:cs="Arial"/>
          <w:lang w:val="es-ES_tradnl"/>
        </w:rPr>
      </w:pPr>
    </w:p>
    <w:p w:rsidR="00EC5F4A" w:rsidRPr="00EC5F4A" w:rsidRDefault="00EC5F4A">
      <w:pPr>
        <w:tabs>
          <w:tab w:val="center" w:pos="4253"/>
        </w:tabs>
        <w:suppressAutoHyphens/>
        <w:jc w:val="center"/>
        <w:rPr>
          <w:rFonts w:ascii="Arial" w:hAnsi="Arial" w:cs="Arial"/>
          <w:lang w:val="es-ES_tradnl"/>
        </w:rPr>
      </w:pPr>
      <w:r w:rsidRPr="00EC5F4A">
        <w:rPr>
          <w:rFonts w:ascii="Arial" w:hAnsi="Arial" w:cs="Arial"/>
          <w:lang w:val="es-ES_tradnl"/>
        </w:rPr>
        <w:t>TRIBUNAL DE CUENTAS</w:t>
      </w:r>
    </w:p>
    <w:p w:rsidR="00EC5F4A" w:rsidRPr="00EC5F4A" w:rsidRDefault="00EC5F4A">
      <w:pPr>
        <w:tabs>
          <w:tab w:val="left" w:pos="-720"/>
        </w:tabs>
        <w:suppressAutoHyphens/>
        <w:jc w:val="center"/>
        <w:rPr>
          <w:rFonts w:ascii="Arial" w:hAnsi="Arial" w:cs="Arial"/>
          <w:lang w:val="es-ES_tradnl"/>
        </w:rPr>
      </w:pPr>
    </w:p>
    <w:p w:rsidR="00EC5F4A" w:rsidRPr="00EC5F4A" w:rsidRDefault="00EC5F4A">
      <w:pPr>
        <w:tabs>
          <w:tab w:val="center" w:pos="4253"/>
        </w:tabs>
        <w:suppressAutoHyphens/>
        <w:jc w:val="center"/>
        <w:rPr>
          <w:rFonts w:ascii="Arial" w:hAnsi="Arial" w:cs="Arial"/>
          <w:lang w:val="es-ES_tradnl"/>
        </w:rPr>
      </w:pPr>
      <w:r w:rsidRPr="00EC5F4A">
        <w:rPr>
          <w:rFonts w:ascii="Arial" w:hAnsi="Arial" w:cs="Arial"/>
          <w:lang w:val="es-ES_tradnl"/>
        </w:rPr>
        <w:t>EN SESION DE FECHA 30 DE MARZO DE 2016</w:t>
      </w:r>
    </w:p>
    <w:p w:rsidR="00EC5F4A" w:rsidRPr="00EC5F4A" w:rsidRDefault="00EC5F4A">
      <w:pPr>
        <w:tabs>
          <w:tab w:val="center" w:pos="4253"/>
        </w:tabs>
        <w:suppressAutoHyphens/>
        <w:jc w:val="center"/>
        <w:rPr>
          <w:rFonts w:ascii="Arial" w:hAnsi="Arial" w:cs="Arial"/>
          <w:lang w:val="es-ES_tradnl"/>
        </w:rPr>
      </w:pPr>
    </w:p>
    <w:p w:rsidR="00EC5F4A" w:rsidRPr="009A3E59" w:rsidRDefault="00EC5F4A">
      <w:pPr>
        <w:tabs>
          <w:tab w:val="center" w:pos="4253"/>
        </w:tabs>
        <w:suppressAutoHyphens/>
        <w:jc w:val="center"/>
        <w:rPr>
          <w:rFonts w:ascii="Arial" w:hAnsi="Arial" w:cs="Arial"/>
          <w:lang w:val="es-UY"/>
        </w:rPr>
      </w:pPr>
      <w:r w:rsidRPr="009A3E59">
        <w:rPr>
          <w:rFonts w:ascii="Arial" w:hAnsi="Arial" w:cs="Arial"/>
          <w:lang w:val="es-UY"/>
        </w:rPr>
        <w:t xml:space="preserve">(E. E. Nº </w:t>
      </w:r>
      <w:r w:rsidRPr="00EC5F4A">
        <w:rPr>
          <w:rFonts w:ascii="Arial" w:hAnsi="Arial" w:cs="Arial"/>
          <w:lang w:val="es-ES_tradnl"/>
        </w:rPr>
        <w:t>2015-17-1-0003061</w:t>
      </w:r>
      <w:r w:rsidRPr="009A3E59">
        <w:rPr>
          <w:rFonts w:ascii="Arial" w:hAnsi="Arial" w:cs="Arial"/>
          <w:lang w:val="es-UY"/>
        </w:rPr>
        <w:t xml:space="preserve">, </w:t>
      </w:r>
      <w:proofErr w:type="spellStart"/>
      <w:r w:rsidRPr="009A3E59">
        <w:rPr>
          <w:rFonts w:ascii="Arial" w:hAnsi="Arial" w:cs="Arial"/>
          <w:lang w:val="es-UY"/>
        </w:rPr>
        <w:t>Ent</w:t>
      </w:r>
      <w:proofErr w:type="spellEnd"/>
      <w:r w:rsidRPr="009A3E59">
        <w:rPr>
          <w:rFonts w:ascii="Arial" w:hAnsi="Arial" w:cs="Arial"/>
          <w:lang w:val="es-UY"/>
        </w:rPr>
        <w:t xml:space="preserve">. N° </w:t>
      </w:r>
      <w:r w:rsidRPr="00EC5F4A">
        <w:rPr>
          <w:rFonts w:ascii="Arial" w:hAnsi="Arial" w:cs="Arial"/>
          <w:lang w:val="es-ES_tradnl"/>
        </w:rPr>
        <w:t>1207/16</w:t>
      </w:r>
      <w:r w:rsidRPr="009A3E59">
        <w:rPr>
          <w:rFonts w:ascii="Arial" w:hAnsi="Arial" w:cs="Arial"/>
          <w:lang w:val="es-UY"/>
        </w:rPr>
        <w:t>)</w:t>
      </w:r>
    </w:p>
    <w:p w:rsidR="00EC5F4A" w:rsidRPr="009A3E59" w:rsidRDefault="00EC5F4A">
      <w:pPr>
        <w:tabs>
          <w:tab w:val="center" w:pos="4253"/>
        </w:tabs>
        <w:suppressAutoHyphens/>
        <w:jc w:val="center"/>
        <w:rPr>
          <w:rFonts w:ascii="Arial" w:hAnsi="Arial" w:cs="Arial"/>
          <w:lang w:val="es-UY"/>
        </w:rPr>
      </w:pPr>
    </w:p>
    <w:p w:rsidR="00EC5F4A" w:rsidRPr="009A3E59" w:rsidRDefault="00EC5F4A" w:rsidP="00762B34">
      <w:pPr>
        <w:tabs>
          <w:tab w:val="center" w:pos="4253"/>
        </w:tabs>
        <w:suppressAutoHyphens/>
        <w:jc w:val="right"/>
        <w:rPr>
          <w:rFonts w:ascii="Arial" w:hAnsi="Arial"/>
          <w:spacing w:val="-3"/>
          <w:lang w:val="es-UY"/>
        </w:rPr>
      </w:pPr>
    </w:p>
    <w:p w:rsidR="00EC5F4A" w:rsidRPr="009A3E59" w:rsidRDefault="00EC5F4A">
      <w:pPr>
        <w:tabs>
          <w:tab w:val="center" w:pos="4253"/>
        </w:tabs>
        <w:suppressAutoHyphens/>
        <w:rPr>
          <w:rFonts w:ascii="Arial" w:hAnsi="Arial"/>
          <w:spacing w:val="-3"/>
          <w:lang w:val="es-UY"/>
        </w:rPr>
      </w:pPr>
    </w:p>
    <w:p w:rsidR="0098310C" w:rsidRDefault="0098310C" w:rsidP="00EC5F4A">
      <w:pPr>
        <w:spacing w:line="360" w:lineRule="auto"/>
        <w:ind w:firstLine="851"/>
        <w:jc w:val="both"/>
        <w:rPr>
          <w:rFonts w:ascii="Arial" w:hAnsi="Arial" w:cs="Arial"/>
          <w:b w:val="0"/>
        </w:rPr>
      </w:pPr>
      <w:r w:rsidRPr="0006206E">
        <w:rPr>
          <w:rFonts w:ascii="Arial" w:hAnsi="Arial" w:cs="Arial"/>
        </w:rPr>
        <w:t>VISTO:</w:t>
      </w:r>
      <w:r>
        <w:rPr>
          <w:rFonts w:ascii="Arial" w:hAnsi="Arial" w:cs="Arial"/>
          <w:b w:val="0"/>
        </w:rPr>
        <w:t xml:space="preserve"> las actuaciones remitidas por e</w:t>
      </w:r>
      <w:r w:rsidRPr="00993D53">
        <w:rPr>
          <w:rFonts w:ascii="Arial" w:hAnsi="Arial" w:cs="Arial"/>
          <w:b w:val="0"/>
        </w:rPr>
        <w:t>l Ministerio de Desarrollo Social</w:t>
      </w:r>
      <w:r>
        <w:rPr>
          <w:rFonts w:ascii="Arial" w:hAnsi="Arial" w:cs="Arial"/>
          <w:b w:val="0"/>
        </w:rPr>
        <w:t xml:space="preserve"> relacionadas con la suscripción de un convenio para la gestión de un centro nocturno en Montevideo, en el marco del dispositivo Ley de Faltas, dependiente del Departamento de Coordinación de Programas de Atención en situación de calle; </w:t>
      </w:r>
    </w:p>
    <w:p w:rsidR="0098310C" w:rsidRDefault="0098310C" w:rsidP="00EC5F4A">
      <w:pPr>
        <w:pStyle w:val="Textoindependiente"/>
        <w:ind w:firstLine="851"/>
        <w:rPr>
          <w:rFonts w:cs="Arial"/>
        </w:rPr>
      </w:pPr>
      <w:r w:rsidRPr="00076A53">
        <w:rPr>
          <w:rFonts w:cs="Arial"/>
          <w:b/>
        </w:rPr>
        <w:t>RESULTANDO: 1)</w:t>
      </w:r>
      <w:r>
        <w:rPr>
          <w:rFonts w:cs="Arial"/>
          <w:b/>
        </w:rPr>
        <w:t xml:space="preserve"> </w:t>
      </w:r>
      <w:r w:rsidRPr="00076A53">
        <w:rPr>
          <w:rFonts w:cs="Arial"/>
        </w:rPr>
        <w:t>que en</w:t>
      </w:r>
      <w:r>
        <w:rPr>
          <w:rFonts w:cs="Arial"/>
          <w:b/>
        </w:rPr>
        <w:t xml:space="preserve"> </w:t>
      </w:r>
      <w:r w:rsidRPr="00D7187F">
        <w:rPr>
          <w:rFonts w:cs="Arial"/>
        </w:rPr>
        <w:t>Sesión de fecha 7</w:t>
      </w:r>
      <w:r w:rsidR="008021DF">
        <w:rPr>
          <w:rFonts w:cs="Arial"/>
        </w:rPr>
        <w:t>/</w:t>
      </w:r>
      <w:r w:rsidRPr="00D7187F">
        <w:rPr>
          <w:rFonts w:cs="Arial"/>
        </w:rPr>
        <w:t>10</w:t>
      </w:r>
      <w:r w:rsidR="008021DF">
        <w:rPr>
          <w:rFonts w:cs="Arial"/>
        </w:rPr>
        <w:t>/</w:t>
      </w:r>
      <w:r w:rsidRPr="00D7187F">
        <w:rPr>
          <w:rFonts w:cs="Arial"/>
        </w:rPr>
        <w:t>2015 este Tribunal resolvió observar las actuaciones en virtud de que:</w:t>
      </w:r>
    </w:p>
    <w:p w:rsidR="0098310C" w:rsidRDefault="0098310C" w:rsidP="00EC5F4A">
      <w:pPr>
        <w:pStyle w:val="Textoindependiente"/>
        <w:rPr>
          <w:rFonts w:cs="Arial"/>
        </w:rPr>
      </w:pPr>
      <w:r>
        <w:rPr>
          <w:b/>
          <w:lang w:val="es-UY"/>
        </w:rPr>
        <w:t>a)</w:t>
      </w:r>
      <w:r>
        <w:rPr>
          <w:b/>
          <w:bCs/>
          <w:lang w:val="es-UY"/>
        </w:rPr>
        <w:t xml:space="preserve"> </w:t>
      </w:r>
      <w:r w:rsidRPr="00522F0F">
        <w:rPr>
          <w:bCs/>
          <w:lang w:val="es-UY"/>
        </w:rPr>
        <w:t>que n</w:t>
      </w:r>
      <w:r w:rsidRPr="00522F0F">
        <w:rPr>
          <w:rFonts w:cs="Arial"/>
        </w:rPr>
        <w:t>o surg</w:t>
      </w:r>
      <w:r w:rsidR="00CE6F6A">
        <w:rPr>
          <w:rFonts w:cs="Arial"/>
        </w:rPr>
        <w:t>ía</w:t>
      </w:r>
      <w:r w:rsidRPr="00522F0F">
        <w:rPr>
          <w:rFonts w:cs="Arial"/>
        </w:rPr>
        <w:t xml:space="preserve"> </w:t>
      </w:r>
      <w:r>
        <w:rPr>
          <w:rFonts w:cs="Arial"/>
        </w:rPr>
        <w:t xml:space="preserve">de las actuaciones al amparo de </w:t>
      </w:r>
      <w:r w:rsidRPr="00522F0F">
        <w:rPr>
          <w:rFonts w:cs="Arial"/>
        </w:rPr>
        <w:t>qué normativa se efect</w:t>
      </w:r>
      <w:r w:rsidR="00CE6F6A">
        <w:rPr>
          <w:rFonts w:cs="Arial"/>
        </w:rPr>
        <w:t>uaba</w:t>
      </w:r>
      <w:r w:rsidRPr="00522F0F">
        <w:rPr>
          <w:rFonts w:cs="Arial"/>
        </w:rPr>
        <w:t xml:space="preserve"> la contratación de</w:t>
      </w:r>
      <w:r>
        <w:rPr>
          <w:rFonts w:cs="Arial"/>
        </w:rPr>
        <w:t xml:space="preserve"> que tratan estos antecedentes;</w:t>
      </w:r>
      <w:r w:rsidRPr="00522F0F">
        <w:rPr>
          <w:rFonts w:cs="Arial"/>
        </w:rPr>
        <w:t xml:space="preserve"> </w:t>
      </w:r>
    </w:p>
    <w:p w:rsidR="0098310C" w:rsidRDefault="0098310C" w:rsidP="00EC5F4A">
      <w:pPr>
        <w:spacing w:line="360" w:lineRule="auto"/>
        <w:jc w:val="both"/>
        <w:rPr>
          <w:rFonts w:ascii="Arial" w:hAnsi="Arial" w:cs="Arial"/>
          <w:b w:val="0"/>
        </w:rPr>
      </w:pPr>
      <w:r w:rsidRPr="00076A53">
        <w:rPr>
          <w:rFonts w:ascii="Arial" w:hAnsi="Arial" w:cs="Arial"/>
        </w:rPr>
        <w:t>b)</w:t>
      </w:r>
      <w:r>
        <w:rPr>
          <w:rFonts w:ascii="Arial" w:hAnsi="Arial" w:cs="Arial"/>
          <w:b w:val="0"/>
        </w:rPr>
        <w:t xml:space="preserve"> </w:t>
      </w:r>
      <w:r w:rsidRPr="00AA6B74">
        <w:rPr>
          <w:rFonts w:ascii="Arial" w:hAnsi="Arial" w:cs="Arial"/>
          <w:b w:val="0"/>
        </w:rPr>
        <w:t>que</w:t>
      </w:r>
      <w:r>
        <w:rPr>
          <w:rFonts w:ascii="Arial" w:hAnsi="Arial" w:cs="Arial"/>
          <w:b w:val="0"/>
        </w:rPr>
        <w:t xml:space="preserve"> no consta</w:t>
      </w:r>
      <w:r w:rsidR="00CE6F6A">
        <w:rPr>
          <w:rFonts w:ascii="Arial" w:hAnsi="Arial" w:cs="Arial"/>
          <w:b w:val="0"/>
        </w:rPr>
        <w:t>ba</w:t>
      </w:r>
      <w:r>
        <w:rPr>
          <w:rFonts w:ascii="Arial" w:hAnsi="Arial" w:cs="Arial"/>
          <w:b w:val="0"/>
        </w:rPr>
        <w:t xml:space="preserve"> que la respectiva</w:t>
      </w:r>
      <w:r w:rsidRPr="00AA6B74">
        <w:rPr>
          <w:rFonts w:ascii="Arial" w:hAnsi="Arial" w:cs="Arial"/>
          <w:b w:val="0"/>
        </w:rPr>
        <w:t xml:space="preserve"> </w:t>
      </w:r>
      <w:r w:rsidR="009A3E59">
        <w:rPr>
          <w:rFonts w:ascii="Arial" w:hAnsi="Arial" w:cs="Arial"/>
          <w:b w:val="0"/>
        </w:rPr>
        <w:t>C</w:t>
      </w:r>
      <w:r w:rsidRPr="00AA6B74">
        <w:rPr>
          <w:rFonts w:ascii="Arial" w:hAnsi="Arial" w:cs="Arial"/>
          <w:b w:val="0"/>
        </w:rPr>
        <w:t>ooperativa esté inscripta y de forma Activa en el Registro Único d</w:t>
      </w:r>
      <w:r w:rsidR="009A3E59">
        <w:rPr>
          <w:rFonts w:ascii="Arial" w:hAnsi="Arial" w:cs="Arial"/>
          <w:b w:val="0"/>
        </w:rPr>
        <w:t>e Proveedores del Estado -RUPE-</w:t>
      </w:r>
      <w:r w:rsidRPr="00AA6B74">
        <w:rPr>
          <w:rFonts w:ascii="Arial" w:hAnsi="Arial" w:cs="Arial"/>
          <w:b w:val="0"/>
        </w:rPr>
        <w:t xml:space="preserve"> (según lo dispuesto en el Art</w:t>
      </w:r>
      <w:r w:rsidR="008021DF">
        <w:rPr>
          <w:rFonts w:ascii="Arial" w:hAnsi="Arial" w:cs="Arial"/>
          <w:b w:val="0"/>
        </w:rPr>
        <w:t>ículo</w:t>
      </w:r>
      <w:r w:rsidRPr="00AA6B74">
        <w:rPr>
          <w:rFonts w:ascii="Arial" w:hAnsi="Arial" w:cs="Arial"/>
          <w:b w:val="0"/>
        </w:rPr>
        <w:t xml:space="preserve"> 46 Inc</w:t>
      </w:r>
      <w:r w:rsidR="008021DF">
        <w:rPr>
          <w:rFonts w:ascii="Arial" w:hAnsi="Arial" w:cs="Arial"/>
          <w:b w:val="0"/>
        </w:rPr>
        <w:t>iso</w:t>
      </w:r>
      <w:r w:rsidRPr="00AA6B74">
        <w:rPr>
          <w:rFonts w:ascii="Arial" w:hAnsi="Arial" w:cs="Arial"/>
          <w:b w:val="0"/>
        </w:rPr>
        <w:t xml:space="preserve"> 3 del TOCAF)</w:t>
      </w:r>
      <w:r>
        <w:rPr>
          <w:rFonts w:ascii="Arial" w:hAnsi="Arial" w:cs="Arial"/>
          <w:b w:val="0"/>
        </w:rPr>
        <w:t xml:space="preserve">; </w:t>
      </w:r>
    </w:p>
    <w:p w:rsidR="00EC5F4A" w:rsidRDefault="0098310C" w:rsidP="00EC5F4A">
      <w:pPr>
        <w:spacing w:line="360" w:lineRule="auto"/>
        <w:jc w:val="both"/>
        <w:rPr>
          <w:rFonts w:ascii="Arial" w:hAnsi="Arial" w:cs="Arial"/>
          <w:b w:val="0"/>
        </w:rPr>
      </w:pPr>
      <w:r w:rsidRPr="00076A53">
        <w:rPr>
          <w:rFonts w:ascii="Arial" w:hAnsi="Arial" w:cs="Arial"/>
        </w:rPr>
        <w:t>c)</w:t>
      </w:r>
      <w:r>
        <w:rPr>
          <w:rFonts w:ascii="Arial" w:hAnsi="Arial" w:cs="Arial"/>
          <w:b w:val="0"/>
        </w:rPr>
        <w:t xml:space="preserve"> que debió </w:t>
      </w:r>
      <w:r w:rsidR="00CE6F6A">
        <w:rPr>
          <w:rFonts w:ascii="Arial" w:hAnsi="Arial" w:cs="Arial"/>
          <w:b w:val="0"/>
        </w:rPr>
        <w:t>haberse dado</w:t>
      </w:r>
      <w:r>
        <w:rPr>
          <w:rFonts w:ascii="Arial" w:hAnsi="Arial" w:cs="Arial"/>
          <w:b w:val="0"/>
        </w:rPr>
        <w:t xml:space="preserve"> cumplimiento a lo dispuesto por el </w:t>
      </w:r>
      <w:r w:rsidR="008021DF">
        <w:rPr>
          <w:rFonts w:ascii="Arial" w:hAnsi="Arial" w:cs="Arial"/>
          <w:b w:val="0"/>
        </w:rPr>
        <w:t>Artículo</w:t>
      </w:r>
      <w:r>
        <w:rPr>
          <w:rFonts w:ascii="Arial" w:hAnsi="Arial" w:cs="Arial"/>
          <w:b w:val="0"/>
        </w:rPr>
        <w:t xml:space="preserve"> 13 Lit</w:t>
      </w:r>
      <w:r w:rsidR="008021DF">
        <w:rPr>
          <w:rFonts w:ascii="Arial" w:hAnsi="Arial" w:cs="Arial"/>
          <w:b w:val="0"/>
        </w:rPr>
        <w:t>eral</w:t>
      </w:r>
      <w:r>
        <w:rPr>
          <w:rFonts w:ascii="Arial" w:hAnsi="Arial" w:cs="Arial"/>
          <w:b w:val="0"/>
        </w:rPr>
        <w:t xml:space="preserve"> D</w:t>
      </w:r>
      <w:r w:rsidR="008021DF">
        <w:rPr>
          <w:rFonts w:ascii="Arial" w:hAnsi="Arial" w:cs="Arial"/>
          <w:b w:val="0"/>
        </w:rPr>
        <w:t>)</w:t>
      </w:r>
      <w:r>
        <w:rPr>
          <w:rFonts w:ascii="Arial" w:hAnsi="Arial" w:cs="Arial"/>
          <w:b w:val="0"/>
        </w:rPr>
        <w:t xml:space="preserve"> de la Ordenanza 27 de fecha 22</w:t>
      </w:r>
      <w:r w:rsidR="008021DF">
        <w:rPr>
          <w:rFonts w:ascii="Arial" w:hAnsi="Arial" w:cs="Arial"/>
          <w:b w:val="0"/>
        </w:rPr>
        <w:t>/</w:t>
      </w:r>
      <w:r>
        <w:rPr>
          <w:rFonts w:ascii="Arial" w:hAnsi="Arial" w:cs="Arial"/>
          <w:b w:val="0"/>
        </w:rPr>
        <w:t>05</w:t>
      </w:r>
      <w:r w:rsidR="008021DF">
        <w:rPr>
          <w:rFonts w:ascii="Arial" w:hAnsi="Arial" w:cs="Arial"/>
          <w:b w:val="0"/>
        </w:rPr>
        <w:t>/</w:t>
      </w:r>
      <w:r>
        <w:rPr>
          <w:rFonts w:ascii="Arial" w:hAnsi="Arial" w:cs="Arial"/>
          <w:b w:val="0"/>
        </w:rPr>
        <w:t xml:space="preserve">1958 al omitir agregar información contable indicando </w:t>
      </w:r>
      <w:r w:rsidR="009A3E59">
        <w:rPr>
          <w:rFonts w:ascii="Arial" w:hAnsi="Arial" w:cs="Arial"/>
          <w:b w:val="0"/>
        </w:rPr>
        <w:t>G</w:t>
      </w:r>
      <w:r>
        <w:rPr>
          <w:rFonts w:ascii="Arial" w:hAnsi="Arial" w:cs="Arial"/>
          <w:b w:val="0"/>
        </w:rPr>
        <w:t>rupo de</w:t>
      </w:r>
      <w:r w:rsidR="009A3E59">
        <w:rPr>
          <w:rFonts w:ascii="Arial" w:hAnsi="Arial" w:cs="Arial"/>
          <w:b w:val="0"/>
        </w:rPr>
        <w:t xml:space="preserve"> imputación y su disponibilidad</w:t>
      </w:r>
      <w:r>
        <w:rPr>
          <w:rFonts w:ascii="Arial" w:hAnsi="Arial" w:cs="Arial"/>
          <w:b w:val="0"/>
        </w:rPr>
        <w:t>;</w:t>
      </w:r>
    </w:p>
    <w:p w:rsidR="0098310C" w:rsidRPr="00894504" w:rsidRDefault="0098310C" w:rsidP="00EC5F4A">
      <w:pPr>
        <w:spacing w:line="360" w:lineRule="auto"/>
        <w:ind w:firstLine="2835"/>
        <w:jc w:val="both"/>
        <w:rPr>
          <w:rFonts w:ascii="Arial" w:hAnsi="Arial" w:cs="Arial"/>
          <w:b w:val="0"/>
        </w:rPr>
      </w:pPr>
      <w:r w:rsidRPr="00076A53">
        <w:rPr>
          <w:rFonts w:ascii="Arial" w:hAnsi="Arial" w:cs="Arial"/>
        </w:rPr>
        <w:t>2)</w:t>
      </w:r>
      <w:r>
        <w:rPr>
          <w:rFonts w:ascii="Arial" w:hAnsi="Arial" w:cs="Arial"/>
          <w:b w:val="0"/>
        </w:rPr>
        <w:t xml:space="preserve"> que se remite Resumen Ejecutivo de fecha 22 de febrero de 2016, aceptación de la propuesta de parte de la Cooperativa, así como Proyecto de </w:t>
      </w:r>
      <w:r w:rsidRPr="00894504">
        <w:rPr>
          <w:rFonts w:ascii="Arial" w:hAnsi="Arial" w:cs="Arial"/>
          <w:b w:val="0"/>
        </w:rPr>
        <w:t xml:space="preserve">Convenio entre el Ministerio de Desarrollo Social y la Cooperativa de Trabajo “SOCAIRE”. Del mismo corresponde destacar las siguientes cláusulas: </w:t>
      </w:r>
    </w:p>
    <w:p w:rsidR="0098310C" w:rsidRPr="004F2989" w:rsidRDefault="0098310C" w:rsidP="00EC5F4A">
      <w:pPr>
        <w:pStyle w:val="Prrafodelista"/>
        <w:spacing w:line="360" w:lineRule="auto"/>
        <w:ind w:left="0"/>
        <w:jc w:val="both"/>
        <w:rPr>
          <w:rFonts w:ascii="Arial" w:hAnsi="Arial" w:cs="Arial"/>
          <w:b w:val="0"/>
        </w:rPr>
      </w:pPr>
      <w:r>
        <w:rPr>
          <w:rFonts w:ascii="Arial" w:hAnsi="Arial" w:cs="Arial"/>
        </w:rPr>
        <w:lastRenderedPageBreak/>
        <w:t>2</w:t>
      </w:r>
      <w:r w:rsidRPr="0026393E">
        <w:rPr>
          <w:rFonts w:ascii="Arial" w:hAnsi="Arial" w:cs="Arial"/>
        </w:rPr>
        <w:t>.1)</w:t>
      </w:r>
      <w:r>
        <w:rPr>
          <w:rFonts w:ascii="Arial" w:hAnsi="Arial" w:cs="Arial"/>
          <w:b w:val="0"/>
        </w:rPr>
        <w:t xml:space="preserve"> </w:t>
      </w:r>
      <w:r w:rsidRPr="0036555C">
        <w:rPr>
          <w:rFonts w:ascii="Arial" w:hAnsi="Arial" w:cs="Arial"/>
          <w:b w:val="0"/>
        </w:rPr>
        <w:t>PRIMERO. Antecedentes:</w:t>
      </w:r>
      <w:r>
        <w:rPr>
          <w:rFonts w:ascii="Arial" w:hAnsi="Arial" w:cs="Arial"/>
          <w:b w:val="0"/>
        </w:rPr>
        <w:t xml:space="preserve"> El Artículo 14 de la Ley Nº 19.120, Ley de Faltas y Conservación de Espacios Públicos incorporó el Artículo 368 al Código Penal el que establece que: “El que fuera del ejercicio del derecho consagrado en el Artículo 57 de la Constitución de la República ocupare espacios públicos acampando o pernoctando en forma permanente en ellos, será castigado con pena de 7 (siete) a 30 (treinta) días de prestación de trabajo comunitario (…)</w:t>
      </w:r>
      <w:r w:rsidR="00A1579A">
        <w:rPr>
          <w:rFonts w:ascii="Arial" w:hAnsi="Arial" w:cs="Arial"/>
          <w:b w:val="0"/>
        </w:rPr>
        <w:t>;</w:t>
      </w:r>
    </w:p>
    <w:p w:rsidR="0098310C" w:rsidRDefault="0098310C" w:rsidP="00EC5F4A">
      <w:pPr>
        <w:pStyle w:val="Prrafodelista"/>
        <w:spacing w:line="360" w:lineRule="auto"/>
        <w:ind w:left="0"/>
        <w:jc w:val="both"/>
        <w:rPr>
          <w:rFonts w:ascii="Arial" w:hAnsi="Arial" w:cs="Arial"/>
          <w:b w:val="0"/>
        </w:rPr>
      </w:pPr>
      <w:r>
        <w:rPr>
          <w:rFonts w:ascii="Arial" w:hAnsi="Arial" w:cs="Arial"/>
        </w:rPr>
        <w:t xml:space="preserve">2.2) </w:t>
      </w:r>
      <w:r w:rsidRPr="0036555C">
        <w:rPr>
          <w:rFonts w:ascii="Arial" w:hAnsi="Arial" w:cs="Arial"/>
          <w:b w:val="0"/>
        </w:rPr>
        <w:t>SEGUNDO: Objeto:</w:t>
      </w:r>
      <w:r>
        <w:rPr>
          <w:rFonts w:ascii="Arial" w:hAnsi="Arial" w:cs="Arial"/>
          <w:b w:val="0"/>
        </w:rPr>
        <w:t xml:space="preserve"> El objeto del presente convenio consiste en gestionar por parte de la Cooperativa un Centro Nocturno Nivel I, para hombres solos, con un cupo total de 45 plazas (…)</w:t>
      </w:r>
      <w:r w:rsidR="00A1579A">
        <w:rPr>
          <w:rFonts w:ascii="Arial" w:hAnsi="Arial" w:cs="Arial"/>
          <w:b w:val="0"/>
        </w:rPr>
        <w:t>;</w:t>
      </w:r>
    </w:p>
    <w:p w:rsidR="00A1579A" w:rsidRDefault="0098310C" w:rsidP="00EC5F4A">
      <w:pPr>
        <w:pStyle w:val="Prrafodelista"/>
        <w:spacing w:line="360" w:lineRule="auto"/>
        <w:ind w:left="0"/>
        <w:jc w:val="both"/>
        <w:rPr>
          <w:rFonts w:ascii="Arial" w:hAnsi="Arial" w:cs="Arial"/>
        </w:rPr>
      </w:pPr>
      <w:r>
        <w:rPr>
          <w:rFonts w:ascii="Arial" w:hAnsi="Arial" w:cs="Arial"/>
        </w:rPr>
        <w:t xml:space="preserve">2.3) </w:t>
      </w:r>
      <w:r w:rsidRPr="0036555C">
        <w:rPr>
          <w:rFonts w:ascii="Arial" w:hAnsi="Arial" w:cs="Arial"/>
          <w:b w:val="0"/>
        </w:rPr>
        <w:t>TERCERO: Obligaciones de las partes</w:t>
      </w:r>
      <w:r w:rsidR="00A1579A" w:rsidRPr="0036555C">
        <w:rPr>
          <w:rFonts w:ascii="Arial" w:hAnsi="Arial" w:cs="Arial"/>
          <w:b w:val="0"/>
        </w:rPr>
        <w:t>:</w:t>
      </w:r>
      <w:r w:rsidRPr="008B6583">
        <w:rPr>
          <w:rFonts w:ascii="Arial" w:hAnsi="Arial" w:cs="Arial"/>
        </w:rPr>
        <w:t xml:space="preserve"> </w:t>
      </w:r>
    </w:p>
    <w:p w:rsidR="0098310C" w:rsidRDefault="0098310C" w:rsidP="00EC5F4A">
      <w:pPr>
        <w:pStyle w:val="Prrafodelista"/>
        <w:spacing w:line="360" w:lineRule="auto"/>
        <w:ind w:left="0"/>
        <w:jc w:val="both"/>
        <w:rPr>
          <w:rFonts w:ascii="Arial" w:hAnsi="Arial" w:cs="Arial"/>
          <w:b w:val="0"/>
        </w:rPr>
      </w:pPr>
      <w:r w:rsidRPr="008B6583">
        <w:rPr>
          <w:rFonts w:ascii="Arial" w:hAnsi="Arial" w:cs="Arial"/>
        </w:rPr>
        <w:t xml:space="preserve">I) </w:t>
      </w:r>
      <w:r w:rsidRPr="0036555C">
        <w:rPr>
          <w:rFonts w:ascii="Arial" w:hAnsi="Arial" w:cs="Arial"/>
          <w:b w:val="0"/>
        </w:rPr>
        <w:t>El MIDES se compromete a:</w:t>
      </w:r>
      <w:r w:rsidR="00A1579A">
        <w:rPr>
          <w:rFonts w:ascii="Arial" w:hAnsi="Arial" w:cs="Arial"/>
          <w:b w:val="0"/>
        </w:rPr>
        <w:t xml:space="preserve"> t</w:t>
      </w:r>
      <w:r>
        <w:rPr>
          <w:rFonts w:ascii="Arial" w:hAnsi="Arial" w:cs="Arial"/>
          <w:b w:val="0"/>
        </w:rPr>
        <w:t>ransferir a la Cooperativa la suma total de hasta $ 6:803.374, pagader</w:t>
      </w:r>
      <w:r w:rsidR="0036555C">
        <w:rPr>
          <w:rFonts w:ascii="Arial" w:hAnsi="Arial" w:cs="Arial"/>
          <w:b w:val="0"/>
        </w:rPr>
        <w:t>a</w:t>
      </w:r>
      <w:r>
        <w:rPr>
          <w:rFonts w:ascii="Arial" w:hAnsi="Arial" w:cs="Arial"/>
          <w:b w:val="0"/>
        </w:rPr>
        <w:t xml:space="preserve"> en tres (3) partidas, la primera de $ 2:721.350</w:t>
      </w:r>
      <w:r w:rsidR="0036555C">
        <w:rPr>
          <w:rFonts w:ascii="Arial" w:hAnsi="Arial" w:cs="Arial"/>
          <w:b w:val="0"/>
        </w:rPr>
        <w:t>,</w:t>
      </w:r>
      <w:r>
        <w:rPr>
          <w:rFonts w:ascii="Arial" w:hAnsi="Arial" w:cs="Arial"/>
          <w:b w:val="0"/>
        </w:rPr>
        <w:t xml:space="preserve"> y la segunda y la tercera partida ascienden a la suma de $ 2</w:t>
      </w:r>
      <w:r w:rsidR="0036555C">
        <w:rPr>
          <w:rFonts w:ascii="Arial" w:hAnsi="Arial" w:cs="Arial"/>
          <w:b w:val="0"/>
        </w:rPr>
        <w:t>:</w:t>
      </w:r>
      <w:r>
        <w:rPr>
          <w:rFonts w:ascii="Arial" w:hAnsi="Arial" w:cs="Arial"/>
          <w:b w:val="0"/>
        </w:rPr>
        <w:t>041.012 cada una, pagaderas la primera a los treinta días siguientes a la suscripción del convenio, la segunda a los cuatro meses y la tercera a los ocho meses de iniciada la gestión. La segunda y la tercera partida se abonarán previa presentación de los Informes de Rendición de Cuentas correspondientes</w:t>
      </w:r>
      <w:r w:rsidR="00EC5F4A">
        <w:rPr>
          <w:rFonts w:ascii="Arial" w:hAnsi="Arial" w:cs="Arial"/>
          <w:b w:val="0"/>
        </w:rPr>
        <w:t>;</w:t>
      </w:r>
    </w:p>
    <w:p w:rsidR="00EC5F4A" w:rsidRPr="00A1579A" w:rsidRDefault="0098310C" w:rsidP="00A1579A">
      <w:pPr>
        <w:spacing w:line="360" w:lineRule="auto"/>
        <w:jc w:val="both"/>
        <w:rPr>
          <w:rFonts w:ascii="Arial" w:hAnsi="Arial" w:cs="Arial"/>
        </w:rPr>
      </w:pPr>
      <w:r w:rsidRPr="00A1579A">
        <w:rPr>
          <w:rFonts w:ascii="Arial" w:hAnsi="Arial" w:cs="Arial"/>
        </w:rPr>
        <w:t xml:space="preserve">II) </w:t>
      </w:r>
      <w:r w:rsidRPr="0036555C">
        <w:rPr>
          <w:rFonts w:ascii="Arial" w:hAnsi="Arial" w:cs="Arial"/>
          <w:b w:val="0"/>
        </w:rPr>
        <w:t>La Cooperativa se compromete a:</w:t>
      </w:r>
      <w:r w:rsidRPr="00A1579A">
        <w:rPr>
          <w:rFonts w:ascii="Arial" w:hAnsi="Arial" w:cs="Arial"/>
        </w:rPr>
        <w:t xml:space="preserve"> </w:t>
      </w:r>
    </w:p>
    <w:p w:rsidR="00EC5F4A" w:rsidRDefault="0098310C" w:rsidP="00EC5F4A">
      <w:pPr>
        <w:pStyle w:val="Prrafodelista"/>
        <w:spacing w:line="360" w:lineRule="auto"/>
        <w:ind w:left="0"/>
        <w:jc w:val="both"/>
        <w:rPr>
          <w:rFonts w:ascii="Arial" w:hAnsi="Arial" w:cs="Arial"/>
          <w:b w:val="0"/>
        </w:rPr>
      </w:pPr>
      <w:r w:rsidRPr="00EC5F4A">
        <w:rPr>
          <w:rFonts w:ascii="Arial" w:hAnsi="Arial" w:cs="Arial"/>
        </w:rPr>
        <w:t>1)</w:t>
      </w:r>
      <w:r>
        <w:rPr>
          <w:rFonts w:ascii="Arial" w:hAnsi="Arial" w:cs="Arial"/>
          <w:b w:val="0"/>
        </w:rPr>
        <w:t xml:space="preserve"> Cumplir con los lineamientos legales previstos y con lo que determine el PASC para el correcto cumplimiento del objeto del presente convenio</w:t>
      </w:r>
      <w:r w:rsidR="00A1579A">
        <w:rPr>
          <w:rFonts w:ascii="Arial" w:hAnsi="Arial" w:cs="Arial"/>
          <w:b w:val="0"/>
        </w:rPr>
        <w:t>;</w:t>
      </w:r>
      <w:r>
        <w:rPr>
          <w:rFonts w:ascii="Arial" w:hAnsi="Arial" w:cs="Arial"/>
          <w:b w:val="0"/>
        </w:rPr>
        <w:t xml:space="preserve"> </w:t>
      </w:r>
    </w:p>
    <w:p w:rsidR="00EC5F4A" w:rsidRDefault="0098310C" w:rsidP="00EC5F4A">
      <w:pPr>
        <w:pStyle w:val="Prrafodelista"/>
        <w:spacing w:line="360" w:lineRule="auto"/>
        <w:ind w:left="0"/>
        <w:jc w:val="both"/>
        <w:rPr>
          <w:rFonts w:ascii="Arial" w:hAnsi="Arial" w:cs="Arial"/>
          <w:b w:val="0"/>
        </w:rPr>
      </w:pPr>
      <w:r w:rsidRPr="00EC5F4A">
        <w:rPr>
          <w:rFonts w:ascii="Arial" w:hAnsi="Arial" w:cs="Arial"/>
        </w:rPr>
        <w:t>2)</w:t>
      </w:r>
      <w:r>
        <w:rPr>
          <w:rFonts w:ascii="Arial" w:hAnsi="Arial" w:cs="Arial"/>
          <w:b w:val="0"/>
        </w:rPr>
        <w:t xml:space="preserve"> Realizar coordinaciones y derivaciones hacia los diferentes programas sociales del Ministerio, así como los existentes en distintas áreas del Estado  y de la Sociedad Civil</w:t>
      </w:r>
      <w:r w:rsidR="00A1579A">
        <w:rPr>
          <w:rFonts w:ascii="Arial" w:hAnsi="Arial" w:cs="Arial"/>
          <w:b w:val="0"/>
        </w:rPr>
        <w:t>;</w:t>
      </w:r>
      <w:r>
        <w:rPr>
          <w:rFonts w:ascii="Arial" w:hAnsi="Arial" w:cs="Arial"/>
          <w:b w:val="0"/>
        </w:rPr>
        <w:t xml:space="preserve"> </w:t>
      </w:r>
    </w:p>
    <w:p w:rsidR="00EC5F4A" w:rsidRDefault="0098310C" w:rsidP="00A1579A">
      <w:pPr>
        <w:pStyle w:val="Prrafodelista"/>
        <w:spacing w:line="360" w:lineRule="auto"/>
        <w:ind w:left="0"/>
        <w:jc w:val="both"/>
        <w:rPr>
          <w:rFonts w:ascii="Arial" w:hAnsi="Arial" w:cs="Arial"/>
          <w:b w:val="0"/>
        </w:rPr>
      </w:pPr>
      <w:r w:rsidRPr="00EC5F4A">
        <w:rPr>
          <w:rFonts w:ascii="Arial" w:hAnsi="Arial" w:cs="Arial"/>
        </w:rPr>
        <w:t>3)</w:t>
      </w:r>
      <w:r>
        <w:rPr>
          <w:rFonts w:ascii="Arial" w:hAnsi="Arial" w:cs="Arial"/>
          <w:b w:val="0"/>
        </w:rPr>
        <w:t xml:space="preserve"> Realizar el inventario de mobiliario, frazadas, colchones y equipamiento con que cuente el refugio, debiendo mantener el cuidado del local, del amoblamiento y de los insumos descriptos en el inventario. La Organización es responsable en caso de faltantes o roturas debiendo reponer los mismos al culminar el convenio</w:t>
      </w:r>
      <w:r w:rsidR="00A1579A">
        <w:rPr>
          <w:rFonts w:ascii="Arial" w:hAnsi="Arial" w:cs="Arial"/>
          <w:b w:val="0"/>
        </w:rPr>
        <w:t>;</w:t>
      </w:r>
      <w:r>
        <w:rPr>
          <w:rFonts w:ascii="Arial" w:hAnsi="Arial" w:cs="Arial"/>
          <w:b w:val="0"/>
        </w:rPr>
        <w:t xml:space="preserve"> </w:t>
      </w:r>
    </w:p>
    <w:p w:rsidR="0098310C" w:rsidRPr="008B6583" w:rsidRDefault="0098310C" w:rsidP="00EC5F4A">
      <w:pPr>
        <w:pStyle w:val="Prrafodelista"/>
        <w:spacing w:line="360" w:lineRule="auto"/>
        <w:ind w:left="0"/>
        <w:jc w:val="both"/>
        <w:rPr>
          <w:rFonts w:ascii="Arial" w:hAnsi="Arial" w:cs="Arial"/>
          <w:b w:val="0"/>
        </w:rPr>
      </w:pPr>
      <w:r w:rsidRPr="00EC5F4A">
        <w:rPr>
          <w:rFonts w:ascii="Arial" w:hAnsi="Arial" w:cs="Arial"/>
        </w:rPr>
        <w:lastRenderedPageBreak/>
        <w:t>4)</w:t>
      </w:r>
      <w:r>
        <w:rPr>
          <w:rFonts w:ascii="Arial" w:hAnsi="Arial" w:cs="Arial"/>
          <w:b w:val="0"/>
        </w:rPr>
        <w:t xml:space="preserve"> Mantener en adecuadas condiciones de higiene el local en que funcione el servicio (…)</w:t>
      </w:r>
      <w:r w:rsidR="00A1579A">
        <w:rPr>
          <w:rFonts w:ascii="Arial" w:hAnsi="Arial" w:cs="Arial"/>
          <w:b w:val="0"/>
        </w:rPr>
        <w:t>;</w:t>
      </w:r>
    </w:p>
    <w:p w:rsidR="0098310C" w:rsidRDefault="0098310C" w:rsidP="00EC5F4A">
      <w:pPr>
        <w:spacing w:line="360" w:lineRule="auto"/>
        <w:jc w:val="both"/>
        <w:rPr>
          <w:rFonts w:ascii="Arial" w:hAnsi="Arial" w:cs="Arial"/>
          <w:b w:val="0"/>
        </w:rPr>
      </w:pPr>
      <w:r>
        <w:rPr>
          <w:rFonts w:ascii="Arial" w:hAnsi="Arial" w:cs="Arial"/>
        </w:rPr>
        <w:t xml:space="preserve">2.4) </w:t>
      </w:r>
      <w:r w:rsidRPr="00BB791C">
        <w:rPr>
          <w:rFonts w:ascii="Arial" w:hAnsi="Arial" w:cs="Arial"/>
          <w:b w:val="0"/>
        </w:rPr>
        <w:t>CUARTO. Plazos:</w:t>
      </w:r>
      <w:r w:rsidRPr="008F1F42">
        <w:rPr>
          <w:rFonts w:ascii="Arial" w:hAnsi="Arial" w:cs="Arial"/>
        </w:rPr>
        <w:t xml:space="preserve"> </w:t>
      </w:r>
      <w:r w:rsidRPr="008F1F42">
        <w:rPr>
          <w:rFonts w:ascii="Arial" w:hAnsi="Arial" w:cs="Arial"/>
          <w:b w:val="0"/>
        </w:rPr>
        <w:t>E</w:t>
      </w:r>
      <w:r>
        <w:rPr>
          <w:rFonts w:ascii="Arial" w:hAnsi="Arial" w:cs="Arial"/>
          <w:b w:val="0"/>
        </w:rPr>
        <w:t>l plazo de vigencia del presente convenio se extenderá desde el día 1º de abril de 2016 hasta el día 31 de marzo de 2017, o hasta la culminación del procedimiento licitatorio (…)</w:t>
      </w:r>
      <w:r w:rsidR="00A1579A">
        <w:rPr>
          <w:rFonts w:ascii="Arial" w:hAnsi="Arial" w:cs="Arial"/>
          <w:b w:val="0"/>
        </w:rPr>
        <w:t>;</w:t>
      </w:r>
    </w:p>
    <w:p w:rsidR="0098310C" w:rsidRDefault="0098310C" w:rsidP="00EC5F4A">
      <w:pPr>
        <w:spacing w:line="360" w:lineRule="auto"/>
        <w:jc w:val="both"/>
        <w:rPr>
          <w:rFonts w:ascii="Arial" w:hAnsi="Arial" w:cs="Arial"/>
        </w:rPr>
      </w:pPr>
      <w:r>
        <w:rPr>
          <w:rFonts w:ascii="Arial" w:hAnsi="Arial" w:cs="Arial"/>
        </w:rPr>
        <w:t xml:space="preserve">2.5) </w:t>
      </w:r>
      <w:r w:rsidRPr="00BB791C">
        <w:rPr>
          <w:rFonts w:ascii="Arial" w:hAnsi="Arial" w:cs="Arial"/>
          <w:b w:val="0"/>
        </w:rPr>
        <w:t>SEPTIMO. Prohibiciones:</w:t>
      </w:r>
      <w:r>
        <w:rPr>
          <w:rFonts w:ascii="Arial" w:hAnsi="Arial" w:cs="Arial"/>
        </w:rPr>
        <w:t xml:space="preserve"> </w:t>
      </w:r>
      <w:r>
        <w:rPr>
          <w:rFonts w:ascii="Arial" w:hAnsi="Arial" w:cs="Arial"/>
          <w:b w:val="0"/>
        </w:rPr>
        <w:t>La Cooperativa no podrá ceder los derechos y obligaciones emergentes de este convenio a persona o</w:t>
      </w:r>
      <w:r w:rsidR="00BB791C">
        <w:rPr>
          <w:rFonts w:ascii="Arial" w:hAnsi="Arial" w:cs="Arial"/>
          <w:b w:val="0"/>
        </w:rPr>
        <w:t xml:space="preserve">  institución pública o privada</w:t>
      </w:r>
      <w:r w:rsidR="00A1579A">
        <w:rPr>
          <w:rFonts w:ascii="Arial" w:hAnsi="Arial" w:cs="Arial"/>
          <w:b w:val="0"/>
        </w:rPr>
        <w:t>;</w:t>
      </w:r>
      <w:r>
        <w:rPr>
          <w:rFonts w:ascii="Arial" w:hAnsi="Arial" w:cs="Arial"/>
          <w:b w:val="0"/>
        </w:rPr>
        <w:t xml:space="preserve"> </w:t>
      </w:r>
      <w:r w:rsidRPr="0061794E">
        <w:rPr>
          <w:rFonts w:ascii="Arial" w:hAnsi="Arial" w:cs="Arial"/>
        </w:rPr>
        <w:t xml:space="preserve">                </w:t>
      </w:r>
    </w:p>
    <w:p w:rsidR="0098310C" w:rsidRDefault="0098310C" w:rsidP="00A1579A">
      <w:pPr>
        <w:pStyle w:val="Prrafodelista"/>
        <w:spacing w:line="360" w:lineRule="auto"/>
        <w:ind w:left="0" w:firstLine="2835"/>
        <w:jc w:val="both"/>
        <w:rPr>
          <w:rFonts w:ascii="Arial" w:hAnsi="Arial" w:cs="Arial"/>
          <w:b w:val="0"/>
        </w:rPr>
      </w:pPr>
      <w:r w:rsidRPr="0026393E">
        <w:rPr>
          <w:rFonts w:ascii="Arial" w:hAnsi="Arial" w:cs="Arial"/>
        </w:rPr>
        <w:t>3)</w:t>
      </w:r>
      <w:r>
        <w:t xml:space="preserve"> </w:t>
      </w:r>
      <w:r w:rsidRPr="0026393E">
        <w:rPr>
          <w:rFonts w:ascii="Arial" w:hAnsi="Arial" w:cs="Arial"/>
          <w:b w:val="0"/>
        </w:rPr>
        <w:t xml:space="preserve">que luce Proyecto de Resolución de la Directora General de Desarrollo Social, mediante </w:t>
      </w:r>
      <w:r w:rsidR="00BB791C">
        <w:rPr>
          <w:rFonts w:ascii="Arial" w:hAnsi="Arial" w:cs="Arial"/>
          <w:b w:val="0"/>
        </w:rPr>
        <w:t>el</w:t>
      </w:r>
      <w:r w:rsidRPr="0026393E">
        <w:rPr>
          <w:rFonts w:ascii="Arial" w:hAnsi="Arial" w:cs="Arial"/>
          <w:b w:val="0"/>
        </w:rPr>
        <w:t xml:space="preserve"> cual se resuelve: </w:t>
      </w:r>
    </w:p>
    <w:p w:rsidR="0098310C" w:rsidRDefault="0098310C" w:rsidP="00EC5F4A">
      <w:pPr>
        <w:pStyle w:val="Prrafodelista"/>
        <w:spacing w:line="360" w:lineRule="auto"/>
        <w:ind w:left="0"/>
        <w:jc w:val="both"/>
        <w:rPr>
          <w:rFonts w:ascii="Arial" w:hAnsi="Arial" w:cs="Arial"/>
          <w:b w:val="0"/>
        </w:rPr>
      </w:pPr>
      <w:r w:rsidRPr="0026393E">
        <w:rPr>
          <w:rFonts w:ascii="Arial" w:hAnsi="Arial" w:cs="Arial"/>
        </w:rPr>
        <w:t>3.1)</w:t>
      </w:r>
      <w:r w:rsidRPr="0026393E">
        <w:rPr>
          <w:rFonts w:ascii="Arial" w:hAnsi="Arial" w:cs="Arial"/>
          <w:b w:val="0"/>
        </w:rPr>
        <w:t xml:space="preserve"> Autorizar, previa intervención del Tribunal de Cuentas la suscripción de un </w:t>
      </w:r>
      <w:r w:rsidR="00BB791C">
        <w:rPr>
          <w:rFonts w:ascii="Arial" w:hAnsi="Arial" w:cs="Arial"/>
          <w:b w:val="0"/>
        </w:rPr>
        <w:t>C</w:t>
      </w:r>
      <w:r w:rsidRPr="0026393E">
        <w:rPr>
          <w:rFonts w:ascii="Arial" w:hAnsi="Arial" w:cs="Arial"/>
          <w:b w:val="0"/>
        </w:rPr>
        <w:t xml:space="preserve">onvenio </w:t>
      </w:r>
      <w:r w:rsidR="00BB791C">
        <w:rPr>
          <w:rFonts w:ascii="Arial" w:hAnsi="Arial" w:cs="Arial"/>
          <w:b w:val="0"/>
        </w:rPr>
        <w:t>entre</w:t>
      </w:r>
      <w:r w:rsidRPr="0026393E">
        <w:rPr>
          <w:rFonts w:ascii="Arial" w:hAnsi="Arial" w:cs="Arial"/>
          <w:b w:val="0"/>
        </w:rPr>
        <w:t xml:space="preserve"> dicha Secretaría de Estado y la Cooperativa de Trabajo “SOCAIRE”</w:t>
      </w:r>
      <w:r w:rsidR="00BB791C">
        <w:rPr>
          <w:rFonts w:ascii="Arial" w:hAnsi="Arial" w:cs="Arial"/>
          <w:b w:val="0"/>
        </w:rPr>
        <w:t>,</w:t>
      </w:r>
      <w:r w:rsidRPr="0026393E">
        <w:rPr>
          <w:rFonts w:ascii="Arial" w:hAnsi="Arial" w:cs="Arial"/>
          <w:b w:val="0"/>
        </w:rPr>
        <w:t xml:space="preserve"> con el objeto de gestionar por parte de la Cooperativa un Centro Nocturno Nivel I, para hombres solos, con un cupo total de 45 plazas; </w:t>
      </w:r>
    </w:p>
    <w:p w:rsidR="00A1579A" w:rsidRDefault="0098310C" w:rsidP="00A1579A">
      <w:pPr>
        <w:pStyle w:val="Prrafodelista"/>
        <w:spacing w:line="360" w:lineRule="auto"/>
        <w:ind w:left="0"/>
        <w:jc w:val="both"/>
        <w:rPr>
          <w:rFonts w:ascii="Arial" w:hAnsi="Arial" w:cs="Arial"/>
          <w:b w:val="0"/>
        </w:rPr>
      </w:pPr>
      <w:r w:rsidRPr="0026393E">
        <w:rPr>
          <w:rFonts w:ascii="Arial" w:hAnsi="Arial" w:cs="Arial"/>
        </w:rPr>
        <w:t>3.2)</w:t>
      </w:r>
      <w:r w:rsidRPr="0026393E">
        <w:rPr>
          <w:rFonts w:ascii="Arial" w:hAnsi="Arial" w:cs="Arial"/>
          <w:b w:val="0"/>
        </w:rPr>
        <w:t xml:space="preserve"> Aprobar el texto del </w:t>
      </w:r>
      <w:r w:rsidR="00BB791C">
        <w:rPr>
          <w:rFonts w:ascii="Arial" w:hAnsi="Arial" w:cs="Arial"/>
          <w:b w:val="0"/>
        </w:rPr>
        <w:t>C</w:t>
      </w:r>
      <w:r w:rsidRPr="0026393E">
        <w:rPr>
          <w:rFonts w:ascii="Arial" w:hAnsi="Arial" w:cs="Arial"/>
          <w:b w:val="0"/>
        </w:rPr>
        <w:t>onvenio que se adjunta formando parte de la presente Resolución, por el plazo de vigencia de doce (12) meses contados a partir del 1º de abril de 2016 hasta el 31 de marzo de 2017</w:t>
      </w:r>
      <w:r w:rsidR="00BB791C">
        <w:rPr>
          <w:rFonts w:ascii="Arial" w:hAnsi="Arial" w:cs="Arial"/>
          <w:b w:val="0"/>
        </w:rPr>
        <w:t>,</w:t>
      </w:r>
      <w:r w:rsidRPr="0026393E">
        <w:rPr>
          <w:rFonts w:ascii="Arial" w:hAnsi="Arial" w:cs="Arial"/>
          <w:b w:val="0"/>
        </w:rPr>
        <w:t xml:space="preserve"> o hasta que culmine el procedimiento licitatorio y por la suma total de hasta $ 6:803.374, el que se hará efectivo en tres (3) partidas, la primera de $ 2:721.350</w:t>
      </w:r>
      <w:r w:rsidR="00BB791C">
        <w:rPr>
          <w:rFonts w:ascii="Arial" w:hAnsi="Arial" w:cs="Arial"/>
          <w:b w:val="0"/>
        </w:rPr>
        <w:t>,</w:t>
      </w:r>
      <w:r w:rsidRPr="0026393E">
        <w:rPr>
          <w:rFonts w:ascii="Arial" w:hAnsi="Arial" w:cs="Arial"/>
          <w:b w:val="0"/>
        </w:rPr>
        <w:t xml:space="preserve"> y la segunda y la tercera partida ascienden a la suma de $ 2</w:t>
      </w:r>
      <w:r w:rsidR="008021DF">
        <w:rPr>
          <w:rFonts w:ascii="Arial" w:hAnsi="Arial" w:cs="Arial"/>
          <w:b w:val="0"/>
        </w:rPr>
        <w:t>:</w:t>
      </w:r>
      <w:r w:rsidRPr="0026393E">
        <w:rPr>
          <w:rFonts w:ascii="Arial" w:hAnsi="Arial" w:cs="Arial"/>
          <w:b w:val="0"/>
        </w:rPr>
        <w:t xml:space="preserve">041.012 cada una, pagaderas la primera a los treinta días siguientes a la suscripción del </w:t>
      </w:r>
      <w:r w:rsidR="00BB791C">
        <w:rPr>
          <w:rFonts w:ascii="Arial" w:hAnsi="Arial" w:cs="Arial"/>
          <w:b w:val="0"/>
        </w:rPr>
        <w:t>C</w:t>
      </w:r>
      <w:r w:rsidRPr="0026393E">
        <w:rPr>
          <w:rFonts w:ascii="Arial" w:hAnsi="Arial" w:cs="Arial"/>
          <w:b w:val="0"/>
        </w:rPr>
        <w:t>onvenio, la segunda a los cuatro meses y la tercera a los ocho meses de iniciada la gestión. La segunda y la tercera partida se abonarán previa presentación de los Informes de Rendición de Cuentas correspondientes</w:t>
      </w:r>
      <w:r w:rsidR="00BB791C">
        <w:rPr>
          <w:rFonts w:ascii="Arial" w:hAnsi="Arial" w:cs="Arial"/>
          <w:b w:val="0"/>
        </w:rPr>
        <w:t>;</w:t>
      </w:r>
    </w:p>
    <w:p w:rsidR="0098310C" w:rsidRPr="00A1579A" w:rsidRDefault="0098310C" w:rsidP="00A1579A">
      <w:pPr>
        <w:pStyle w:val="Prrafodelista"/>
        <w:spacing w:line="360" w:lineRule="auto"/>
        <w:ind w:left="0" w:firstLine="2835"/>
        <w:jc w:val="both"/>
        <w:rPr>
          <w:rFonts w:ascii="Arial" w:hAnsi="Arial" w:cs="Arial"/>
          <w:b w:val="0"/>
        </w:rPr>
      </w:pPr>
      <w:r>
        <w:rPr>
          <w:rFonts w:ascii="Arial" w:hAnsi="Arial" w:cs="Arial"/>
        </w:rPr>
        <w:t xml:space="preserve"> 4</w:t>
      </w:r>
      <w:r w:rsidRPr="0061794E">
        <w:rPr>
          <w:rFonts w:ascii="Arial" w:hAnsi="Arial" w:cs="Arial"/>
        </w:rPr>
        <w:t>)</w:t>
      </w:r>
      <w:r>
        <w:rPr>
          <w:rFonts w:ascii="Arial" w:hAnsi="Arial" w:cs="Arial"/>
          <w:b w:val="0"/>
        </w:rPr>
        <w:t xml:space="preserve"> que se adjunta Documento de Afectación </w:t>
      </w:r>
      <w:r w:rsidR="008021DF">
        <w:rPr>
          <w:rFonts w:ascii="Arial" w:hAnsi="Arial" w:cs="Arial"/>
          <w:b w:val="0"/>
        </w:rPr>
        <w:t xml:space="preserve">           </w:t>
      </w:r>
      <w:r>
        <w:rPr>
          <w:rFonts w:ascii="Arial" w:hAnsi="Arial" w:cs="Arial"/>
          <w:b w:val="0"/>
        </w:rPr>
        <w:t>Nº 000121, de fecha 26</w:t>
      </w:r>
      <w:r w:rsidR="008021DF">
        <w:rPr>
          <w:rFonts w:ascii="Arial" w:hAnsi="Arial" w:cs="Arial"/>
          <w:b w:val="0"/>
        </w:rPr>
        <w:t>/</w:t>
      </w:r>
      <w:r>
        <w:rPr>
          <w:rFonts w:ascii="Arial" w:hAnsi="Arial" w:cs="Arial"/>
          <w:b w:val="0"/>
        </w:rPr>
        <w:t>2</w:t>
      </w:r>
      <w:r w:rsidR="008021DF">
        <w:rPr>
          <w:rFonts w:ascii="Arial" w:hAnsi="Arial" w:cs="Arial"/>
          <w:b w:val="0"/>
        </w:rPr>
        <w:t>/</w:t>
      </w:r>
      <w:r>
        <w:rPr>
          <w:rFonts w:ascii="Arial" w:hAnsi="Arial" w:cs="Arial"/>
          <w:b w:val="0"/>
        </w:rPr>
        <w:t>2016</w:t>
      </w:r>
      <w:r w:rsidRPr="00367D60">
        <w:rPr>
          <w:rFonts w:ascii="Arial" w:hAnsi="Arial" w:cs="Arial"/>
          <w:b w:val="0"/>
        </w:rPr>
        <w:t>, Inciso 15, Unidad Ejecutora 002 Dirección de Desarrollo Social, Financiamiento 11 Rentas Generales</w:t>
      </w:r>
      <w:r>
        <w:rPr>
          <w:rFonts w:ascii="Arial" w:hAnsi="Arial" w:cs="Arial"/>
          <w:b w:val="0"/>
        </w:rPr>
        <w:t xml:space="preserve">, por un total nominal de </w:t>
      </w:r>
      <w:r w:rsidRPr="005D60EB">
        <w:rPr>
          <w:rFonts w:ascii="Arial" w:hAnsi="Arial" w:cs="Arial"/>
          <w:b w:val="0"/>
          <w:lang w:val="es-UY"/>
        </w:rPr>
        <w:t xml:space="preserve">$ </w:t>
      </w:r>
      <w:r>
        <w:rPr>
          <w:rFonts w:ascii="Arial" w:hAnsi="Arial" w:cs="Arial"/>
          <w:b w:val="0"/>
          <w:lang w:val="es-UY"/>
        </w:rPr>
        <w:t xml:space="preserve">6:803.374; </w:t>
      </w:r>
    </w:p>
    <w:p w:rsidR="0098310C" w:rsidRDefault="0098310C" w:rsidP="00EC5F4A">
      <w:pPr>
        <w:pStyle w:val="Textoindependiente"/>
        <w:ind w:firstLine="851"/>
        <w:rPr>
          <w:rFonts w:cs="Arial"/>
        </w:rPr>
      </w:pPr>
      <w:r>
        <w:rPr>
          <w:b/>
          <w:lang w:val="es-UY"/>
        </w:rPr>
        <w:lastRenderedPageBreak/>
        <w:t xml:space="preserve">CONSIDERANDO: 1) </w:t>
      </w:r>
      <w:r>
        <w:rPr>
          <w:b/>
          <w:bCs/>
          <w:lang w:val="es-UY"/>
        </w:rPr>
        <w:t xml:space="preserve"> </w:t>
      </w:r>
      <w:r w:rsidRPr="00522F0F">
        <w:rPr>
          <w:bCs/>
          <w:lang w:val="es-UY"/>
        </w:rPr>
        <w:t>que n</w:t>
      </w:r>
      <w:r w:rsidRPr="00522F0F">
        <w:rPr>
          <w:rFonts w:cs="Arial"/>
        </w:rPr>
        <w:t>o surge de las actuaciones al amparo de qué normativa se efectúa la contratación de referencia</w:t>
      </w:r>
      <w:r w:rsidR="00750978">
        <w:rPr>
          <w:rFonts w:cs="Arial"/>
        </w:rPr>
        <w:t xml:space="preserve"> en forma directa</w:t>
      </w:r>
      <w:r w:rsidRPr="00522F0F">
        <w:rPr>
          <w:rFonts w:cs="Arial"/>
        </w:rPr>
        <w:t xml:space="preserve">; </w:t>
      </w:r>
    </w:p>
    <w:p w:rsidR="00A1579A" w:rsidRDefault="0098310C" w:rsidP="00A1579A">
      <w:pPr>
        <w:spacing w:line="360" w:lineRule="auto"/>
        <w:ind w:firstLine="2977"/>
        <w:jc w:val="both"/>
        <w:rPr>
          <w:rFonts w:ascii="Arial" w:hAnsi="Arial" w:cs="Arial"/>
          <w:b w:val="0"/>
        </w:rPr>
      </w:pPr>
      <w:r w:rsidRPr="00522F0F">
        <w:rPr>
          <w:rFonts w:ascii="Arial" w:hAnsi="Arial" w:cs="Arial"/>
        </w:rPr>
        <w:t>2)</w:t>
      </w:r>
      <w:r>
        <w:rPr>
          <w:rFonts w:cs="Arial"/>
        </w:rPr>
        <w:t xml:space="preserve"> </w:t>
      </w:r>
      <w:r w:rsidRPr="00AA6B74">
        <w:rPr>
          <w:rFonts w:ascii="Arial" w:hAnsi="Arial" w:cs="Arial"/>
          <w:b w:val="0"/>
        </w:rPr>
        <w:t xml:space="preserve">que la </w:t>
      </w:r>
      <w:r w:rsidR="0006236A">
        <w:rPr>
          <w:rFonts w:ascii="Arial" w:hAnsi="Arial" w:cs="Arial"/>
          <w:b w:val="0"/>
        </w:rPr>
        <w:t>C</w:t>
      </w:r>
      <w:r w:rsidRPr="00AA6B74">
        <w:rPr>
          <w:rFonts w:ascii="Arial" w:hAnsi="Arial" w:cs="Arial"/>
          <w:b w:val="0"/>
        </w:rPr>
        <w:t>ooperativa mencionada no acompaña la acreditación respectiva ante el Ministerio de Desarrollo Social (Art</w:t>
      </w:r>
      <w:r w:rsidR="008021DF">
        <w:rPr>
          <w:rFonts w:ascii="Arial" w:hAnsi="Arial" w:cs="Arial"/>
          <w:b w:val="0"/>
        </w:rPr>
        <w:t>ículo</w:t>
      </w:r>
      <w:r w:rsidRPr="00AA6B74">
        <w:rPr>
          <w:rFonts w:ascii="Arial" w:hAnsi="Arial" w:cs="Arial"/>
          <w:b w:val="0"/>
        </w:rPr>
        <w:t xml:space="preserve"> 8° Ley N° 17.978 del 26/6/06)</w:t>
      </w:r>
      <w:r>
        <w:rPr>
          <w:rFonts w:ascii="Arial" w:hAnsi="Arial" w:cs="Arial"/>
          <w:b w:val="0"/>
        </w:rPr>
        <w:t xml:space="preserve"> en el caso de que la contratación se efectuara al amparo de lo establecido en el Artículo 33, Literal C</w:t>
      </w:r>
      <w:r w:rsidR="008021DF">
        <w:rPr>
          <w:rFonts w:ascii="Arial" w:hAnsi="Arial" w:cs="Arial"/>
          <w:b w:val="0"/>
        </w:rPr>
        <w:t>)</w:t>
      </w:r>
      <w:r>
        <w:rPr>
          <w:rFonts w:ascii="Arial" w:hAnsi="Arial" w:cs="Arial"/>
          <w:b w:val="0"/>
        </w:rPr>
        <w:t>, Numeral 20) del T.O.C.A.F. (lo cual no surge que sea así)</w:t>
      </w:r>
      <w:r w:rsidRPr="00AA6B74">
        <w:rPr>
          <w:rFonts w:ascii="Arial" w:hAnsi="Arial" w:cs="Arial"/>
          <w:b w:val="0"/>
        </w:rPr>
        <w:t>;</w:t>
      </w:r>
    </w:p>
    <w:p w:rsidR="00A1579A" w:rsidRDefault="0098310C" w:rsidP="00A1579A">
      <w:pPr>
        <w:spacing w:line="360" w:lineRule="auto"/>
        <w:ind w:firstLine="2977"/>
        <w:jc w:val="both"/>
        <w:rPr>
          <w:rFonts w:ascii="Arial" w:hAnsi="Arial" w:cs="Arial"/>
          <w:b w:val="0"/>
        </w:rPr>
      </w:pPr>
      <w:r w:rsidRPr="00C13DE0">
        <w:rPr>
          <w:rFonts w:ascii="Arial" w:hAnsi="Arial" w:cs="Arial"/>
        </w:rPr>
        <w:t>3)</w:t>
      </w:r>
      <w:r w:rsidRPr="00AA6B74">
        <w:rPr>
          <w:rFonts w:ascii="Arial" w:hAnsi="Arial" w:cs="Arial"/>
          <w:b w:val="0"/>
        </w:rPr>
        <w:t xml:space="preserve"> que no consta que la respectiva Cooperativa esté inscripta y de forma Activa en el Registro Único d</w:t>
      </w:r>
      <w:r w:rsidR="0006236A">
        <w:rPr>
          <w:rFonts w:ascii="Arial" w:hAnsi="Arial" w:cs="Arial"/>
          <w:b w:val="0"/>
        </w:rPr>
        <w:t>e Proveedores del Estado -RUPE-</w:t>
      </w:r>
      <w:bookmarkStart w:id="0" w:name="_GoBack"/>
      <w:bookmarkEnd w:id="0"/>
      <w:r w:rsidRPr="00AA6B74">
        <w:rPr>
          <w:rFonts w:ascii="Arial" w:hAnsi="Arial" w:cs="Arial"/>
          <w:b w:val="0"/>
        </w:rPr>
        <w:t xml:space="preserve"> (según lo dispuesto en el </w:t>
      </w:r>
      <w:r w:rsidR="008021DF" w:rsidRPr="00AA6B74">
        <w:rPr>
          <w:rFonts w:ascii="Arial" w:hAnsi="Arial" w:cs="Arial"/>
          <w:b w:val="0"/>
        </w:rPr>
        <w:t>Artí</w:t>
      </w:r>
      <w:r w:rsidR="008021DF">
        <w:rPr>
          <w:rFonts w:ascii="Arial" w:hAnsi="Arial" w:cs="Arial"/>
          <w:b w:val="0"/>
        </w:rPr>
        <w:t xml:space="preserve">culo </w:t>
      </w:r>
      <w:r w:rsidRPr="00AA6B74">
        <w:rPr>
          <w:rFonts w:ascii="Arial" w:hAnsi="Arial" w:cs="Arial"/>
          <w:b w:val="0"/>
        </w:rPr>
        <w:t>46 Inc</w:t>
      </w:r>
      <w:r w:rsidR="008021DF">
        <w:rPr>
          <w:rFonts w:ascii="Arial" w:hAnsi="Arial" w:cs="Arial"/>
          <w:b w:val="0"/>
        </w:rPr>
        <w:t>iso</w:t>
      </w:r>
      <w:r w:rsidRPr="00AA6B74">
        <w:rPr>
          <w:rFonts w:ascii="Arial" w:hAnsi="Arial" w:cs="Arial"/>
          <w:b w:val="0"/>
        </w:rPr>
        <w:t xml:space="preserve"> 3 del TOCAF)</w:t>
      </w:r>
      <w:r>
        <w:rPr>
          <w:rFonts w:ascii="Arial" w:hAnsi="Arial" w:cs="Arial"/>
          <w:b w:val="0"/>
        </w:rPr>
        <w:t xml:space="preserve">; </w:t>
      </w:r>
    </w:p>
    <w:p w:rsidR="0098310C" w:rsidRPr="00A1579A" w:rsidRDefault="0098310C" w:rsidP="00A1579A">
      <w:pPr>
        <w:spacing w:line="360" w:lineRule="auto"/>
        <w:ind w:firstLine="2977"/>
        <w:jc w:val="both"/>
        <w:rPr>
          <w:rFonts w:ascii="Arial" w:hAnsi="Arial" w:cs="Arial"/>
          <w:b w:val="0"/>
        </w:rPr>
      </w:pPr>
      <w:r w:rsidRPr="00A1579A">
        <w:rPr>
          <w:rFonts w:ascii="Arial" w:hAnsi="Arial" w:cs="Arial"/>
        </w:rPr>
        <w:t>4)</w:t>
      </w:r>
      <w:r w:rsidRPr="00A1579A">
        <w:rPr>
          <w:rFonts w:ascii="Arial" w:hAnsi="Arial" w:cs="Arial"/>
          <w:b w:val="0"/>
        </w:rPr>
        <w:t xml:space="preserve"> que surge de las actuaciones que el plazo de finalización del contrato es el “31 de marzo de 2017 o hasta la culminación del proceso licitatorio”, no explicitándose en ninguna oportunidad a qué procedimiento licitatorio se hace referencia; </w:t>
      </w:r>
    </w:p>
    <w:p w:rsidR="0098310C" w:rsidRDefault="0098310C" w:rsidP="00A1579A">
      <w:pPr>
        <w:spacing w:line="360" w:lineRule="auto"/>
        <w:ind w:firstLine="851"/>
        <w:jc w:val="both"/>
        <w:rPr>
          <w:rFonts w:ascii="Arial" w:hAnsi="Arial" w:cs="Arial"/>
          <w:b w:val="0"/>
          <w:lang w:val="es-UY"/>
        </w:rPr>
      </w:pPr>
      <w:r w:rsidRPr="00AA6B74">
        <w:rPr>
          <w:rFonts w:ascii="Arial" w:hAnsi="Arial" w:cs="Arial"/>
          <w:lang w:val="es-ES_tradnl"/>
        </w:rPr>
        <w:t>AT</w:t>
      </w:r>
      <w:r w:rsidRPr="00AA6B74">
        <w:rPr>
          <w:rFonts w:ascii="Arial" w:hAnsi="Arial" w:cs="Arial"/>
          <w:lang w:val="es-UY"/>
        </w:rPr>
        <w:t>ENTO:</w:t>
      </w:r>
      <w:r w:rsidRPr="00AA6B74">
        <w:rPr>
          <w:rFonts w:ascii="Arial" w:hAnsi="Arial" w:cs="Arial"/>
          <w:b w:val="0"/>
          <w:lang w:val="es-UY"/>
        </w:rPr>
        <w:t xml:space="preserve"> </w:t>
      </w:r>
      <w:r w:rsidRPr="00AA6B74">
        <w:rPr>
          <w:rFonts w:ascii="Arial" w:hAnsi="Arial" w:cs="Arial"/>
          <w:b w:val="0"/>
        </w:rPr>
        <w:t xml:space="preserve">a lo expresado y a lo previsto por el </w:t>
      </w:r>
      <w:r w:rsidR="00B81FB9">
        <w:rPr>
          <w:rFonts w:ascii="Arial" w:hAnsi="Arial" w:cs="Arial"/>
          <w:b w:val="0"/>
        </w:rPr>
        <w:t>A</w:t>
      </w:r>
      <w:r w:rsidRPr="00AA6B74">
        <w:rPr>
          <w:rFonts w:ascii="Arial" w:hAnsi="Arial" w:cs="Arial"/>
          <w:b w:val="0"/>
        </w:rPr>
        <w:t>rt</w:t>
      </w:r>
      <w:r w:rsidR="00B81FB9">
        <w:rPr>
          <w:rFonts w:ascii="Arial" w:hAnsi="Arial" w:cs="Arial"/>
          <w:b w:val="0"/>
        </w:rPr>
        <w:t>ículo</w:t>
      </w:r>
      <w:r w:rsidRPr="00AA6B74">
        <w:rPr>
          <w:rFonts w:ascii="Arial" w:hAnsi="Arial" w:cs="Arial"/>
          <w:b w:val="0"/>
        </w:rPr>
        <w:t xml:space="preserve"> 211 </w:t>
      </w:r>
      <w:r w:rsidR="00B81FB9">
        <w:rPr>
          <w:rFonts w:ascii="Arial" w:hAnsi="Arial" w:cs="Arial"/>
          <w:b w:val="0"/>
        </w:rPr>
        <w:t>L</w:t>
      </w:r>
      <w:r w:rsidRPr="00AA6B74">
        <w:rPr>
          <w:rFonts w:ascii="Arial" w:hAnsi="Arial" w:cs="Arial"/>
          <w:b w:val="0"/>
        </w:rPr>
        <w:t>iteral B) de la Constitución de la República</w:t>
      </w:r>
      <w:r w:rsidRPr="00AA6B74">
        <w:rPr>
          <w:rFonts w:ascii="Arial" w:hAnsi="Arial" w:cs="Arial"/>
          <w:b w:val="0"/>
          <w:lang w:val="es-UY"/>
        </w:rPr>
        <w:t>;</w:t>
      </w:r>
    </w:p>
    <w:p w:rsidR="0098310C" w:rsidRPr="00EC5F4A" w:rsidRDefault="0098310C" w:rsidP="00EC5F4A">
      <w:pPr>
        <w:spacing w:line="360" w:lineRule="auto"/>
        <w:ind w:firstLine="708"/>
        <w:jc w:val="center"/>
        <w:rPr>
          <w:rFonts w:ascii="Arial" w:hAnsi="Arial" w:cs="Arial"/>
          <w:lang w:val="es-UY"/>
        </w:rPr>
      </w:pPr>
      <w:r>
        <w:rPr>
          <w:rFonts w:ascii="Arial" w:hAnsi="Arial" w:cs="Arial"/>
          <w:lang w:val="es-UY"/>
        </w:rPr>
        <w:t>EL TRIBUNAL ACUERDA</w:t>
      </w:r>
    </w:p>
    <w:p w:rsidR="0098310C" w:rsidRDefault="0098310C" w:rsidP="00EC5F4A">
      <w:pPr>
        <w:pStyle w:val="Textoindependiente"/>
        <w:numPr>
          <w:ilvl w:val="0"/>
          <w:numId w:val="2"/>
        </w:numPr>
        <w:tabs>
          <w:tab w:val="clear" w:pos="720"/>
          <w:tab w:val="num" w:pos="284"/>
        </w:tabs>
        <w:ind w:left="0" w:firstLine="0"/>
      </w:pPr>
      <w:r>
        <w:t>Observar el gasto</w:t>
      </w:r>
      <w:r w:rsidR="00EC5F4A">
        <w:t>;</w:t>
      </w:r>
    </w:p>
    <w:p w:rsidR="0098310C" w:rsidRDefault="0098310C" w:rsidP="00EC5F4A">
      <w:pPr>
        <w:pStyle w:val="Textoindependiente"/>
        <w:numPr>
          <w:ilvl w:val="0"/>
          <w:numId w:val="2"/>
        </w:numPr>
        <w:tabs>
          <w:tab w:val="clear" w:pos="720"/>
          <w:tab w:val="num" w:pos="284"/>
        </w:tabs>
        <w:ind w:left="0" w:firstLine="0"/>
      </w:pPr>
      <w:r>
        <w:t>Devolver las actuaciones.</w:t>
      </w:r>
    </w:p>
    <w:p w:rsidR="0098310C" w:rsidRDefault="0098310C" w:rsidP="00EC5F4A">
      <w:pPr>
        <w:pStyle w:val="Textoindependiente"/>
      </w:pPr>
    </w:p>
    <w:p w:rsidR="0098310C" w:rsidRDefault="0098310C" w:rsidP="00EC5F4A">
      <w:pPr>
        <w:pStyle w:val="Textoindependiente"/>
      </w:pPr>
    </w:p>
    <w:p w:rsidR="0098310C" w:rsidRDefault="00EC5F4A" w:rsidP="00EC5F4A">
      <w:pPr>
        <w:pStyle w:val="Textoindependiente"/>
      </w:pPr>
      <w:proofErr w:type="spellStart"/>
      <w:proofErr w:type="gramStart"/>
      <w:r>
        <w:t>bf</w:t>
      </w:r>
      <w:proofErr w:type="spellEnd"/>
      <w:proofErr w:type="gramEnd"/>
    </w:p>
    <w:p w:rsidR="0098310C" w:rsidRDefault="0098310C" w:rsidP="00EC5F4A">
      <w:pPr>
        <w:pStyle w:val="Textoindependiente"/>
      </w:pPr>
    </w:p>
    <w:p w:rsidR="0098310C" w:rsidRDefault="0098310C" w:rsidP="00EC5F4A">
      <w:pPr>
        <w:pStyle w:val="Textoindependiente"/>
      </w:pPr>
    </w:p>
    <w:p w:rsidR="0098310C" w:rsidRDefault="0098310C" w:rsidP="00EC5F4A">
      <w:pPr>
        <w:pStyle w:val="Textoindependiente"/>
      </w:pPr>
    </w:p>
    <w:p w:rsidR="0098310C" w:rsidRDefault="0098310C" w:rsidP="00EC5F4A">
      <w:pPr>
        <w:pStyle w:val="Textoindependiente"/>
      </w:pPr>
    </w:p>
    <w:sectPr w:rsidR="0098310C" w:rsidSect="00DB0E80">
      <w:footerReference w:type="default" r:id="rId8"/>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7AE" w:rsidRDefault="008517AE" w:rsidP="0006206E">
      <w:r>
        <w:separator/>
      </w:r>
    </w:p>
  </w:endnote>
  <w:endnote w:type="continuationSeparator" w:id="0">
    <w:p w:rsidR="008517AE" w:rsidRDefault="008517AE" w:rsidP="00062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thicPS">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10C" w:rsidRDefault="008517AE">
    <w:pPr>
      <w:pStyle w:val="Piedepgina"/>
      <w:jc w:val="center"/>
    </w:pPr>
    <w:r>
      <w:fldChar w:fldCharType="begin"/>
    </w:r>
    <w:r>
      <w:instrText>PAGE   \* MERGEFORMAT</w:instrText>
    </w:r>
    <w:r>
      <w:fldChar w:fldCharType="separate"/>
    </w:r>
    <w:r w:rsidR="00DB0E80">
      <w:rPr>
        <w:noProof/>
      </w:rPr>
      <w:t>4</w:t>
    </w:r>
    <w:r>
      <w:rPr>
        <w:noProof/>
      </w:rPr>
      <w:fldChar w:fldCharType="end"/>
    </w:r>
  </w:p>
  <w:p w:rsidR="0098310C" w:rsidRDefault="0098310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7AE" w:rsidRDefault="008517AE" w:rsidP="0006206E">
      <w:r>
        <w:separator/>
      </w:r>
    </w:p>
  </w:footnote>
  <w:footnote w:type="continuationSeparator" w:id="0">
    <w:p w:rsidR="008517AE" w:rsidRDefault="008517AE" w:rsidP="000620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102CB"/>
    <w:multiLevelType w:val="hybridMultilevel"/>
    <w:tmpl w:val="B958FD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0227AD9"/>
    <w:multiLevelType w:val="hybridMultilevel"/>
    <w:tmpl w:val="A8EE24EC"/>
    <w:lvl w:ilvl="0" w:tplc="22FED3DE">
      <w:start w:val="1"/>
      <w:numFmt w:val="decimal"/>
      <w:lvlText w:val="%1)"/>
      <w:lvlJc w:val="left"/>
      <w:pPr>
        <w:ind w:left="1068" w:hanging="360"/>
      </w:pPr>
      <w:rPr>
        <w:rFonts w:cs="Times New Roman" w:hint="default"/>
      </w:rPr>
    </w:lvl>
    <w:lvl w:ilvl="1" w:tplc="0C0A0019" w:tentative="1">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2">
    <w:nsid w:val="553F1272"/>
    <w:multiLevelType w:val="hybridMultilevel"/>
    <w:tmpl w:val="BDAA9892"/>
    <w:lvl w:ilvl="0" w:tplc="895C15F2">
      <w:start w:val="1"/>
      <w:numFmt w:val="decimal"/>
      <w:lvlText w:val="%1)"/>
      <w:lvlJc w:val="left"/>
      <w:pPr>
        <w:tabs>
          <w:tab w:val="num" w:pos="720"/>
        </w:tabs>
        <w:ind w:left="72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nsid w:val="56A36453"/>
    <w:multiLevelType w:val="hybridMultilevel"/>
    <w:tmpl w:val="4370738A"/>
    <w:lvl w:ilvl="0" w:tplc="0C0A0011">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nsid w:val="699E2FC9"/>
    <w:multiLevelType w:val="hybridMultilevel"/>
    <w:tmpl w:val="A5448D86"/>
    <w:lvl w:ilvl="0" w:tplc="1C3C8CCA">
      <w:start w:val="1"/>
      <w:numFmt w:val="decimal"/>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5">
    <w:nsid w:val="6DEB1C78"/>
    <w:multiLevelType w:val="hybridMultilevel"/>
    <w:tmpl w:val="E02215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FCA2F70"/>
    <w:multiLevelType w:val="hybridMultilevel"/>
    <w:tmpl w:val="39865B1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5"/>
  </w:num>
  <w:num w:numId="2">
    <w:abstractNumId w:val="2"/>
  </w:num>
  <w:num w:numId="3">
    <w:abstractNumId w:val="3"/>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27D"/>
    <w:rsid w:val="00003C48"/>
    <w:rsid w:val="0003014D"/>
    <w:rsid w:val="0004088F"/>
    <w:rsid w:val="000412E1"/>
    <w:rsid w:val="0006206E"/>
    <w:rsid w:val="0006236A"/>
    <w:rsid w:val="00076A53"/>
    <w:rsid w:val="00091003"/>
    <w:rsid w:val="000A0AA5"/>
    <w:rsid w:val="000A0ED8"/>
    <w:rsid w:val="000B361C"/>
    <w:rsid w:val="000B4627"/>
    <w:rsid w:val="000B685E"/>
    <w:rsid w:val="000D0DAD"/>
    <w:rsid w:val="000E0CB0"/>
    <w:rsid w:val="00106EDF"/>
    <w:rsid w:val="00142088"/>
    <w:rsid w:val="00182E0B"/>
    <w:rsid w:val="0018538B"/>
    <w:rsid w:val="001952B0"/>
    <w:rsid w:val="001A26A2"/>
    <w:rsid w:val="001A5CE9"/>
    <w:rsid w:val="001D5598"/>
    <w:rsid w:val="001E0D33"/>
    <w:rsid w:val="001F2ADE"/>
    <w:rsid w:val="00213C02"/>
    <w:rsid w:val="00252662"/>
    <w:rsid w:val="00252B3E"/>
    <w:rsid w:val="002561A1"/>
    <w:rsid w:val="0026393E"/>
    <w:rsid w:val="00276E2A"/>
    <w:rsid w:val="00281768"/>
    <w:rsid w:val="002903E5"/>
    <w:rsid w:val="00296DC4"/>
    <w:rsid w:val="002A0B3E"/>
    <w:rsid w:val="002B2DED"/>
    <w:rsid w:val="002C562A"/>
    <w:rsid w:val="002C6150"/>
    <w:rsid w:val="002D7FA4"/>
    <w:rsid w:val="002E235A"/>
    <w:rsid w:val="002F4AAD"/>
    <w:rsid w:val="002F6542"/>
    <w:rsid w:val="002F7486"/>
    <w:rsid w:val="003272C5"/>
    <w:rsid w:val="00353191"/>
    <w:rsid w:val="00355B1E"/>
    <w:rsid w:val="0036555C"/>
    <w:rsid w:val="00367D60"/>
    <w:rsid w:val="00373C13"/>
    <w:rsid w:val="003977F4"/>
    <w:rsid w:val="003A7642"/>
    <w:rsid w:val="003C0889"/>
    <w:rsid w:val="003E1AF6"/>
    <w:rsid w:val="004108A0"/>
    <w:rsid w:val="00421877"/>
    <w:rsid w:val="004315D9"/>
    <w:rsid w:val="00440D56"/>
    <w:rsid w:val="00441128"/>
    <w:rsid w:val="00456B64"/>
    <w:rsid w:val="004C1A5D"/>
    <w:rsid w:val="004C35E3"/>
    <w:rsid w:val="004D37E5"/>
    <w:rsid w:val="004D576B"/>
    <w:rsid w:val="004F2989"/>
    <w:rsid w:val="00503A91"/>
    <w:rsid w:val="00522F0F"/>
    <w:rsid w:val="005429E9"/>
    <w:rsid w:val="00542FB9"/>
    <w:rsid w:val="00563BD8"/>
    <w:rsid w:val="00573356"/>
    <w:rsid w:val="00590EF7"/>
    <w:rsid w:val="0059522E"/>
    <w:rsid w:val="005A0A5B"/>
    <w:rsid w:val="005D13C7"/>
    <w:rsid w:val="005D60EB"/>
    <w:rsid w:val="005E2B65"/>
    <w:rsid w:val="00602385"/>
    <w:rsid w:val="0061794E"/>
    <w:rsid w:val="00646C8B"/>
    <w:rsid w:val="0066142A"/>
    <w:rsid w:val="00665A86"/>
    <w:rsid w:val="00674D5B"/>
    <w:rsid w:val="0068565E"/>
    <w:rsid w:val="006C7331"/>
    <w:rsid w:val="006D113A"/>
    <w:rsid w:val="00714BBC"/>
    <w:rsid w:val="007315CF"/>
    <w:rsid w:val="0073742E"/>
    <w:rsid w:val="00750978"/>
    <w:rsid w:val="0075373B"/>
    <w:rsid w:val="00775372"/>
    <w:rsid w:val="00776026"/>
    <w:rsid w:val="00797119"/>
    <w:rsid w:val="007C383B"/>
    <w:rsid w:val="007E0EC2"/>
    <w:rsid w:val="007F26A6"/>
    <w:rsid w:val="008021DF"/>
    <w:rsid w:val="00805435"/>
    <w:rsid w:val="00806C2D"/>
    <w:rsid w:val="0081074A"/>
    <w:rsid w:val="00810D04"/>
    <w:rsid w:val="008177D0"/>
    <w:rsid w:val="0084172F"/>
    <w:rsid w:val="00841AD4"/>
    <w:rsid w:val="008517AE"/>
    <w:rsid w:val="0085734E"/>
    <w:rsid w:val="008637A6"/>
    <w:rsid w:val="00876635"/>
    <w:rsid w:val="00886084"/>
    <w:rsid w:val="008872A5"/>
    <w:rsid w:val="00894504"/>
    <w:rsid w:val="008A6A62"/>
    <w:rsid w:val="008B4EB1"/>
    <w:rsid w:val="008B6583"/>
    <w:rsid w:val="008C7B98"/>
    <w:rsid w:val="008D6CAE"/>
    <w:rsid w:val="008F1F42"/>
    <w:rsid w:val="008F3FA4"/>
    <w:rsid w:val="008F6EBD"/>
    <w:rsid w:val="009654B5"/>
    <w:rsid w:val="009658DB"/>
    <w:rsid w:val="0098310C"/>
    <w:rsid w:val="0099380C"/>
    <w:rsid w:val="00993D53"/>
    <w:rsid w:val="009A3E59"/>
    <w:rsid w:val="009C2000"/>
    <w:rsid w:val="009C577D"/>
    <w:rsid w:val="009F40B8"/>
    <w:rsid w:val="00A028EA"/>
    <w:rsid w:val="00A029FF"/>
    <w:rsid w:val="00A1579A"/>
    <w:rsid w:val="00A346E1"/>
    <w:rsid w:val="00A40ECA"/>
    <w:rsid w:val="00A43086"/>
    <w:rsid w:val="00A50EAE"/>
    <w:rsid w:val="00A557AC"/>
    <w:rsid w:val="00A605F0"/>
    <w:rsid w:val="00A62212"/>
    <w:rsid w:val="00A84B69"/>
    <w:rsid w:val="00A94BDC"/>
    <w:rsid w:val="00AA1FED"/>
    <w:rsid w:val="00AA42C4"/>
    <w:rsid w:val="00AA6B74"/>
    <w:rsid w:val="00AC408D"/>
    <w:rsid w:val="00AD1735"/>
    <w:rsid w:val="00AD7EA3"/>
    <w:rsid w:val="00B0097A"/>
    <w:rsid w:val="00B2490B"/>
    <w:rsid w:val="00B50F9E"/>
    <w:rsid w:val="00B53E2F"/>
    <w:rsid w:val="00B81FB9"/>
    <w:rsid w:val="00B96BF9"/>
    <w:rsid w:val="00BB791C"/>
    <w:rsid w:val="00BC5508"/>
    <w:rsid w:val="00BF759A"/>
    <w:rsid w:val="00C121DA"/>
    <w:rsid w:val="00C13DE0"/>
    <w:rsid w:val="00C332DE"/>
    <w:rsid w:val="00C3727D"/>
    <w:rsid w:val="00C40BC5"/>
    <w:rsid w:val="00C42891"/>
    <w:rsid w:val="00C4715C"/>
    <w:rsid w:val="00C53434"/>
    <w:rsid w:val="00C542A5"/>
    <w:rsid w:val="00C57DAD"/>
    <w:rsid w:val="00CA7D66"/>
    <w:rsid w:val="00CC509A"/>
    <w:rsid w:val="00CE6F6A"/>
    <w:rsid w:val="00CF5CCB"/>
    <w:rsid w:val="00D04159"/>
    <w:rsid w:val="00D45BC3"/>
    <w:rsid w:val="00D5743B"/>
    <w:rsid w:val="00D648A2"/>
    <w:rsid w:val="00D65046"/>
    <w:rsid w:val="00D7187F"/>
    <w:rsid w:val="00D8451C"/>
    <w:rsid w:val="00DA045F"/>
    <w:rsid w:val="00DB0E80"/>
    <w:rsid w:val="00E542D2"/>
    <w:rsid w:val="00EC5A1C"/>
    <w:rsid w:val="00EC5F4A"/>
    <w:rsid w:val="00ED3074"/>
    <w:rsid w:val="00EE7CBD"/>
    <w:rsid w:val="00F15A1C"/>
    <w:rsid w:val="00F5402E"/>
    <w:rsid w:val="00F55E07"/>
    <w:rsid w:val="00F96DF6"/>
    <w:rsid w:val="00FA53C2"/>
    <w:rsid w:val="00FC3C25"/>
    <w:rsid w:val="00FD4C76"/>
    <w:rsid w:val="00FF1C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D04"/>
    <w:rPr>
      <w:rFonts w:ascii="GothicPS" w:eastAsia="Times New Roman" w:hAnsi="GothicPS"/>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993D53"/>
    <w:pPr>
      <w:ind w:left="720"/>
      <w:contextualSpacing/>
    </w:pPr>
  </w:style>
  <w:style w:type="paragraph" w:styleId="Encabezado">
    <w:name w:val="header"/>
    <w:basedOn w:val="Normal"/>
    <w:link w:val="EncabezadoCar"/>
    <w:uiPriority w:val="99"/>
    <w:rsid w:val="0006206E"/>
    <w:pPr>
      <w:tabs>
        <w:tab w:val="center" w:pos="4252"/>
        <w:tab w:val="right" w:pos="8504"/>
      </w:tabs>
    </w:pPr>
  </w:style>
  <w:style w:type="character" w:customStyle="1" w:styleId="EncabezadoCar">
    <w:name w:val="Encabezado Car"/>
    <w:link w:val="Encabezado"/>
    <w:uiPriority w:val="99"/>
    <w:locked/>
    <w:rsid w:val="0006206E"/>
    <w:rPr>
      <w:rFonts w:ascii="GothicPS" w:hAnsi="GothicPS" w:cs="Times New Roman"/>
      <w:b/>
      <w:color w:val="000000"/>
      <w:sz w:val="20"/>
      <w:szCs w:val="20"/>
      <w:lang w:eastAsia="es-ES"/>
    </w:rPr>
  </w:style>
  <w:style w:type="paragraph" w:styleId="Piedepgina">
    <w:name w:val="footer"/>
    <w:basedOn w:val="Normal"/>
    <w:link w:val="PiedepginaCar"/>
    <w:uiPriority w:val="99"/>
    <w:rsid w:val="0006206E"/>
    <w:pPr>
      <w:tabs>
        <w:tab w:val="center" w:pos="4252"/>
        <w:tab w:val="right" w:pos="8504"/>
      </w:tabs>
    </w:pPr>
  </w:style>
  <w:style w:type="character" w:customStyle="1" w:styleId="PiedepginaCar">
    <w:name w:val="Pie de página Car"/>
    <w:link w:val="Piedepgina"/>
    <w:uiPriority w:val="99"/>
    <w:locked/>
    <w:rsid w:val="0006206E"/>
    <w:rPr>
      <w:rFonts w:ascii="GothicPS" w:hAnsi="GothicPS" w:cs="Times New Roman"/>
      <w:b/>
      <w:color w:val="000000"/>
      <w:sz w:val="20"/>
      <w:szCs w:val="20"/>
      <w:lang w:eastAsia="es-ES"/>
    </w:rPr>
  </w:style>
  <w:style w:type="paragraph" w:styleId="Textoindependiente">
    <w:name w:val="Body Text"/>
    <w:basedOn w:val="Normal"/>
    <w:link w:val="TextoindependienteCar"/>
    <w:uiPriority w:val="99"/>
    <w:semiHidden/>
    <w:rsid w:val="00AA6B74"/>
    <w:pPr>
      <w:spacing w:line="360" w:lineRule="auto"/>
      <w:jc w:val="both"/>
    </w:pPr>
    <w:rPr>
      <w:rFonts w:ascii="Arial" w:hAnsi="Arial"/>
      <w:b w:val="0"/>
      <w:color w:val="auto"/>
      <w:szCs w:val="24"/>
    </w:rPr>
  </w:style>
  <w:style w:type="character" w:customStyle="1" w:styleId="TextoindependienteCar">
    <w:name w:val="Texto independiente Car"/>
    <w:link w:val="Textoindependiente"/>
    <w:uiPriority w:val="99"/>
    <w:semiHidden/>
    <w:locked/>
    <w:rsid w:val="00AA6B74"/>
    <w:rPr>
      <w:rFonts w:ascii="Arial" w:hAnsi="Arial"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D04"/>
    <w:rPr>
      <w:rFonts w:ascii="GothicPS" w:eastAsia="Times New Roman" w:hAnsi="GothicPS"/>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993D53"/>
    <w:pPr>
      <w:ind w:left="720"/>
      <w:contextualSpacing/>
    </w:pPr>
  </w:style>
  <w:style w:type="paragraph" w:styleId="Encabezado">
    <w:name w:val="header"/>
    <w:basedOn w:val="Normal"/>
    <w:link w:val="EncabezadoCar"/>
    <w:uiPriority w:val="99"/>
    <w:rsid w:val="0006206E"/>
    <w:pPr>
      <w:tabs>
        <w:tab w:val="center" w:pos="4252"/>
        <w:tab w:val="right" w:pos="8504"/>
      </w:tabs>
    </w:pPr>
  </w:style>
  <w:style w:type="character" w:customStyle="1" w:styleId="EncabezadoCar">
    <w:name w:val="Encabezado Car"/>
    <w:link w:val="Encabezado"/>
    <w:uiPriority w:val="99"/>
    <w:locked/>
    <w:rsid w:val="0006206E"/>
    <w:rPr>
      <w:rFonts w:ascii="GothicPS" w:hAnsi="GothicPS" w:cs="Times New Roman"/>
      <w:b/>
      <w:color w:val="000000"/>
      <w:sz w:val="20"/>
      <w:szCs w:val="20"/>
      <w:lang w:eastAsia="es-ES"/>
    </w:rPr>
  </w:style>
  <w:style w:type="paragraph" w:styleId="Piedepgina">
    <w:name w:val="footer"/>
    <w:basedOn w:val="Normal"/>
    <w:link w:val="PiedepginaCar"/>
    <w:uiPriority w:val="99"/>
    <w:rsid w:val="0006206E"/>
    <w:pPr>
      <w:tabs>
        <w:tab w:val="center" w:pos="4252"/>
        <w:tab w:val="right" w:pos="8504"/>
      </w:tabs>
    </w:pPr>
  </w:style>
  <w:style w:type="character" w:customStyle="1" w:styleId="PiedepginaCar">
    <w:name w:val="Pie de página Car"/>
    <w:link w:val="Piedepgina"/>
    <w:uiPriority w:val="99"/>
    <w:locked/>
    <w:rsid w:val="0006206E"/>
    <w:rPr>
      <w:rFonts w:ascii="GothicPS" w:hAnsi="GothicPS" w:cs="Times New Roman"/>
      <w:b/>
      <w:color w:val="000000"/>
      <w:sz w:val="20"/>
      <w:szCs w:val="20"/>
      <w:lang w:eastAsia="es-ES"/>
    </w:rPr>
  </w:style>
  <w:style w:type="paragraph" w:styleId="Textoindependiente">
    <w:name w:val="Body Text"/>
    <w:basedOn w:val="Normal"/>
    <w:link w:val="TextoindependienteCar"/>
    <w:uiPriority w:val="99"/>
    <w:semiHidden/>
    <w:rsid w:val="00AA6B74"/>
    <w:pPr>
      <w:spacing w:line="360" w:lineRule="auto"/>
      <w:jc w:val="both"/>
    </w:pPr>
    <w:rPr>
      <w:rFonts w:ascii="Arial" w:hAnsi="Arial"/>
      <w:b w:val="0"/>
      <w:color w:val="auto"/>
      <w:szCs w:val="24"/>
    </w:rPr>
  </w:style>
  <w:style w:type="character" w:customStyle="1" w:styleId="TextoindependienteCar">
    <w:name w:val="Texto independiente Car"/>
    <w:link w:val="Textoindependiente"/>
    <w:uiPriority w:val="99"/>
    <w:semiHidden/>
    <w:locked/>
    <w:rsid w:val="00AA6B74"/>
    <w:rPr>
      <w:rFonts w:ascii="Arial" w:hAnsi="Arial"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1022</Words>
  <Characters>5183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CARPETA: 2015-17-1-0003061</vt:lpstr>
    </vt:vector>
  </TitlesOfParts>
  <Company/>
  <LinksUpToDate>false</LinksUpToDate>
  <CharactersWithSpaces>6193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2015-17-1-0003061</dc:title>
  <dc:creator>MARIZA GONZALEZ PADILLA</dc:creator>
  <cp:lastModifiedBy>Tribunal1</cp:lastModifiedBy>
  <cp:revision>8</cp:revision>
  <cp:lastPrinted>2016-03-31T18:40:00Z</cp:lastPrinted>
  <dcterms:created xsi:type="dcterms:W3CDTF">2016-03-31T17:42:00Z</dcterms:created>
  <dcterms:modified xsi:type="dcterms:W3CDTF">2016-03-31T18:40:00Z</dcterms:modified>
</cp:coreProperties>
</file>