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BC" w:rsidRPr="00786EEB" w:rsidRDefault="00A10AB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A60976">
        <w:rPr>
          <w:rFonts w:ascii="Arial" w:hAnsi="Arial" w:cs="Arial"/>
          <w:b/>
          <w:sz w:val="28"/>
          <w:szCs w:val="28"/>
          <w:lang w:val="es-ES_tradnl"/>
        </w:rPr>
        <w:t>913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10ABC" w:rsidRDefault="00A10AB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10ABC" w:rsidRPr="00A60976" w:rsidRDefault="00A10ABC" w:rsidP="00A609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6097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10ABC" w:rsidRPr="00A60976" w:rsidRDefault="00A10ABC" w:rsidP="00A6097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0ABC" w:rsidRPr="00A60976" w:rsidRDefault="00A10ABC" w:rsidP="00A609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6097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10ABC" w:rsidRPr="00A60976" w:rsidRDefault="00A10ABC" w:rsidP="00A6097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0ABC" w:rsidRPr="00A60976" w:rsidRDefault="00A10ABC" w:rsidP="00A609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60976">
        <w:rPr>
          <w:rFonts w:ascii="Arial" w:hAnsi="Arial" w:cs="Arial"/>
          <w:b/>
          <w:sz w:val="24"/>
          <w:szCs w:val="24"/>
          <w:lang w:val="es-ES_tradnl"/>
        </w:rPr>
        <w:t>EN SESION DE FECHA 16 DE MARZO  DE 2016</w:t>
      </w:r>
    </w:p>
    <w:p w:rsidR="00A10ABC" w:rsidRPr="00A60976" w:rsidRDefault="00A10ABC" w:rsidP="00A609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0ABC" w:rsidRPr="00A60976" w:rsidRDefault="00A10ABC" w:rsidP="00A609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0976">
        <w:rPr>
          <w:rFonts w:ascii="Arial" w:hAnsi="Arial" w:cs="Arial"/>
          <w:b/>
          <w:sz w:val="24"/>
          <w:szCs w:val="24"/>
          <w:lang w:val="es-UY"/>
        </w:rPr>
        <w:t xml:space="preserve">(E. E. Nº </w:t>
      </w:r>
      <w:r w:rsidRPr="00A60976">
        <w:rPr>
          <w:rFonts w:ascii="Arial" w:hAnsi="Arial" w:cs="Arial"/>
          <w:b/>
          <w:sz w:val="24"/>
          <w:szCs w:val="24"/>
        </w:rPr>
        <w:t>2013-17-1-0000637</w:t>
      </w:r>
      <w:r w:rsidRPr="00A60976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A60976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A60976">
        <w:rPr>
          <w:rFonts w:ascii="Arial" w:hAnsi="Arial" w:cs="Arial"/>
          <w:b/>
          <w:sz w:val="24"/>
          <w:szCs w:val="24"/>
          <w:lang w:val="es-UY"/>
        </w:rPr>
        <w:t xml:space="preserve">. N° </w:t>
      </w:r>
      <w:r w:rsidR="007720C9">
        <w:rPr>
          <w:rFonts w:ascii="Arial" w:hAnsi="Arial" w:cs="Arial"/>
          <w:b/>
          <w:sz w:val="24"/>
          <w:szCs w:val="24"/>
          <w:lang w:val="es-UY"/>
        </w:rPr>
        <w:t>1183</w:t>
      </w:r>
      <w:bookmarkStart w:id="0" w:name="_GoBack"/>
      <w:bookmarkEnd w:id="0"/>
      <w:r w:rsidRPr="00A60976">
        <w:rPr>
          <w:rFonts w:ascii="Arial" w:hAnsi="Arial" w:cs="Arial"/>
          <w:b/>
          <w:bCs/>
          <w:sz w:val="24"/>
          <w:szCs w:val="24"/>
          <w:lang w:val="es-UY"/>
        </w:rPr>
        <w:t>/16</w:t>
      </w:r>
      <w:r w:rsidRPr="00A60976">
        <w:rPr>
          <w:rFonts w:ascii="Arial" w:hAnsi="Arial" w:cs="Arial"/>
          <w:b/>
          <w:sz w:val="24"/>
          <w:szCs w:val="24"/>
          <w:lang w:val="es-UY"/>
        </w:rPr>
        <w:t>)</w:t>
      </w:r>
    </w:p>
    <w:p w:rsidR="00A10ABC" w:rsidRPr="00A60976" w:rsidRDefault="00A10ABC" w:rsidP="00A609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A10ABC" w:rsidRPr="00A60976" w:rsidRDefault="00A10ABC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7464FA" w:rsidRPr="007464FA" w:rsidRDefault="00BE628A" w:rsidP="00A60976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actuaciones remitidas por la Intendencia d</w:t>
      </w:r>
      <w:r w:rsidR="00B221D9">
        <w:rPr>
          <w:rFonts w:ascii="Arial" w:hAnsi="Arial" w:cs="Arial"/>
          <w:sz w:val="24"/>
          <w:szCs w:val="24"/>
        </w:rPr>
        <w:t xml:space="preserve">e Maldonado relacionadas con una nueva </w:t>
      </w:r>
      <w:r w:rsidR="008C1D76">
        <w:rPr>
          <w:rFonts w:ascii="Arial" w:hAnsi="Arial" w:cs="Arial"/>
          <w:sz w:val="24"/>
          <w:szCs w:val="24"/>
        </w:rPr>
        <w:t xml:space="preserve">contratación directa de la firma </w:t>
      </w:r>
      <w:proofErr w:type="spellStart"/>
      <w:r w:rsidR="008C1D76" w:rsidRPr="008C1D76">
        <w:rPr>
          <w:rFonts w:ascii="Arial" w:hAnsi="Arial" w:cs="Arial"/>
          <w:sz w:val="24"/>
          <w:szCs w:val="24"/>
        </w:rPr>
        <w:t>Foreing</w:t>
      </w:r>
      <w:proofErr w:type="spellEnd"/>
      <w:r w:rsidR="008C1D76" w:rsidRPr="008C1D76">
        <w:rPr>
          <w:rFonts w:ascii="Arial" w:hAnsi="Arial" w:cs="Arial"/>
          <w:sz w:val="24"/>
          <w:szCs w:val="24"/>
        </w:rPr>
        <w:t xml:space="preserve"> Security Ltda., para realizar el servicio de seguridad y vigilancia de la planta de la Direcc</w:t>
      </w:r>
      <w:r w:rsidR="008C1D76">
        <w:rPr>
          <w:rFonts w:ascii="Arial" w:hAnsi="Arial" w:cs="Arial"/>
          <w:sz w:val="24"/>
          <w:szCs w:val="24"/>
        </w:rPr>
        <w:t>ión General de Obras y Talleres;</w:t>
      </w:r>
      <w:r w:rsidR="007464FA" w:rsidRPr="007464FA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</w:p>
    <w:p w:rsidR="008C1D76" w:rsidRDefault="007464FA" w:rsidP="00A6097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 w:rsidRPr="007464FA">
        <w:rPr>
          <w:rFonts w:ascii="Arial" w:eastAsia="Times New Roman" w:hAnsi="Arial" w:cs="Arial"/>
          <w:sz w:val="24"/>
          <w:szCs w:val="20"/>
          <w:lang w:val="es-MX" w:eastAsia="es-ES"/>
        </w:rPr>
        <w:t xml:space="preserve">que por Resolución </w:t>
      </w:r>
      <w:r w:rsidR="00A60976">
        <w:rPr>
          <w:rFonts w:ascii="Arial" w:eastAsia="Times New Roman" w:hAnsi="Arial" w:cs="Arial"/>
          <w:sz w:val="24"/>
          <w:szCs w:val="20"/>
          <w:lang w:val="es-MX" w:eastAsia="es-ES"/>
        </w:rPr>
        <w:t>N</w:t>
      </w:r>
      <w:r w:rsidRPr="007464FA">
        <w:rPr>
          <w:rFonts w:ascii="Arial" w:eastAsia="Times New Roman" w:hAnsi="Arial" w:cs="Arial"/>
          <w:sz w:val="24"/>
          <w:szCs w:val="20"/>
          <w:lang w:val="es-MX" w:eastAsia="es-ES"/>
        </w:rPr>
        <w:t xml:space="preserve">º 05471/11, de fecha 22 de julio de 2011, el Intendente dispuso adjudicar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la L</w:t>
      </w:r>
      <w:r w:rsidRPr="007464FA">
        <w:rPr>
          <w:rFonts w:ascii="Arial" w:hAnsi="Arial" w:cs="Arial"/>
          <w:sz w:val="24"/>
          <w:szCs w:val="24"/>
          <w:lang w:val="es-MX"/>
        </w:rPr>
        <w:t>icitación Pública 13/11, para la prestación del servicio de mantenimiento de la seguridad y vigilancia de la planta de la Dirección General de Obras y Talleres, sito en Ruta 39 y Avda. Luis Alberto de Herrera</w:t>
      </w:r>
      <w:r w:rsidRPr="007464FA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 w:rsidRPr="007464FA">
        <w:rPr>
          <w:rFonts w:ascii="Arial" w:hAnsi="Arial" w:cs="Arial"/>
          <w:sz w:val="24"/>
          <w:szCs w:val="24"/>
          <w:lang w:val="es-MX"/>
        </w:rPr>
        <w:t xml:space="preserve">a </w:t>
      </w:r>
      <w:proofErr w:type="spellStart"/>
      <w:r w:rsidRPr="007464FA">
        <w:rPr>
          <w:rFonts w:ascii="Arial" w:hAnsi="Arial" w:cs="Arial"/>
          <w:sz w:val="24"/>
          <w:szCs w:val="24"/>
          <w:lang w:val="es-MX"/>
        </w:rPr>
        <w:t>Foreing</w:t>
      </w:r>
      <w:proofErr w:type="spellEnd"/>
      <w:r w:rsidRPr="007464FA">
        <w:rPr>
          <w:rFonts w:ascii="Arial" w:hAnsi="Arial" w:cs="Arial"/>
          <w:sz w:val="24"/>
          <w:szCs w:val="24"/>
          <w:lang w:val="es-MX"/>
        </w:rPr>
        <w:t xml:space="preserve"> Security Ltda., por $</w:t>
      </w:r>
      <w:r>
        <w:rPr>
          <w:rFonts w:ascii="Arial" w:hAnsi="Arial" w:cs="Arial"/>
          <w:sz w:val="24"/>
          <w:szCs w:val="24"/>
          <w:lang w:val="es-MX"/>
        </w:rPr>
        <w:t xml:space="preserve"> 523.613 mensuales (IVA incl.),</w:t>
      </w:r>
      <w:r w:rsidR="00B221D9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hasta la finalización del período de gobierno;</w:t>
      </w:r>
    </w:p>
    <w:p w:rsidR="00A60976" w:rsidRDefault="007464FA" w:rsidP="00A609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2) </w:t>
      </w:r>
      <w:r>
        <w:rPr>
          <w:rFonts w:ascii="Arial" w:hAnsi="Arial" w:cs="Arial"/>
          <w:sz w:val="24"/>
          <w:szCs w:val="24"/>
          <w:lang w:val="es-MX"/>
        </w:rPr>
        <w:t>que</w:t>
      </w:r>
      <w:r w:rsidRPr="007464FA">
        <w:rPr>
          <w:rFonts w:ascii="Arial" w:hAnsi="Arial" w:cs="Arial"/>
          <w:sz w:val="24"/>
          <w:szCs w:val="24"/>
        </w:rPr>
        <w:t xml:space="preserve"> </w:t>
      </w:r>
      <w:r w:rsidR="00B221D9" w:rsidRPr="007464FA">
        <w:rPr>
          <w:rFonts w:ascii="Arial" w:hAnsi="Arial" w:cs="Arial"/>
          <w:sz w:val="24"/>
          <w:szCs w:val="24"/>
        </w:rPr>
        <w:t xml:space="preserve">en virtud </w:t>
      </w:r>
      <w:r w:rsidR="00B221D9">
        <w:rPr>
          <w:rFonts w:ascii="Arial" w:hAnsi="Arial" w:cs="Arial"/>
          <w:sz w:val="24"/>
          <w:szCs w:val="24"/>
        </w:rPr>
        <w:t xml:space="preserve">de </w:t>
      </w:r>
      <w:r w:rsidR="00B221D9" w:rsidRPr="007464FA">
        <w:rPr>
          <w:rFonts w:ascii="Arial" w:hAnsi="Arial" w:cs="Arial"/>
          <w:sz w:val="24"/>
          <w:szCs w:val="24"/>
        </w:rPr>
        <w:t>la caducidad de la contratación dispuesta en el marco de la licitación 13/2011</w:t>
      </w:r>
      <w:r w:rsidR="00B221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</w:t>
      </w:r>
      <w:r w:rsidRPr="007464FA">
        <w:rPr>
          <w:rFonts w:ascii="Arial" w:hAnsi="Arial" w:cs="Arial"/>
          <w:sz w:val="24"/>
          <w:szCs w:val="24"/>
        </w:rPr>
        <w:t>or Resolución 05442/2015 de 28/07/15 el Intendente dispuso la contratación directa de la referida firma, hasta el 30/09/15,</w:t>
      </w:r>
      <w:r>
        <w:rPr>
          <w:rFonts w:ascii="Arial" w:hAnsi="Arial" w:cs="Arial"/>
          <w:sz w:val="24"/>
          <w:szCs w:val="24"/>
        </w:rPr>
        <w:t xml:space="preserve"> por un </w:t>
      </w:r>
      <w:r w:rsidRPr="007464FA">
        <w:rPr>
          <w:rFonts w:ascii="Arial" w:hAnsi="Arial" w:cs="Arial"/>
          <w:sz w:val="24"/>
          <w:szCs w:val="24"/>
        </w:rPr>
        <w:t xml:space="preserve"> monto mensual de</w:t>
      </w:r>
      <w:r>
        <w:rPr>
          <w:rFonts w:ascii="Arial" w:hAnsi="Arial" w:cs="Arial"/>
          <w:sz w:val="24"/>
          <w:szCs w:val="24"/>
        </w:rPr>
        <w:t xml:space="preserve"> </w:t>
      </w:r>
      <w:r w:rsidRPr="007464FA">
        <w:rPr>
          <w:rFonts w:ascii="Arial" w:hAnsi="Arial" w:cs="Arial"/>
          <w:sz w:val="24"/>
          <w:szCs w:val="24"/>
        </w:rPr>
        <w:t xml:space="preserve"> $ 724.366</w:t>
      </w:r>
      <w:r>
        <w:rPr>
          <w:rFonts w:ascii="Arial" w:hAnsi="Arial" w:cs="Arial"/>
          <w:sz w:val="24"/>
          <w:szCs w:val="24"/>
        </w:rPr>
        <w:t>;</w:t>
      </w:r>
    </w:p>
    <w:p w:rsidR="00A60976" w:rsidRDefault="007464FA" w:rsidP="00A609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el gasto derivado de dicha </w:t>
      </w:r>
      <w:r w:rsidR="00B221D9">
        <w:rPr>
          <w:rFonts w:ascii="Arial" w:hAnsi="Arial" w:cs="Arial"/>
          <w:sz w:val="24"/>
          <w:szCs w:val="24"/>
        </w:rPr>
        <w:t>contratación</w:t>
      </w:r>
      <w:r>
        <w:rPr>
          <w:rFonts w:ascii="Arial" w:hAnsi="Arial" w:cs="Arial"/>
          <w:sz w:val="24"/>
          <w:szCs w:val="24"/>
        </w:rPr>
        <w:t xml:space="preserve"> fue intervenido por la Contadora Delegada el 28/08/15;</w:t>
      </w:r>
    </w:p>
    <w:p w:rsidR="00A60976" w:rsidRDefault="00B8713B" w:rsidP="00A609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con fecha 30/11/15 la Dirección General de Obras  y Talleres solicitó una </w:t>
      </w:r>
      <w:r w:rsidR="00B221D9">
        <w:rPr>
          <w:rFonts w:ascii="Arial" w:hAnsi="Arial" w:cs="Arial"/>
          <w:sz w:val="24"/>
          <w:szCs w:val="24"/>
        </w:rPr>
        <w:t xml:space="preserve">nueva </w:t>
      </w:r>
      <w:r>
        <w:rPr>
          <w:rFonts w:ascii="Arial" w:hAnsi="Arial" w:cs="Arial"/>
          <w:sz w:val="24"/>
          <w:szCs w:val="24"/>
        </w:rPr>
        <w:t xml:space="preserve">prórroga de la contratación de la empresa de referencia, hasta la adjudicación de la nueva licitación,  dejando constancia </w:t>
      </w:r>
      <w:r w:rsidR="00B221D9">
        <w:rPr>
          <w:rFonts w:ascii="Arial" w:hAnsi="Arial" w:cs="Arial"/>
          <w:sz w:val="24"/>
          <w:szCs w:val="24"/>
        </w:rPr>
        <w:lastRenderedPageBreak/>
        <w:t xml:space="preserve">en esa oportunidad, </w:t>
      </w:r>
      <w:r>
        <w:rPr>
          <w:rFonts w:ascii="Arial" w:hAnsi="Arial" w:cs="Arial"/>
          <w:sz w:val="24"/>
          <w:szCs w:val="24"/>
        </w:rPr>
        <w:t>que se estaba elaborando la Memoria Descriptiva para el llamado;</w:t>
      </w:r>
    </w:p>
    <w:p w:rsidR="00A60976" w:rsidRDefault="00DD072B" w:rsidP="00A609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con fecha </w:t>
      </w:r>
      <w:r w:rsidR="008933F5">
        <w:rPr>
          <w:rFonts w:ascii="Arial" w:hAnsi="Arial" w:cs="Arial"/>
          <w:sz w:val="24"/>
          <w:szCs w:val="24"/>
        </w:rPr>
        <w:t xml:space="preserve">07/12/15 </w:t>
      </w:r>
      <w:r w:rsidR="00B8713B">
        <w:rPr>
          <w:rFonts w:ascii="Arial" w:hAnsi="Arial" w:cs="Arial"/>
          <w:sz w:val="24"/>
          <w:szCs w:val="24"/>
        </w:rPr>
        <w:t xml:space="preserve">la firma adjudicataria manifestó su conformidad </w:t>
      </w:r>
      <w:r w:rsidR="00B221D9">
        <w:rPr>
          <w:rFonts w:ascii="Arial" w:hAnsi="Arial" w:cs="Arial"/>
          <w:sz w:val="24"/>
          <w:szCs w:val="24"/>
        </w:rPr>
        <w:t>de</w:t>
      </w:r>
      <w:r w:rsidR="00B8713B">
        <w:rPr>
          <w:rFonts w:ascii="Arial" w:hAnsi="Arial" w:cs="Arial"/>
          <w:sz w:val="24"/>
          <w:szCs w:val="24"/>
        </w:rPr>
        <w:t xml:space="preserve"> continuar prestando el servicio de vigilancia en la Dirección General de Obras y Talleres y en Planta Asfáltica, hasta </w:t>
      </w:r>
      <w:r w:rsidR="00CA066C">
        <w:rPr>
          <w:rFonts w:ascii="Arial" w:hAnsi="Arial" w:cs="Arial"/>
          <w:sz w:val="24"/>
          <w:szCs w:val="24"/>
        </w:rPr>
        <w:t>la culminación de la convocatoria</w:t>
      </w:r>
      <w:r w:rsidR="00A60976">
        <w:rPr>
          <w:rFonts w:ascii="Arial" w:hAnsi="Arial" w:cs="Arial"/>
          <w:sz w:val="24"/>
          <w:szCs w:val="24"/>
        </w:rPr>
        <w:t>;</w:t>
      </w:r>
    </w:p>
    <w:p w:rsidR="00A60976" w:rsidRDefault="00DD072B" w:rsidP="00A609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p</w:t>
      </w:r>
      <w:r w:rsidR="00B8713B">
        <w:rPr>
          <w:rFonts w:ascii="Arial" w:hAnsi="Arial" w:cs="Arial"/>
          <w:sz w:val="24"/>
          <w:szCs w:val="24"/>
        </w:rPr>
        <w:t>or Resolución 09018/20105 de fecha 15/12/15 el Intendente dispuso contratar</w:t>
      </w:r>
      <w:r w:rsidR="00CA066C">
        <w:rPr>
          <w:rFonts w:ascii="Arial" w:hAnsi="Arial" w:cs="Arial"/>
          <w:sz w:val="24"/>
          <w:szCs w:val="24"/>
        </w:rPr>
        <w:t xml:space="preserve"> nuevamente</w:t>
      </w:r>
      <w:r w:rsidR="00B8713B">
        <w:rPr>
          <w:rFonts w:ascii="Arial" w:hAnsi="Arial" w:cs="Arial"/>
          <w:sz w:val="24"/>
          <w:szCs w:val="24"/>
        </w:rPr>
        <w:t xml:space="preserve">, al amparo del </w:t>
      </w:r>
      <w:r w:rsidR="00820425">
        <w:rPr>
          <w:rFonts w:ascii="Arial" w:hAnsi="Arial" w:cs="Arial"/>
          <w:sz w:val="24"/>
          <w:szCs w:val="24"/>
        </w:rPr>
        <w:t>A</w:t>
      </w:r>
      <w:r w:rsidR="00B8713B">
        <w:rPr>
          <w:rFonts w:ascii="Arial" w:hAnsi="Arial" w:cs="Arial"/>
          <w:sz w:val="24"/>
          <w:szCs w:val="24"/>
        </w:rPr>
        <w:t xml:space="preserve">rtículo 33 </w:t>
      </w:r>
      <w:r w:rsidR="00820425">
        <w:rPr>
          <w:rFonts w:ascii="Arial" w:hAnsi="Arial" w:cs="Arial"/>
          <w:sz w:val="24"/>
          <w:szCs w:val="24"/>
        </w:rPr>
        <w:t>L</w:t>
      </w:r>
      <w:r w:rsidR="00B8713B">
        <w:rPr>
          <w:rFonts w:ascii="Arial" w:hAnsi="Arial" w:cs="Arial"/>
          <w:sz w:val="24"/>
          <w:szCs w:val="24"/>
        </w:rPr>
        <w:t xml:space="preserve">iteral C) </w:t>
      </w:r>
      <w:r w:rsidR="00820425">
        <w:rPr>
          <w:rFonts w:ascii="Arial" w:hAnsi="Arial" w:cs="Arial"/>
          <w:sz w:val="24"/>
          <w:szCs w:val="24"/>
        </w:rPr>
        <w:t>N</w:t>
      </w:r>
      <w:r w:rsidR="00B8713B">
        <w:rPr>
          <w:rFonts w:ascii="Arial" w:hAnsi="Arial" w:cs="Arial"/>
          <w:sz w:val="24"/>
          <w:szCs w:val="24"/>
        </w:rPr>
        <w:t>umeral 9 del TOCAF  a la Empresa</w:t>
      </w:r>
      <w:r w:rsidR="00B8713B" w:rsidRPr="007822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13B" w:rsidRPr="0078224C">
        <w:rPr>
          <w:rFonts w:ascii="Arial" w:hAnsi="Arial" w:cs="Arial"/>
          <w:sz w:val="24"/>
          <w:szCs w:val="24"/>
        </w:rPr>
        <w:t>Foreing</w:t>
      </w:r>
      <w:proofErr w:type="spellEnd"/>
      <w:r w:rsidR="00B8713B" w:rsidRPr="0078224C">
        <w:rPr>
          <w:rFonts w:ascii="Arial" w:hAnsi="Arial" w:cs="Arial"/>
          <w:sz w:val="24"/>
          <w:szCs w:val="24"/>
        </w:rPr>
        <w:t xml:space="preserve"> Security Ltda.,</w:t>
      </w:r>
      <w:r w:rsidR="00B8713B">
        <w:rPr>
          <w:rFonts w:ascii="Arial" w:hAnsi="Arial" w:cs="Arial"/>
          <w:sz w:val="24"/>
          <w:szCs w:val="24"/>
        </w:rPr>
        <w:t xml:space="preserve"> para las tareas de vigilancia de la </w:t>
      </w:r>
      <w:r w:rsidR="00B8713B" w:rsidRPr="0078224C">
        <w:rPr>
          <w:rFonts w:ascii="Arial" w:hAnsi="Arial" w:cs="Arial"/>
          <w:sz w:val="24"/>
          <w:szCs w:val="24"/>
        </w:rPr>
        <w:t>Direcc</w:t>
      </w:r>
      <w:r w:rsidR="00B8713B">
        <w:rPr>
          <w:rFonts w:ascii="Arial" w:hAnsi="Arial" w:cs="Arial"/>
          <w:sz w:val="24"/>
          <w:szCs w:val="24"/>
        </w:rPr>
        <w:t>ión General de Obras y Talleres, por un monto mensual de  $ 724.336, hasta la adjudicaci</w:t>
      </w:r>
      <w:r w:rsidR="00A60976">
        <w:rPr>
          <w:rFonts w:ascii="Arial" w:hAnsi="Arial" w:cs="Arial"/>
          <w:sz w:val="24"/>
          <w:szCs w:val="24"/>
        </w:rPr>
        <w:t>ón de la licitación en trámite;</w:t>
      </w:r>
    </w:p>
    <w:p w:rsidR="00A60976" w:rsidRDefault="00DD072B" w:rsidP="00A609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 xml:space="preserve">que con fecha </w:t>
      </w:r>
      <w:r w:rsidR="00B8713B">
        <w:rPr>
          <w:rFonts w:ascii="Arial" w:hAnsi="Arial" w:cs="Arial"/>
          <w:sz w:val="24"/>
          <w:szCs w:val="24"/>
        </w:rPr>
        <w:t xml:space="preserve">21/12/2015 la Contadora Delegada observó el gasto de la imputación preventiva Nº 12415 por $ 2:173.098 por contravenir el Artículo 211 </w:t>
      </w:r>
      <w:r w:rsidR="00820425">
        <w:rPr>
          <w:rFonts w:ascii="Arial" w:hAnsi="Arial" w:cs="Arial"/>
          <w:sz w:val="24"/>
          <w:szCs w:val="24"/>
        </w:rPr>
        <w:t>L</w:t>
      </w:r>
      <w:r w:rsidR="00B8713B">
        <w:rPr>
          <w:rFonts w:ascii="Arial" w:hAnsi="Arial" w:cs="Arial"/>
          <w:sz w:val="24"/>
          <w:szCs w:val="24"/>
        </w:rPr>
        <w:t>iteral B) de la Constitución de l</w:t>
      </w:r>
      <w:r w:rsidR="00820425">
        <w:rPr>
          <w:rFonts w:ascii="Arial" w:hAnsi="Arial" w:cs="Arial"/>
          <w:sz w:val="24"/>
          <w:szCs w:val="24"/>
        </w:rPr>
        <w:t xml:space="preserve">a República y Artículo </w:t>
      </w:r>
      <w:r w:rsidR="008933F5">
        <w:rPr>
          <w:rFonts w:ascii="Arial" w:hAnsi="Arial" w:cs="Arial"/>
          <w:sz w:val="24"/>
          <w:szCs w:val="24"/>
        </w:rPr>
        <w:t>15 del TOCAF;</w:t>
      </w:r>
    </w:p>
    <w:p w:rsidR="00A60976" w:rsidRDefault="008933F5" w:rsidP="00A609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8) </w:t>
      </w:r>
      <w:r>
        <w:rPr>
          <w:rFonts w:ascii="Arial" w:hAnsi="Arial" w:cs="Arial"/>
          <w:sz w:val="24"/>
          <w:szCs w:val="24"/>
        </w:rPr>
        <w:t xml:space="preserve">que por </w:t>
      </w:r>
      <w:r w:rsidR="00B8713B">
        <w:rPr>
          <w:rFonts w:ascii="Arial" w:hAnsi="Arial" w:cs="Arial"/>
          <w:sz w:val="24"/>
          <w:szCs w:val="24"/>
        </w:rPr>
        <w:t xml:space="preserve">Resolución 09293/2015 </w:t>
      </w:r>
      <w:r w:rsidR="00CA066C">
        <w:rPr>
          <w:rFonts w:ascii="Arial" w:hAnsi="Arial" w:cs="Arial"/>
          <w:sz w:val="24"/>
          <w:szCs w:val="24"/>
        </w:rPr>
        <w:t>de 23/12/2015</w:t>
      </w:r>
      <w:r w:rsidR="00B8713B">
        <w:rPr>
          <w:rFonts w:ascii="Arial" w:hAnsi="Arial" w:cs="Arial"/>
          <w:sz w:val="24"/>
          <w:szCs w:val="24"/>
        </w:rPr>
        <w:t>el Intendente reiteró el gasto en virtud de considerar imprescindible los servicios contratados</w:t>
      </w:r>
      <w:r w:rsidR="00A60976">
        <w:rPr>
          <w:rFonts w:ascii="Arial" w:hAnsi="Arial" w:cs="Arial"/>
          <w:sz w:val="24"/>
          <w:szCs w:val="24"/>
        </w:rPr>
        <w:t>;</w:t>
      </w:r>
    </w:p>
    <w:p w:rsidR="008933F5" w:rsidRDefault="008933F5" w:rsidP="00A609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9) </w:t>
      </w:r>
      <w:r>
        <w:rPr>
          <w:rFonts w:ascii="Arial" w:hAnsi="Arial" w:cs="Arial"/>
          <w:sz w:val="24"/>
          <w:szCs w:val="24"/>
        </w:rPr>
        <w:t xml:space="preserve">que la </w:t>
      </w:r>
      <w:r w:rsidR="00B8713B">
        <w:rPr>
          <w:rFonts w:ascii="Arial" w:hAnsi="Arial" w:cs="Arial"/>
          <w:sz w:val="24"/>
          <w:szCs w:val="24"/>
        </w:rPr>
        <w:t>Contadora Delegada</w:t>
      </w:r>
      <w:r>
        <w:rPr>
          <w:rFonts w:ascii="Arial" w:hAnsi="Arial" w:cs="Arial"/>
          <w:sz w:val="24"/>
          <w:szCs w:val="24"/>
        </w:rPr>
        <w:t xml:space="preserve"> informa con </w:t>
      </w:r>
      <w:r w:rsidR="00B8713B">
        <w:rPr>
          <w:rFonts w:ascii="Arial" w:hAnsi="Arial" w:cs="Arial"/>
          <w:sz w:val="24"/>
          <w:szCs w:val="24"/>
        </w:rPr>
        <w:t>fecha 04/03/16  que el gasto de $ 4:346.196 correspondiente al período enero-junio 2016 fue imputado al rubro 5291 Servicio de Vigilancia y Custodia</w:t>
      </w:r>
      <w:r w:rsidR="00CA066C">
        <w:rPr>
          <w:rFonts w:ascii="Arial" w:hAnsi="Arial" w:cs="Arial"/>
          <w:sz w:val="24"/>
          <w:szCs w:val="24"/>
        </w:rPr>
        <w:t xml:space="preserve"> </w:t>
      </w:r>
      <w:r w:rsidR="00B8713B">
        <w:rPr>
          <w:rFonts w:ascii="Arial" w:hAnsi="Arial" w:cs="Arial"/>
          <w:sz w:val="24"/>
          <w:szCs w:val="24"/>
        </w:rPr>
        <w:t>-</w:t>
      </w:r>
      <w:r w:rsidR="00CA066C">
        <w:rPr>
          <w:rFonts w:ascii="Arial" w:hAnsi="Arial" w:cs="Arial"/>
          <w:sz w:val="24"/>
          <w:szCs w:val="24"/>
        </w:rPr>
        <w:t xml:space="preserve"> </w:t>
      </w:r>
      <w:r w:rsidR="00B8713B">
        <w:rPr>
          <w:rFonts w:ascii="Arial" w:hAnsi="Arial" w:cs="Arial"/>
          <w:sz w:val="24"/>
          <w:szCs w:val="24"/>
        </w:rPr>
        <w:t>derivado 10500 Dirección General de Obra, el que cuenta con disponibilidad suficiente, solicitando la remisión de las actuaciones al T</w:t>
      </w:r>
      <w:r w:rsidR="00820425">
        <w:rPr>
          <w:rFonts w:ascii="Arial" w:hAnsi="Arial" w:cs="Arial"/>
          <w:sz w:val="24"/>
          <w:szCs w:val="24"/>
        </w:rPr>
        <w:t xml:space="preserve">ribunal de </w:t>
      </w:r>
      <w:r w:rsidR="00B8713B">
        <w:rPr>
          <w:rFonts w:ascii="Arial" w:hAnsi="Arial" w:cs="Arial"/>
          <w:sz w:val="24"/>
          <w:szCs w:val="24"/>
        </w:rPr>
        <w:t>C</w:t>
      </w:r>
      <w:r w:rsidR="00820425">
        <w:rPr>
          <w:rFonts w:ascii="Arial" w:hAnsi="Arial" w:cs="Arial"/>
          <w:sz w:val="24"/>
          <w:szCs w:val="24"/>
        </w:rPr>
        <w:t>uentas</w:t>
      </w:r>
      <w:r w:rsidR="00B8713B">
        <w:rPr>
          <w:rFonts w:ascii="Arial" w:hAnsi="Arial" w:cs="Arial"/>
          <w:sz w:val="24"/>
          <w:szCs w:val="24"/>
        </w:rPr>
        <w:t xml:space="preserve"> en virtud de que el monto del gasto excede su competencia</w:t>
      </w:r>
      <w:r>
        <w:rPr>
          <w:rFonts w:ascii="Arial" w:hAnsi="Arial" w:cs="Arial"/>
          <w:sz w:val="24"/>
          <w:szCs w:val="24"/>
        </w:rPr>
        <w:t>;</w:t>
      </w:r>
    </w:p>
    <w:p w:rsidR="00A60976" w:rsidRDefault="008933F5" w:rsidP="00A6097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</w:rPr>
        <w:t xml:space="preserve">CONSIDERANDO: 1) </w:t>
      </w:r>
      <w:r w:rsidR="00B8713B">
        <w:rPr>
          <w:rFonts w:ascii="Arial" w:hAnsi="Arial" w:cs="Arial"/>
          <w:sz w:val="24"/>
          <w:szCs w:val="24"/>
        </w:rPr>
        <w:t xml:space="preserve">  </w:t>
      </w:r>
      <w:r w:rsidR="00894530" w:rsidRPr="00894530">
        <w:rPr>
          <w:rFonts w:ascii="Arial" w:hAnsi="Arial" w:cs="Arial"/>
          <w:sz w:val="24"/>
          <w:szCs w:val="24"/>
          <w:lang w:val="es-ES_tradnl"/>
        </w:rPr>
        <w:t xml:space="preserve">que </w:t>
      </w:r>
      <w:r w:rsidR="00894530" w:rsidRPr="00894530">
        <w:rPr>
          <w:rFonts w:ascii="Arial" w:hAnsi="Arial" w:cs="Arial"/>
          <w:sz w:val="24"/>
          <w:szCs w:val="24"/>
        </w:rPr>
        <w:t>el Artículo 33 Literal C) Numeral 9) del T.O.C.A.F.</w:t>
      </w:r>
      <w:r w:rsidR="00894530" w:rsidRPr="00894530">
        <w:rPr>
          <w:rFonts w:ascii="Arial" w:hAnsi="Arial" w:cs="Arial"/>
          <w:sz w:val="24"/>
          <w:szCs w:val="24"/>
          <w:lang w:val="es-ES_tradnl"/>
        </w:rPr>
        <w:t xml:space="preserve"> prevé la posibilidad de acudir a la contratación directa o al procedimiento que el Ordenador determine por razones de buena administración, cuando “medien probadas razones de urgencia no previsibles o no sea posible la licitación o remate público, o su realización r</w:t>
      </w:r>
      <w:r w:rsidR="00A60976">
        <w:rPr>
          <w:rFonts w:ascii="Arial" w:hAnsi="Arial" w:cs="Arial"/>
          <w:sz w:val="24"/>
          <w:szCs w:val="24"/>
          <w:lang w:val="es-ES_tradnl"/>
        </w:rPr>
        <w:t>esienta seriamente el servicio”;</w:t>
      </w:r>
    </w:p>
    <w:p w:rsidR="00A60976" w:rsidRDefault="00894530" w:rsidP="00A60976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ES_tradnl"/>
        </w:rPr>
      </w:pPr>
      <w:r w:rsidRPr="00894530">
        <w:rPr>
          <w:rFonts w:ascii="Arial" w:hAnsi="Arial" w:cs="Arial"/>
          <w:b/>
          <w:sz w:val="24"/>
          <w:szCs w:val="24"/>
          <w:lang w:val="es-ES_tradnl"/>
        </w:rPr>
        <w:lastRenderedPageBreak/>
        <w:t>2)</w:t>
      </w:r>
      <w:r w:rsidRPr="00894530">
        <w:rPr>
          <w:rFonts w:ascii="Arial" w:hAnsi="Arial" w:cs="Arial"/>
          <w:sz w:val="24"/>
          <w:szCs w:val="24"/>
          <w:lang w:val="es-ES_tradnl"/>
        </w:rPr>
        <w:t xml:space="preserve"> que por su parte, el </w:t>
      </w:r>
      <w:r w:rsidR="00820425">
        <w:rPr>
          <w:rFonts w:ascii="Arial" w:hAnsi="Arial" w:cs="Arial"/>
          <w:sz w:val="24"/>
          <w:szCs w:val="24"/>
          <w:lang w:val="es-ES_tradnl"/>
        </w:rPr>
        <w:t>A</w:t>
      </w:r>
      <w:r w:rsidRPr="00894530">
        <w:rPr>
          <w:rFonts w:ascii="Arial" w:hAnsi="Arial" w:cs="Arial"/>
          <w:sz w:val="24"/>
          <w:szCs w:val="24"/>
          <w:lang w:val="es-ES_tradnl"/>
        </w:rPr>
        <w:t xml:space="preserve">rtículo 157 del T.O.C.A.F., dispone que cuando “se invoquen razones de urgencia o imprevistos de carácter excepcional deberán fundarse adecuadamente, y en el primer caso informar sobre la imposibilidad de su previsión en tiempo”; </w:t>
      </w:r>
    </w:p>
    <w:p w:rsidR="00A60976" w:rsidRDefault="00894530" w:rsidP="00A60976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ES_tradnl"/>
        </w:rPr>
      </w:pPr>
      <w:r w:rsidRPr="00894530"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no surge de las actuaciones remitidas si por el período </w:t>
      </w:r>
      <w:r w:rsidR="00CA066C">
        <w:rPr>
          <w:rFonts w:ascii="Arial" w:hAnsi="Arial" w:cs="Arial"/>
          <w:sz w:val="24"/>
          <w:szCs w:val="24"/>
        </w:rPr>
        <w:t>octu</w:t>
      </w:r>
      <w:r>
        <w:rPr>
          <w:rFonts w:ascii="Arial" w:hAnsi="Arial" w:cs="Arial"/>
          <w:sz w:val="24"/>
          <w:szCs w:val="24"/>
        </w:rPr>
        <w:t xml:space="preserve">bre-diciembre/2015 se </w:t>
      </w:r>
      <w:r w:rsidR="00024D79">
        <w:rPr>
          <w:rFonts w:ascii="Arial" w:hAnsi="Arial" w:cs="Arial"/>
          <w:sz w:val="24"/>
          <w:szCs w:val="24"/>
        </w:rPr>
        <w:t xml:space="preserve">autorizaron </w:t>
      </w:r>
      <w:r>
        <w:rPr>
          <w:rFonts w:ascii="Arial" w:hAnsi="Arial" w:cs="Arial"/>
          <w:sz w:val="24"/>
          <w:szCs w:val="24"/>
        </w:rPr>
        <w:t xml:space="preserve">los servicios de la empresa referida y, en su caso la </w:t>
      </w:r>
      <w:r w:rsidR="0082042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esolución que </w:t>
      </w:r>
      <w:r w:rsidR="00024D79">
        <w:rPr>
          <w:rFonts w:ascii="Arial" w:hAnsi="Arial" w:cs="Arial"/>
          <w:sz w:val="24"/>
          <w:szCs w:val="24"/>
        </w:rPr>
        <w:t>dispuso</w:t>
      </w:r>
      <w:r>
        <w:rPr>
          <w:rFonts w:ascii="Arial" w:hAnsi="Arial" w:cs="Arial"/>
          <w:sz w:val="24"/>
          <w:szCs w:val="24"/>
        </w:rPr>
        <w:t xml:space="preserve"> el gasto;</w:t>
      </w:r>
    </w:p>
    <w:p w:rsidR="00A60976" w:rsidRDefault="00024D79" w:rsidP="00A60976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ES_tradnl"/>
        </w:rPr>
      </w:pPr>
      <w:r w:rsidRPr="00A60976">
        <w:rPr>
          <w:rFonts w:ascii="Arial" w:hAnsi="Arial" w:cs="Arial"/>
          <w:b/>
          <w:sz w:val="24"/>
          <w:szCs w:val="24"/>
        </w:rPr>
        <w:t>4</w:t>
      </w:r>
      <w:r w:rsidR="00894530">
        <w:rPr>
          <w:rFonts w:ascii="Arial" w:hAnsi="Arial" w:cs="Arial"/>
          <w:b/>
          <w:sz w:val="24"/>
          <w:szCs w:val="24"/>
        </w:rPr>
        <w:t xml:space="preserve">) </w:t>
      </w:r>
      <w:r w:rsidR="00894530">
        <w:rPr>
          <w:rFonts w:ascii="Arial" w:hAnsi="Arial" w:cs="Arial"/>
          <w:sz w:val="24"/>
          <w:szCs w:val="24"/>
        </w:rPr>
        <w:t>que el monto de la contratación se encuentra indefinido, desde que no existe una previsión relativa a la culminación del llamado en trámite;</w:t>
      </w:r>
    </w:p>
    <w:p w:rsidR="00894530" w:rsidRPr="00A60976" w:rsidRDefault="00024D79" w:rsidP="00A60976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ES_tradnl"/>
        </w:rPr>
      </w:pPr>
      <w:r w:rsidRPr="00A60976">
        <w:rPr>
          <w:rFonts w:ascii="Arial" w:hAnsi="Arial" w:cs="Arial"/>
          <w:b/>
          <w:sz w:val="24"/>
          <w:szCs w:val="24"/>
        </w:rPr>
        <w:t>5</w:t>
      </w:r>
      <w:r w:rsidR="00894530">
        <w:rPr>
          <w:rFonts w:ascii="Arial" w:hAnsi="Arial" w:cs="Arial"/>
          <w:b/>
          <w:sz w:val="24"/>
          <w:szCs w:val="24"/>
        </w:rPr>
        <w:t xml:space="preserve">) </w:t>
      </w:r>
      <w:r w:rsidR="00894530">
        <w:rPr>
          <w:rFonts w:ascii="Arial" w:hAnsi="Arial" w:cs="Arial"/>
          <w:sz w:val="24"/>
          <w:szCs w:val="24"/>
        </w:rPr>
        <w:t>que las actuaciones</w:t>
      </w:r>
      <w:r>
        <w:rPr>
          <w:rFonts w:ascii="Arial" w:hAnsi="Arial" w:cs="Arial"/>
          <w:sz w:val="24"/>
          <w:szCs w:val="24"/>
        </w:rPr>
        <w:t xml:space="preserve"> ingresaron a este Tribunal el 8 de marzo de 2016, por lo que el gasto ya comenzó a ejecutarse, por lo que</w:t>
      </w:r>
      <w:r w:rsidR="00894530">
        <w:rPr>
          <w:rFonts w:ascii="Arial" w:hAnsi="Arial" w:cs="Arial"/>
          <w:sz w:val="24"/>
          <w:szCs w:val="24"/>
        </w:rPr>
        <w:t xml:space="preserve"> cuentan con principio de ejecución, </w:t>
      </w:r>
      <w:r>
        <w:rPr>
          <w:rFonts w:ascii="Arial" w:hAnsi="Arial" w:cs="Arial"/>
          <w:sz w:val="24"/>
          <w:szCs w:val="24"/>
        </w:rPr>
        <w:t>contraviniendo</w:t>
      </w:r>
      <w:r w:rsidR="00894530">
        <w:rPr>
          <w:rFonts w:ascii="Arial" w:hAnsi="Arial" w:cs="Arial"/>
          <w:sz w:val="24"/>
          <w:szCs w:val="24"/>
        </w:rPr>
        <w:t xml:space="preserve"> la intervención preventiva que le compete a este </w:t>
      </w:r>
      <w:r w:rsidR="00A60976">
        <w:rPr>
          <w:rFonts w:ascii="Arial" w:hAnsi="Arial" w:cs="Arial"/>
          <w:sz w:val="24"/>
          <w:szCs w:val="24"/>
        </w:rPr>
        <w:t>Tribunal</w:t>
      </w:r>
      <w:r w:rsidR="00894530">
        <w:rPr>
          <w:rFonts w:ascii="Arial" w:hAnsi="Arial" w:cs="Arial"/>
          <w:sz w:val="24"/>
          <w:szCs w:val="24"/>
        </w:rPr>
        <w:t>;</w:t>
      </w:r>
    </w:p>
    <w:p w:rsidR="00894530" w:rsidRPr="00894530" w:rsidRDefault="00894530" w:rsidP="00A60976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894530">
        <w:rPr>
          <w:rFonts w:ascii="Arial" w:eastAsia="Times New Roman" w:hAnsi="Arial" w:cs="Arial"/>
          <w:b/>
          <w:sz w:val="24"/>
          <w:szCs w:val="24"/>
          <w:lang w:val="es-MX" w:eastAsia="es-ES"/>
        </w:rPr>
        <w:t>ATENTO:</w:t>
      </w:r>
      <w:r w:rsidRPr="00894530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a lo precedentemente expuesto y a lo dispuesto por el Literal </w:t>
      </w:r>
      <w:r w:rsidR="00024D79">
        <w:rPr>
          <w:rFonts w:ascii="Arial" w:eastAsia="Times New Roman" w:hAnsi="Arial" w:cs="Arial"/>
          <w:bCs/>
          <w:sz w:val="24"/>
          <w:szCs w:val="24"/>
          <w:lang w:val="es-MX" w:eastAsia="es-ES"/>
        </w:rPr>
        <w:t>B</w:t>
      </w:r>
      <w:r w:rsidRPr="00894530">
        <w:rPr>
          <w:rFonts w:ascii="Arial" w:eastAsia="Times New Roman" w:hAnsi="Arial" w:cs="Arial"/>
          <w:bCs/>
          <w:sz w:val="24"/>
          <w:szCs w:val="24"/>
          <w:lang w:val="es-MX" w:eastAsia="es-ES"/>
        </w:rPr>
        <w:t>) del Artículo 211 de la Constitución de la República;</w:t>
      </w:r>
    </w:p>
    <w:p w:rsidR="00894530" w:rsidRPr="00A60976" w:rsidRDefault="00894530" w:rsidP="00A6097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894530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ACUERDA</w:t>
      </w:r>
    </w:p>
    <w:p w:rsidR="00894530" w:rsidRPr="00894530" w:rsidRDefault="00894530" w:rsidP="00A60976">
      <w:pPr>
        <w:numPr>
          <w:ilvl w:val="0"/>
          <w:numId w:val="1"/>
        </w:numPr>
        <w:tabs>
          <w:tab w:val="clear" w:pos="675"/>
          <w:tab w:val="num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894530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Observar el presente  procedimiento; y </w:t>
      </w:r>
    </w:p>
    <w:p w:rsidR="00894530" w:rsidRDefault="00894530" w:rsidP="00A60976">
      <w:pPr>
        <w:numPr>
          <w:ilvl w:val="0"/>
          <w:numId w:val="1"/>
        </w:numPr>
        <w:tabs>
          <w:tab w:val="clear" w:pos="675"/>
          <w:tab w:val="num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894530">
        <w:rPr>
          <w:rFonts w:ascii="Arial" w:eastAsia="Times New Roman" w:hAnsi="Arial" w:cs="Arial"/>
          <w:bCs/>
          <w:sz w:val="24"/>
          <w:szCs w:val="24"/>
          <w:lang w:eastAsia="es-ES"/>
        </w:rPr>
        <w:t>Devolver las actuaciones.</w:t>
      </w:r>
    </w:p>
    <w:p w:rsidR="00894530" w:rsidRDefault="00894530" w:rsidP="00A60976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A60976" w:rsidRDefault="00A60976" w:rsidP="00A60976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7464FA" w:rsidRPr="00B8713B" w:rsidRDefault="00A60976" w:rsidP="00A609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bCs/>
          <w:sz w:val="24"/>
          <w:szCs w:val="24"/>
          <w:lang w:eastAsia="es-ES"/>
        </w:rPr>
        <w:t>bf</w:t>
      </w:r>
      <w:proofErr w:type="spellEnd"/>
      <w:proofErr w:type="gramEnd"/>
    </w:p>
    <w:p w:rsidR="007464FA" w:rsidRPr="007464FA" w:rsidRDefault="007464FA" w:rsidP="007464FA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BE628A" w:rsidRPr="00BE628A" w:rsidRDefault="00BE628A" w:rsidP="00BE62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628A" w:rsidRPr="00BE628A" w:rsidRDefault="00BE628A" w:rsidP="00BE628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628A" w:rsidRDefault="00BE628A" w:rsidP="00D500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628A" w:rsidRPr="00D500F2" w:rsidRDefault="00BE628A" w:rsidP="00D500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E628A" w:rsidRPr="00D500F2" w:rsidSect="009C2D25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5920"/>
    <w:multiLevelType w:val="hybridMultilevel"/>
    <w:tmpl w:val="08EECE1E"/>
    <w:lvl w:ilvl="0" w:tplc="DC4E1D52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F2"/>
    <w:rsid w:val="00024D79"/>
    <w:rsid w:val="000A6AD5"/>
    <w:rsid w:val="002A5150"/>
    <w:rsid w:val="00560342"/>
    <w:rsid w:val="006E1028"/>
    <w:rsid w:val="00712DAC"/>
    <w:rsid w:val="00713B9A"/>
    <w:rsid w:val="007464FA"/>
    <w:rsid w:val="007720C9"/>
    <w:rsid w:val="0078224C"/>
    <w:rsid w:val="00820425"/>
    <w:rsid w:val="008933F5"/>
    <w:rsid w:val="00894530"/>
    <w:rsid w:val="008C1D76"/>
    <w:rsid w:val="009C2D25"/>
    <w:rsid w:val="00A10ABC"/>
    <w:rsid w:val="00A11C25"/>
    <w:rsid w:val="00A60976"/>
    <w:rsid w:val="00AC049A"/>
    <w:rsid w:val="00B221D9"/>
    <w:rsid w:val="00B8713B"/>
    <w:rsid w:val="00BC1447"/>
    <w:rsid w:val="00BE628A"/>
    <w:rsid w:val="00CA066C"/>
    <w:rsid w:val="00D500F2"/>
    <w:rsid w:val="00DA7CCB"/>
    <w:rsid w:val="00DD072B"/>
    <w:rsid w:val="00F21D78"/>
    <w:rsid w:val="00F4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3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3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BEATRIZ FERNANDEZ</cp:lastModifiedBy>
  <cp:revision>3</cp:revision>
  <cp:lastPrinted>2016-03-28T17:57:00Z</cp:lastPrinted>
  <dcterms:created xsi:type="dcterms:W3CDTF">2016-03-29T13:32:00Z</dcterms:created>
  <dcterms:modified xsi:type="dcterms:W3CDTF">2016-03-29T14:13:00Z</dcterms:modified>
</cp:coreProperties>
</file>