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25" w:rsidRPr="00786EEB" w:rsidRDefault="002B2A25" w:rsidP="00837A9E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365</w:t>
      </w:r>
      <w:r w:rsidRPr="00786EEB">
        <w:rPr>
          <w:rFonts w:cs="Arial"/>
          <w:b/>
          <w:sz w:val="28"/>
          <w:szCs w:val="28"/>
          <w:lang w:val="es-ES_tradnl"/>
        </w:rPr>
        <w:t>/16</w:t>
      </w:r>
    </w:p>
    <w:p w:rsidR="002B2A25" w:rsidRDefault="002B2A25" w:rsidP="00837A9E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2B2A25" w:rsidRPr="00762B34" w:rsidRDefault="002B2A2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2B2A25" w:rsidRPr="00762B34" w:rsidRDefault="002B2A2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B2A25" w:rsidRPr="00762B34" w:rsidRDefault="002B2A2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2B2A25" w:rsidRPr="00762B34" w:rsidRDefault="002B2A2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B2A25" w:rsidRPr="00762B34" w:rsidRDefault="002B2A2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3 DE FEBRERO</w:t>
      </w:r>
      <w:r w:rsidRPr="00762B34">
        <w:rPr>
          <w:rFonts w:cs="Arial"/>
          <w:b/>
          <w:lang w:val="es-ES_tradnl"/>
        </w:rPr>
        <w:t xml:space="preserve"> DE 2016</w:t>
      </w:r>
    </w:p>
    <w:p w:rsidR="002B2A25" w:rsidRPr="00762B34" w:rsidRDefault="002B2A2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2B2A25" w:rsidRPr="00EA4CB1" w:rsidRDefault="002B2A25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EA4CB1">
        <w:rPr>
          <w:rFonts w:cs="Arial"/>
          <w:b/>
          <w:lang w:val="es-UY"/>
        </w:rPr>
        <w:t>(E. E. Nº 2015-17-1-0005045, Ent. N° 6982/15)</w:t>
      </w:r>
    </w:p>
    <w:p w:rsidR="002B2A25" w:rsidRPr="00EA4CB1" w:rsidRDefault="002B2A2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5B6875" w:rsidRPr="00CA6824" w:rsidRDefault="005B6875" w:rsidP="00EA4CB1">
      <w:pPr>
        <w:spacing w:line="360" w:lineRule="auto"/>
        <w:ind w:firstLine="851"/>
        <w:jc w:val="both"/>
      </w:pPr>
      <w:r w:rsidRPr="00CA6824">
        <w:rPr>
          <w:b/>
        </w:rPr>
        <w:t>VISTO:</w:t>
      </w:r>
      <w:r w:rsidRPr="00CA6824">
        <w:t xml:space="preserve"> estas actuaciones remitidas por el Banco Central del Uruguay relacionadas con  las modificaciones efectuadas al Proyecto de Presupuesto de Recursos, Operativo, Financiero y de Inversiones para el Ejercicio 201</w:t>
      </w:r>
      <w:r>
        <w:t>6</w:t>
      </w:r>
      <w:r w:rsidRPr="00CA6824">
        <w:t>;</w:t>
      </w:r>
    </w:p>
    <w:p w:rsidR="005B6875" w:rsidRPr="00CA6824" w:rsidRDefault="005B6875" w:rsidP="00EA4CB1">
      <w:pPr>
        <w:spacing w:line="360" w:lineRule="auto"/>
        <w:ind w:firstLine="851"/>
        <w:jc w:val="both"/>
      </w:pPr>
      <w:r w:rsidRPr="00CA6824">
        <w:rPr>
          <w:b/>
        </w:rPr>
        <w:t>RESULTANDO:</w:t>
      </w:r>
      <w:r w:rsidRPr="00CA6824">
        <w:t xml:space="preserve"> </w:t>
      </w:r>
      <w:r w:rsidRPr="000214BB">
        <w:rPr>
          <w:b/>
        </w:rPr>
        <w:t>1)</w:t>
      </w:r>
      <w:r w:rsidRPr="00CA6824">
        <w:t xml:space="preserve"> que este Tribunal, en Sesión de 2 de </w:t>
      </w:r>
      <w:r>
        <w:t>setiembre</w:t>
      </w:r>
      <w:r w:rsidRPr="00CA6824">
        <w:t xml:space="preserve"> de 201</w:t>
      </w:r>
      <w:r>
        <w:t>5</w:t>
      </w:r>
      <w:r w:rsidRPr="00CA6824">
        <w:t>, emitió su dictamen en relación al referido Proyecto de Presupuesto,   señalando que el mismo no merecía observaciones;</w:t>
      </w:r>
    </w:p>
    <w:p w:rsidR="005B6875" w:rsidRDefault="005B6875" w:rsidP="00EA4CB1">
      <w:pPr>
        <w:pStyle w:val="Textoindependiente"/>
        <w:widowControl/>
        <w:tabs>
          <w:tab w:val="clear" w:pos="-720"/>
        </w:tabs>
        <w:suppressAutoHyphens w:val="0"/>
        <w:spacing w:line="360" w:lineRule="auto"/>
        <w:ind w:firstLine="2694"/>
        <w:rPr>
          <w:rFonts w:ascii="Arial" w:hAnsi="Arial"/>
          <w:snapToGrid/>
          <w:spacing w:val="0"/>
          <w:szCs w:val="24"/>
          <w:lang w:val="es-ES"/>
        </w:rPr>
      </w:pPr>
      <w:r w:rsidRPr="000214BB">
        <w:rPr>
          <w:rFonts w:ascii="Arial" w:hAnsi="Arial"/>
          <w:b/>
          <w:snapToGrid/>
          <w:spacing w:val="0"/>
          <w:szCs w:val="24"/>
          <w:lang w:val="es-ES"/>
        </w:rPr>
        <w:t>2)</w:t>
      </w:r>
      <w:r w:rsidRPr="00CA6824">
        <w:t xml:space="preserve"> </w:t>
      </w:r>
      <w:r w:rsidR="0078646E">
        <w:rPr>
          <w:rFonts w:ascii="Arial" w:hAnsi="Arial"/>
          <w:snapToGrid/>
          <w:spacing w:val="0"/>
          <w:szCs w:val="24"/>
          <w:lang w:val="es-ES"/>
        </w:rPr>
        <w:t xml:space="preserve">que </w:t>
      </w:r>
      <w:r w:rsidRPr="00CA6824">
        <w:rPr>
          <w:rFonts w:ascii="Arial" w:hAnsi="Arial"/>
          <w:snapToGrid/>
          <w:spacing w:val="0"/>
          <w:szCs w:val="24"/>
          <w:lang w:val="es-ES"/>
        </w:rPr>
        <w:t>por Resolución Nº D-329-2015 del 09 de diciembre de 2015, el Directorio dispuso aprobar la modificación del Proyecto de Presupuesto de Recursos, Operativo, de Operaciones Financieras y de Inversiones del Banco, para el Ejercicio 201</w:t>
      </w:r>
      <w:r>
        <w:rPr>
          <w:rFonts w:ascii="Arial" w:hAnsi="Arial"/>
          <w:snapToGrid/>
          <w:spacing w:val="0"/>
          <w:szCs w:val="24"/>
          <w:lang w:val="es-ES"/>
        </w:rPr>
        <w:t>6</w:t>
      </w:r>
      <w:r w:rsidRPr="00CA6824">
        <w:rPr>
          <w:rFonts w:ascii="Arial" w:hAnsi="Arial"/>
          <w:snapToGrid/>
          <w:spacing w:val="0"/>
          <w:szCs w:val="24"/>
          <w:lang w:val="es-ES"/>
        </w:rPr>
        <w:t>, que fuera propuesto por la Oficina de Planeamiento y Presupuesto</w:t>
      </w:r>
      <w:r w:rsidR="000214BB">
        <w:rPr>
          <w:rFonts w:ascii="Arial" w:hAnsi="Arial"/>
          <w:snapToGrid/>
          <w:spacing w:val="0"/>
          <w:szCs w:val="24"/>
          <w:lang w:val="es-ES"/>
        </w:rPr>
        <w:t>, a saber:</w:t>
      </w:r>
    </w:p>
    <w:p w:rsidR="005B6875" w:rsidRDefault="005B6875" w:rsidP="002B2A25">
      <w:pPr>
        <w:pStyle w:val="Textoindependiente"/>
        <w:widowControl/>
        <w:tabs>
          <w:tab w:val="clear" w:pos="-720"/>
        </w:tabs>
        <w:suppressAutoHyphens w:val="0"/>
        <w:spacing w:line="360" w:lineRule="auto"/>
        <w:ind w:left="567" w:hanging="567"/>
        <w:rPr>
          <w:rFonts w:ascii="Arial" w:hAnsi="Arial"/>
          <w:snapToGrid/>
          <w:spacing w:val="0"/>
          <w:szCs w:val="24"/>
          <w:lang w:val="es-ES"/>
        </w:rPr>
      </w:pPr>
      <w:r w:rsidRPr="000214BB">
        <w:rPr>
          <w:rFonts w:ascii="Arial" w:hAnsi="Arial"/>
          <w:b/>
          <w:snapToGrid/>
          <w:spacing w:val="0"/>
          <w:szCs w:val="24"/>
          <w:lang w:val="es-ES"/>
        </w:rPr>
        <w:t>2.1)</w:t>
      </w:r>
      <w:r>
        <w:rPr>
          <w:rFonts w:ascii="Arial" w:hAnsi="Arial"/>
          <w:snapToGrid/>
          <w:spacing w:val="0"/>
          <w:szCs w:val="24"/>
          <w:lang w:val="es-ES"/>
        </w:rPr>
        <w:t xml:space="preserve"> Se redujeron las cifras presupuestadas para los grupos</w:t>
      </w:r>
      <w:r w:rsidR="000214BB">
        <w:rPr>
          <w:rFonts w:ascii="Arial" w:hAnsi="Arial"/>
          <w:snapToGrid/>
          <w:spacing w:val="0"/>
          <w:szCs w:val="24"/>
          <w:lang w:val="es-ES"/>
        </w:rPr>
        <w:t>:</w:t>
      </w:r>
      <w:r>
        <w:rPr>
          <w:rFonts w:ascii="Arial" w:hAnsi="Arial"/>
          <w:snapToGrid/>
          <w:spacing w:val="0"/>
          <w:szCs w:val="24"/>
          <w:lang w:val="es-ES"/>
        </w:rPr>
        <w:t xml:space="preserve"> 1-Bienes de Consumo, 2-Servicios no Personales y 3-Bienes de Uso, de acuerdo al siguiente detalle:</w:t>
      </w:r>
    </w:p>
    <w:p w:rsidR="005B6875" w:rsidRDefault="005B6875" w:rsidP="005B6875">
      <w:pPr>
        <w:spacing w:line="360" w:lineRule="auto"/>
        <w:ind w:left="360"/>
        <w:jc w:val="both"/>
        <w:rPr>
          <w:rFonts w:cs="Arial"/>
          <w:b/>
          <w:noProof/>
          <w:spacing w:val="-3"/>
        </w:rPr>
      </w:pPr>
      <w:r w:rsidRPr="00D02B9F">
        <w:rPr>
          <w:rFonts w:cs="Arial"/>
          <w:b/>
          <w:noProof/>
          <w:spacing w:val="-3"/>
        </w:rPr>
        <w:t>Presupuesto de Egresos Operativos y de Operaciones Financieras</w:t>
      </w:r>
    </w:p>
    <w:tbl>
      <w:tblPr>
        <w:tblW w:w="795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918"/>
        <w:gridCol w:w="2835"/>
      </w:tblGrid>
      <w:tr w:rsidR="005B6875" w:rsidRPr="00BC1539" w:rsidTr="00837A9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BC1539">
              <w:rPr>
                <w:rFonts w:cs="Arial"/>
                <w:b/>
                <w:bCs/>
                <w:color w:val="000000"/>
                <w:lang w:val="es-UY" w:eastAsia="es-UY"/>
              </w:rPr>
              <w:t>Grupo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BC1539">
              <w:rPr>
                <w:rFonts w:cs="Arial"/>
                <w:b/>
                <w:bCs/>
                <w:color w:val="000000"/>
                <w:lang w:val="es-UY" w:eastAsia="es-UY"/>
              </w:rPr>
              <w:t>Denominación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BC1539">
              <w:rPr>
                <w:rFonts w:cs="Arial"/>
                <w:b/>
                <w:bCs/>
                <w:color w:val="000000"/>
                <w:lang w:val="es-UY" w:eastAsia="es-UY"/>
              </w:rPr>
              <w:t>Importe en $</w:t>
            </w:r>
          </w:p>
        </w:tc>
      </w:tr>
      <w:tr w:rsidR="005B6875" w:rsidRPr="00BC1539" w:rsidTr="00837A9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0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Servicios Personales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1.930:078</w:t>
            </w:r>
            <w:r w:rsidRPr="00BC1539">
              <w:rPr>
                <w:rFonts w:cs="Arial"/>
                <w:color w:val="000000"/>
                <w:lang w:val="es-UY" w:eastAsia="es-UY"/>
              </w:rPr>
              <w:t>.</w:t>
            </w:r>
            <w:r>
              <w:rPr>
                <w:rFonts w:cs="Arial"/>
                <w:color w:val="000000"/>
                <w:lang w:val="es-UY" w:eastAsia="es-UY"/>
              </w:rPr>
              <w:t>259</w:t>
            </w:r>
          </w:p>
        </w:tc>
      </w:tr>
      <w:tr w:rsidR="005B6875" w:rsidRPr="00BC1539" w:rsidTr="00837A9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Bienes de Consumo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136:340</w:t>
            </w:r>
            <w:r w:rsidRPr="00BC1539">
              <w:rPr>
                <w:rFonts w:cs="Arial"/>
                <w:color w:val="000000"/>
                <w:lang w:val="es-UY" w:eastAsia="es-UY"/>
              </w:rPr>
              <w:t>.</w:t>
            </w:r>
            <w:r>
              <w:rPr>
                <w:rFonts w:cs="Arial"/>
                <w:color w:val="000000"/>
                <w:lang w:val="es-UY" w:eastAsia="es-UY"/>
              </w:rPr>
              <w:t>628</w:t>
            </w:r>
          </w:p>
        </w:tc>
      </w:tr>
      <w:tr w:rsidR="005B6875" w:rsidRPr="00BC1539" w:rsidTr="00837A9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Servicios no Personales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396:276.112</w:t>
            </w:r>
          </w:p>
        </w:tc>
      </w:tr>
      <w:tr w:rsidR="005B6875" w:rsidRPr="00BC1539" w:rsidTr="00837A9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5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Transferencias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1:</w:t>
            </w:r>
            <w:r w:rsidRPr="00BC1539">
              <w:rPr>
                <w:rFonts w:cs="Arial"/>
                <w:color w:val="000000"/>
                <w:lang w:val="es-UY" w:eastAsia="es-UY"/>
              </w:rPr>
              <w:t>170.000</w:t>
            </w:r>
          </w:p>
        </w:tc>
      </w:tr>
      <w:tr w:rsidR="005B6875" w:rsidRPr="00BC1539" w:rsidTr="00837A9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6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Intereses</w:t>
            </w:r>
            <w:r w:rsidRPr="00BC1539">
              <w:rPr>
                <w:rFonts w:cs="Arial"/>
                <w:color w:val="000000"/>
                <w:lang w:val="es-UY" w:eastAsia="es-UY"/>
              </w:rPr>
              <w:t xml:space="preserve"> y otros Gastos Deuda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28.263:886.505</w:t>
            </w:r>
          </w:p>
        </w:tc>
      </w:tr>
      <w:tr w:rsidR="005B6875" w:rsidRPr="00BC1539" w:rsidTr="00837A9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7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Gastos no clasificados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15:978.502</w:t>
            </w:r>
          </w:p>
        </w:tc>
      </w:tr>
      <w:tr w:rsidR="005B6875" w:rsidRPr="00BC1539" w:rsidTr="00837A9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8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Aplicaciones Financieras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317.639:883.530</w:t>
            </w:r>
          </w:p>
        </w:tc>
      </w:tr>
      <w:tr w:rsidR="005B6875" w:rsidRPr="00BC1539" w:rsidTr="00837A9E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 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BC1539">
              <w:rPr>
                <w:rFonts w:cs="Arial"/>
                <w:b/>
                <w:bCs/>
                <w:color w:val="000000"/>
                <w:lang w:val="es-UY" w:eastAsia="es-UY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b/>
                <w:bCs/>
                <w:color w:val="000000"/>
                <w:lang w:val="es-UY" w:eastAsia="es-UY"/>
              </w:rPr>
            </w:pPr>
            <w:r>
              <w:rPr>
                <w:rFonts w:cs="Arial"/>
                <w:b/>
                <w:bCs/>
                <w:color w:val="000000"/>
                <w:lang w:val="es-UY" w:eastAsia="es-UY"/>
              </w:rPr>
              <w:t>348.383:613.536</w:t>
            </w:r>
          </w:p>
        </w:tc>
      </w:tr>
    </w:tbl>
    <w:p w:rsidR="005B6875" w:rsidRDefault="005B6875" w:rsidP="005B6875">
      <w:pPr>
        <w:spacing w:line="360" w:lineRule="auto"/>
        <w:ind w:left="360"/>
        <w:jc w:val="both"/>
        <w:rPr>
          <w:rFonts w:cs="Arial"/>
          <w:b/>
          <w:noProof/>
          <w:spacing w:val="-3"/>
        </w:rPr>
      </w:pPr>
      <w:r w:rsidRPr="00D02B9F">
        <w:rPr>
          <w:rFonts w:cs="Arial"/>
          <w:b/>
          <w:noProof/>
          <w:spacing w:val="-3"/>
        </w:rPr>
        <w:lastRenderedPageBreak/>
        <w:t>Presupuesto de Inversiones</w:t>
      </w:r>
    </w:p>
    <w:tbl>
      <w:tblPr>
        <w:tblW w:w="7871" w:type="dxa"/>
        <w:jc w:val="center"/>
        <w:tblInd w:w="-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3596"/>
        <w:gridCol w:w="2800"/>
      </w:tblGrid>
      <w:tr w:rsidR="005B6875" w:rsidRPr="00BC1539" w:rsidTr="00837A9E">
        <w:trPr>
          <w:trHeight w:val="315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BC1539">
              <w:rPr>
                <w:rFonts w:cs="Arial"/>
                <w:b/>
                <w:bCs/>
                <w:color w:val="000000"/>
                <w:lang w:val="es-UY" w:eastAsia="es-UY"/>
              </w:rPr>
              <w:t>Grupo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BC1539">
              <w:rPr>
                <w:rFonts w:cs="Arial"/>
                <w:b/>
                <w:bCs/>
                <w:color w:val="000000"/>
                <w:lang w:val="es-UY" w:eastAsia="es-UY"/>
              </w:rPr>
              <w:t>Denominación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BC1539">
              <w:rPr>
                <w:rFonts w:cs="Arial"/>
                <w:b/>
                <w:bCs/>
                <w:color w:val="000000"/>
                <w:lang w:val="es-UY" w:eastAsia="es-UY"/>
              </w:rPr>
              <w:t>Importe en $</w:t>
            </w:r>
          </w:p>
        </w:tc>
      </w:tr>
      <w:tr w:rsidR="005B6875" w:rsidRPr="00BC1539" w:rsidTr="00837A9E">
        <w:trPr>
          <w:trHeight w:val="300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Bienes de Uso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80:909</w:t>
            </w:r>
            <w:r w:rsidRPr="00BC1539">
              <w:rPr>
                <w:rFonts w:cs="Arial"/>
                <w:color w:val="000000"/>
                <w:lang w:val="es-UY" w:eastAsia="es-UY"/>
              </w:rPr>
              <w:t>.</w:t>
            </w:r>
            <w:r>
              <w:rPr>
                <w:rFonts w:cs="Arial"/>
                <w:color w:val="000000"/>
                <w:lang w:val="es-UY" w:eastAsia="es-UY"/>
              </w:rPr>
              <w:t>810</w:t>
            </w:r>
          </w:p>
        </w:tc>
      </w:tr>
      <w:tr w:rsidR="005B6875" w:rsidRPr="00BC1539" w:rsidTr="00837A9E">
        <w:trPr>
          <w:trHeight w:val="315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BC1539">
              <w:rPr>
                <w:rFonts w:cs="Arial"/>
                <w:b/>
                <w:bCs/>
                <w:color w:val="000000"/>
                <w:lang w:val="es-UY" w:eastAsia="es-UY"/>
              </w:rPr>
              <w:t>Total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b/>
                <w:bCs/>
                <w:color w:val="000000"/>
                <w:lang w:val="es-UY" w:eastAsia="es-UY"/>
              </w:rPr>
            </w:pPr>
            <w:r>
              <w:rPr>
                <w:rFonts w:cs="Arial"/>
                <w:b/>
                <w:bCs/>
                <w:color w:val="000000"/>
                <w:lang w:val="es-UY" w:eastAsia="es-UY"/>
              </w:rPr>
              <w:t>80:909.810</w:t>
            </w:r>
          </w:p>
        </w:tc>
      </w:tr>
    </w:tbl>
    <w:p w:rsidR="005B6875" w:rsidRDefault="005B6875" w:rsidP="005B6875">
      <w:pPr>
        <w:spacing w:line="360" w:lineRule="auto"/>
        <w:ind w:left="360"/>
        <w:jc w:val="both"/>
        <w:rPr>
          <w:rFonts w:cs="Arial"/>
          <w:b/>
          <w:noProof/>
          <w:spacing w:val="-3"/>
        </w:rPr>
      </w:pPr>
    </w:p>
    <w:tbl>
      <w:tblPr>
        <w:tblW w:w="7963" w:type="dxa"/>
        <w:jc w:val="center"/>
        <w:tblInd w:w="-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2860"/>
      </w:tblGrid>
      <w:tr w:rsidR="005B6875" w:rsidRPr="00BC1539" w:rsidTr="00837A9E">
        <w:trPr>
          <w:trHeight w:val="315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BC1539">
              <w:rPr>
                <w:rFonts w:cs="Arial"/>
                <w:b/>
                <w:bCs/>
                <w:color w:val="000000"/>
                <w:lang w:val="es-UY" w:eastAsia="es-UY"/>
              </w:rPr>
              <w:t>TOTAL EGRESOS EN $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b/>
                <w:bCs/>
                <w:color w:val="000000"/>
                <w:lang w:val="es-UY" w:eastAsia="es-UY"/>
              </w:rPr>
            </w:pPr>
            <w:r>
              <w:rPr>
                <w:rFonts w:cs="Arial"/>
                <w:b/>
                <w:bCs/>
                <w:color w:val="000000"/>
                <w:lang w:val="es-UY" w:eastAsia="es-UY"/>
              </w:rPr>
              <w:t>348.464:523.346</w:t>
            </w:r>
          </w:p>
        </w:tc>
      </w:tr>
    </w:tbl>
    <w:p w:rsidR="005B6875" w:rsidRDefault="005B6875" w:rsidP="005B6875">
      <w:pPr>
        <w:pStyle w:val="Sangra2detindependiente"/>
        <w:ind w:left="426"/>
        <w:rPr>
          <w:rFonts w:cs="Arial"/>
          <w:b/>
          <w:bCs/>
        </w:rPr>
      </w:pPr>
    </w:p>
    <w:p w:rsidR="005B6875" w:rsidRPr="00BE1E49" w:rsidRDefault="005B6875" w:rsidP="002B2A25">
      <w:pPr>
        <w:pStyle w:val="Sangra2detindependiente"/>
        <w:ind w:left="426" w:hanging="426"/>
        <w:rPr>
          <w:rFonts w:cs="Arial"/>
          <w:bCs/>
        </w:rPr>
      </w:pPr>
      <w:r w:rsidRPr="000214BB">
        <w:rPr>
          <w:rFonts w:cs="Arial"/>
          <w:b/>
          <w:bCs/>
        </w:rPr>
        <w:t>2.2)</w:t>
      </w:r>
      <w:r>
        <w:rPr>
          <w:rFonts w:cs="Arial"/>
          <w:b/>
          <w:bCs/>
        </w:rPr>
        <w:t xml:space="preserve"> </w:t>
      </w:r>
      <w:r>
        <w:rPr>
          <w:lang w:val="es-ES"/>
        </w:rPr>
        <w:t xml:space="preserve">Los ingresos no se modificaron por lo cual el </w:t>
      </w:r>
      <w:r w:rsidRPr="00BE1E49">
        <w:rPr>
          <w:rFonts w:cs="Arial"/>
          <w:bCs/>
        </w:rPr>
        <w:t>Resultado Presupuestal 2016 (en $)</w:t>
      </w:r>
      <w:r>
        <w:rPr>
          <w:rFonts w:cs="Arial"/>
          <w:bCs/>
        </w:rPr>
        <w:t xml:space="preserve"> es el siguiente</w:t>
      </w:r>
      <w:r w:rsidRPr="00BE1E49">
        <w:rPr>
          <w:rFonts w:cs="Arial"/>
          <w:bCs/>
        </w:rPr>
        <w:t>:</w:t>
      </w:r>
    </w:p>
    <w:p w:rsidR="005B6875" w:rsidRDefault="005B6875" w:rsidP="005B6875">
      <w:pPr>
        <w:pStyle w:val="Sangra2detindependiente"/>
        <w:ind w:left="0"/>
        <w:rPr>
          <w:rFonts w:cs="Arial"/>
          <w:b/>
          <w:bCs/>
        </w:rPr>
      </w:pPr>
    </w:p>
    <w:tbl>
      <w:tblPr>
        <w:tblW w:w="7889" w:type="dxa"/>
        <w:jc w:val="center"/>
        <w:tblInd w:w="-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9"/>
        <w:gridCol w:w="2100"/>
      </w:tblGrid>
      <w:tr w:rsidR="005B6875" w:rsidRPr="00BC1539" w:rsidTr="00837A9E">
        <w:trPr>
          <w:trHeight w:val="300"/>
          <w:jc w:val="center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Ingresos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344.309:083</w:t>
            </w:r>
            <w:r w:rsidRPr="00BC1539">
              <w:rPr>
                <w:rFonts w:cs="Arial"/>
                <w:color w:val="000000"/>
                <w:lang w:val="es-UY" w:eastAsia="es-UY"/>
              </w:rPr>
              <w:t>.</w:t>
            </w:r>
            <w:r>
              <w:rPr>
                <w:rFonts w:cs="Arial"/>
                <w:color w:val="000000"/>
                <w:lang w:val="es-UY" w:eastAsia="es-UY"/>
              </w:rPr>
              <w:t>110</w:t>
            </w:r>
          </w:p>
        </w:tc>
      </w:tr>
      <w:tr w:rsidR="005B6875" w:rsidRPr="00BC1539" w:rsidTr="00837A9E">
        <w:trPr>
          <w:trHeight w:val="300"/>
          <w:jc w:val="center"/>
        </w:trPr>
        <w:tc>
          <w:tcPr>
            <w:tcW w:w="5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Egresos Operativos  y de Operaciones Financieras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348.383:613</w:t>
            </w:r>
            <w:r w:rsidRPr="00BC1539">
              <w:rPr>
                <w:rFonts w:cs="Arial"/>
                <w:color w:val="000000"/>
                <w:lang w:val="es-UY" w:eastAsia="es-UY"/>
              </w:rPr>
              <w:t>.</w:t>
            </w:r>
            <w:r>
              <w:rPr>
                <w:rFonts w:cs="Arial"/>
                <w:color w:val="000000"/>
                <w:lang w:val="es-UY" w:eastAsia="es-UY"/>
              </w:rPr>
              <w:t>536</w:t>
            </w:r>
          </w:p>
        </w:tc>
      </w:tr>
      <w:tr w:rsidR="005B6875" w:rsidRPr="00BC1539" w:rsidTr="00837A9E">
        <w:trPr>
          <w:trHeight w:val="300"/>
          <w:jc w:val="center"/>
        </w:trPr>
        <w:tc>
          <w:tcPr>
            <w:tcW w:w="5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color w:val="000000"/>
                <w:lang w:val="es-UY" w:eastAsia="es-UY"/>
              </w:rPr>
            </w:pPr>
            <w:r w:rsidRPr="00BC1539">
              <w:rPr>
                <w:rFonts w:cs="Arial"/>
                <w:color w:val="000000"/>
                <w:lang w:val="es-UY" w:eastAsia="es-UY"/>
              </w:rPr>
              <w:t>Egresos de Inversiones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80:909</w:t>
            </w:r>
            <w:r w:rsidRPr="00BC1539">
              <w:rPr>
                <w:rFonts w:cs="Arial"/>
                <w:color w:val="000000"/>
                <w:lang w:val="es-UY" w:eastAsia="es-UY"/>
              </w:rPr>
              <w:t>.</w:t>
            </w:r>
            <w:r>
              <w:rPr>
                <w:rFonts w:cs="Arial"/>
                <w:color w:val="000000"/>
                <w:lang w:val="es-UY" w:eastAsia="es-UY"/>
              </w:rPr>
              <w:t>810</w:t>
            </w:r>
          </w:p>
        </w:tc>
      </w:tr>
      <w:tr w:rsidR="005B6875" w:rsidRPr="00BC1539" w:rsidTr="00837A9E">
        <w:trPr>
          <w:trHeight w:val="300"/>
          <w:jc w:val="center"/>
        </w:trPr>
        <w:tc>
          <w:tcPr>
            <w:tcW w:w="5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BC1539" w:rsidRDefault="005B6875" w:rsidP="00837A9E">
            <w:pPr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Déficit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75" w:rsidRPr="00BC1539" w:rsidRDefault="005B6875" w:rsidP="00837A9E">
            <w:pPr>
              <w:jc w:val="right"/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(4.155:440</w:t>
            </w:r>
            <w:r w:rsidRPr="00BC1539">
              <w:rPr>
                <w:rFonts w:cs="Arial"/>
                <w:color w:val="000000"/>
                <w:lang w:val="es-UY" w:eastAsia="es-UY"/>
              </w:rPr>
              <w:t>.</w:t>
            </w:r>
            <w:r>
              <w:rPr>
                <w:rFonts w:cs="Arial"/>
                <w:color w:val="000000"/>
                <w:lang w:val="es-UY" w:eastAsia="es-UY"/>
              </w:rPr>
              <w:t>236)</w:t>
            </w:r>
          </w:p>
        </w:tc>
      </w:tr>
    </w:tbl>
    <w:p w:rsidR="005B6875" w:rsidRDefault="005B6875" w:rsidP="005B6875">
      <w:pPr>
        <w:pStyle w:val="Textoindependiente"/>
        <w:widowControl/>
        <w:tabs>
          <w:tab w:val="clear" w:pos="-720"/>
        </w:tabs>
        <w:suppressAutoHyphens w:val="0"/>
        <w:spacing w:line="360" w:lineRule="auto"/>
      </w:pPr>
    </w:p>
    <w:p w:rsidR="005B6875" w:rsidRPr="00B56130" w:rsidRDefault="005B6875" w:rsidP="002B2A25">
      <w:pPr>
        <w:suppressAutoHyphens/>
        <w:spacing w:line="360" w:lineRule="auto"/>
        <w:ind w:left="426" w:hanging="426"/>
        <w:jc w:val="both"/>
        <w:rPr>
          <w:rFonts w:cs="Arial"/>
          <w:spacing w:val="-3"/>
          <w:lang w:val="es-ES_tradnl"/>
        </w:rPr>
      </w:pPr>
      <w:r w:rsidRPr="000214BB">
        <w:rPr>
          <w:rFonts w:cs="Arial"/>
          <w:b/>
          <w:spacing w:val="-3"/>
          <w:lang w:val="es-ES_tradnl"/>
        </w:rPr>
        <w:t>2.3)</w:t>
      </w:r>
      <w:r>
        <w:rPr>
          <w:rFonts w:cs="Arial"/>
          <w:spacing w:val="-3"/>
          <w:lang w:val="es-ES_tradnl"/>
        </w:rPr>
        <w:t xml:space="preserve"> Se modificó la redacción del </w:t>
      </w:r>
      <w:r w:rsidRPr="00B56130">
        <w:rPr>
          <w:rFonts w:cs="Arial"/>
          <w:spacing w:val="-3"/>
          <w:lang w:val="es-ES_tradnl"/>
        </w:rPr>
        <w:t>Artículo 23</w:t>
      </w:r>
      <w:r>
        <w:rPr>
          <w:rFonts w:cs="Arial"/>
          <w:spacing w:val="-3"/>
          <w:lang w:val="es-ES_tradnl"/>
        </w:rPr>
        <w:t xml:space="preserve"> que establece compensaciones para los funcionarios pertenecientes a los grupos Profesional y de Supervisión, que hayan realizado cursos de postgrado, por medio de los cuales hayan logrado los títulos de Master Business Administration (MBA), Master Public Administration (MPA), Doctor of Phylosofy (¨HD) u otros títulos de igual nivel académico afines con las actividades sustantivas al Banco Central del Uruguay</w:t>
      </w:r>
      <w:r w:rsidRPr="00B56130">
        <w:rPr>
          <w:rFonts w:cs="Arial"/>
          <w:spacing w:val="-3"/>
          <w:lang w:val="es-ES_tradnl"/>
        </w:rPr>
        <w:t xml:space="preserve"> y </w:t>
      </w:r>
      <w:r>
        <w:rPr>
          <w:rFonts w:cs="Arial"/>
          <w:spacing w:val="-3"/>
          <w:lang w:val="es-ES_tradnl"/>
        </w:rPr>
        <w:t xml:space="preserve">se suprimió el Artículo </w:t>
      </w:r>
      <w:r w:rsidRPr="00B56130">
        <w:rPr>
          <w:rFonts w:cs="Arial"/>
          <w:spacing w:val="-3"/>
          <w:lang w:val="es-ES_tradnl"/>
        </w:rPr>
        <w:t>47</w:t>
      </w:r>
      <w:r>
        <w:rPr>
          <w:rFonts w:cs="Arial"/>
          <w:spacing w:val="-3"/>
          <w:lang w:val="es-ES_tradnl"/>
        </w:rPr>
        <w:t xml:space="preserve"> que establecía los compromisos de gestión a ser cumplidos en el Plan </w:t>
      </w:r>
      <w:r w:rsidR="000214BB">
        <w:rPr>
          <w:rFonts w:cs="Arial"/>
          <w:spacing w:val="-3"/>
          <w:lang w:val="es-ES_tradnl"/>
        </w:rPr>
        <w:t>E</w:t>
      </w:r>
      <w:r>
        <w:rPr>
          <w:rFonts w:cs="Arial"/>
          <w:spacing w:val="-3"/>
          <w:lang w:val="es-ES_tradnl"/>
        </w:rPr>
        <w:t>stratégico 2015-2020, lo cual no merece observación</w:t>
      </w:r>
      <w:r w:rsidR="000214BB">
        <w:rPr>
          <w:rFonts w:cs="Arial"/>
          <w:spacing w:val="-3"/>
          <w:lang w:val="es-ES_tradnl"/>
        </w:rPr>
        <w:t>;</w:t>
      </w:r>
    </w:p>
    <w:p w:rsidR="002B2A25" w:rsidRDefault="005B6875" w:rsidP="00EA4CB1">
      <w:pPr>
        <w:spacing w:line="360" w:lineRule="auto"/>
        <w:ind w:firstLine="851"/>
        <w:jc w:val="both"/>
      </w:pPr>
      <w:r w:rsidRPr="00136C97">
        <w:rPr>
          <w:b/>
        </w:rPr>
        <w:t>CONSIDERANDO:</w:t>
      </w:r>
      <w:r w:rsidRPr="00CA6824">
        <w:t xml:space="preserve"> </w:t>
      </w:r>
      <w:r w:rsidRPr="000214BB">
        <w:rPr>
          <w:b/>
        </w:rPr>
        <w:t>1)</w:t>
      </w:r>
      <w:r w:rsidRPr="00CA6824">
        <w:t xml:space="preserve"> que corresponde a este Tribunal “dictaminar e informar en materia de presupuestos” según lo establece el Artículo 211 Literales A) y E) de la Constitución de la República e “intervenir en todo lo relativo a la gestión del Estado, Gobiernos Departamentales, Entes Autónomos y Servicios Descentralizados”;</w:t>
      </w:r>
    </w:p>
    <w:p w:rsidR="002B2A25" w:rsidRDefault="00EA4CB1" w:rsidP="00EA4CB1">
      <w:pPr>
        <w:spacing w:line="360" w:lineRule="auto"/>
        <w:ind w:firstLine="2977"/>
        <w:jc w:val="both"/>
      </w:pPr>
      <w:r>
        <w:rPr>
          <w:b/>
        </w:rPr>
        <w:t xml:space="preserve"> </w:t>
      </w:r>
      <w:r w:rsidR="005B6875" w:rsidRPr="000214BB">
        <w:rPr>
          <w:b/>
        </w:rPr>
        <w:t>2)</w:t>
      </w:r>
      <w:r w:rsidR="005B6875" w:rsidRPr="00CA6824">
        <w:t xml:space="preserve"> que este Tribunal ya emitió su dictamen respecto del Proyecto de Presupuesto, habiendo culminado a sus efectos el procedimiento previsto por el Artículo 221 de la Constitución de la República;</w:t>
      </w:r>
    </w:p>
    <w:p w:rsidR="005B6875" w:rsidRPr="00CA6824" w:rsidRDefault="00EA4CB1" w:rsidP="00EA4CB1">
      <w:pPr>
        <w:spacing w:line="360" w:lineRule="auto"/>
        <w:ind w:firstLine="2977"/>
        <w:jc w:val="both"/>
      </w:pPr>
      <w:r>
        <w:rPr>
          <w:b/>
        </w:rPr>
        <w:t xml:space="preserve"> </w:t>
      </w:r>
      <w:r w:rsidR="005B6875" w:rsidRPr="000214BB">
        <w:rPr>
          <w:b/>
        </w:rPr>
        <w:t>3)</w:t>
      </w:r>
      <w:r w:rsidR="005B6875" w:rsidRPr="00CA6824">
        <w:t xml:space="preserve"> que conforme con lo preceptuado por dicho artículo, el Organismo está facultado a modificar el Proyecto de Presupuesto para ajustarlo a las observaciones formuladas por el Poder Ejecutivo;</w:t>
      </w:r>
    </w:p>
    <w:p w:rsidR="005B6875" w:rsidRDefault="005B6875" w:rsidP="00EA4CB1">
      <w:pPr>
        <w:spacing w:line="360" w:lineRule="auto"/>
        <w:ind w:firstLine="851"/>
        <w:jc w:val="both"/>
      </w:pPr>
      <w:r w:rsidRPr="00CA6824">
        <w:rPr>
          <w:b/>
        </w:rPr>
        <w:t>ATENTO:</w:t>
      </w:r>
      <w:r w:rsidRPr="00CA6824">
        <w:t xml:space="preserve"> a lo precedentemente expuesto y a lo dispuesto por el Artículo 211 Literales A)  y E) de la Constitución de la República;</w:t>
      </w:r>
    </w:p>
    <w:p w:rsidR="005B6875" w:rsidRPr="00CA6824" w:rsidRDefault="005B6875" w:rsidP="005B6875">
      <w:pPr>
        <w:spacing w:line="360" w:lineRule="auto"/>
        <w:ind w:firstLine="851"/>
        <w:jc w:val="center"/>
        <w:rPr>
          <w:b/>
        </w:rPr>
      </w:pPr>
      <w:r w:rsidRPr="00CA6824">
        <w:rPr>
          <w:b/>
        </w:rPr>
        <w:t>EL TRIBUNAL ACUERDA</w:t>
      </w:r>
    </w:p>
    <w:p w:rsidR="005B6875" w:rsidRPr="00CA6824" w:rsidRDefault="000214BB" w:rsidP="002B2A25">
      <w:pPr>
        <w:spacing w:line="360" w:lineRule="auto"/>
        <w:ind w:left="284" w:hanging="284"/>
        <w:jc w:val="both"/>
      </w:pPr>
      <w:r w:rsidRPr="000214BB">
        <w:rPr>
          <w:b/>
        </w:rPr>
        <w:t>1)</w:t>
      </w:r>
      <w:r>
        <w:t xml:space="preserve"> </w:t>
      </w:r>
      <w:r w:rsidR="00136C97">
        <w:t xml:space="preserve">Señalar que las modificaciones </w:t>
      </w:r>
      <w:r w:rsidR="005B6875" w:rsidRPr="00CA6824">
        <w:t>propuestas al Proyecto de Presupuesto Operativo y de Inversiones correspondiente</w:t>
      </w:r>
      <w:r w:rsidR="00136C97">
        <w:t xml:space="preserve">s al </w:t>
      </w:r>
      <w:r>
        <w:t>E</w:t>
      </w:r>
      <w:r w:rsidR="005B6875" w:rsidRPr="00CA6824">
        <w:t>jercicio 201</w:t>
      </w:r>
      <w:r w:rsidR="005B6875">
        <w:t>6</w:t>
      </w:r>
      <w:r w:rsidR="005B6875" w:rsidRPr="00CA6824">
        <w:t>, no merecen observaciones;</w:t>
      </w:r>
      <w:r w:rsidR="002B2A25">
        <w:t xml:space="preserve"> y</w:t>
      </w:r>
    </w:p>
    <w:p w:rsidR="005B6875" w:rsidRPr="00CA6824" w:rsidRDefault="000214BB" w:rsidP="002B2A25">
      <w:pPr>
        <w:spacing w:line="360" w:lineRule="auto"/>
        <w:ind w:left="284" w:hanging="284"/>
        <w:jc w:val="both"/>
      </w:pPr>
      <w:r>
        <w:rPr>
          <w:b/>
        </w:rPr>
        <w:t xml:space="preserve">2) </w:t>
      </w:r>
      <w:r w:rsidR="005B6875" w:rsidRPr="00CA6824">
        <w:t xml:space="preserve">Comunicar la presente Resolución al </w:t>
      </w:r>
      <w:r w:rsidR="00136C97">
        <w:t>Ministerio de Economía</w:t>
      </w:r>
      <w:r w:rsidR="00564519">
        <w:t xml:space="preserve"> y Finanzas</w:t>
      </w:r>
      <w:r w:rsidR="005B6875" w:rsidRPr="00CA6824">
        <w:t>, a la Oficina de Planeamiento y Presupuesto y al Organismo.</w:t>
      </w:r>
    </w:p>
    <w:p w:rsidR="005B6875" w:rsidRPr="002B2A25" w:rsidRDefault="002B2A25" w:rsidP="005B6875">
      <w:pPr>
        <w:pStyle w:val="Textoindependiente"/>
        <w:spacing w:line="360" w:lineRule="auto"/>
        <w:rPr>
          <w:rFonts w:ascii="Arial" w:hAnsi="Arial" w:cs="Arial"/>
          <w:szCs w:val="24"/>
        </w:rPr>
      </w:pPr>
      <w:r w:rsidRPr="002B2A25">
        <w:rPr>
          <w:rFonts w:ascii="Arial" w:hAnsi="Arial" w:cs="Arial"/>
          <w:szCs w:val="24"/>
        </w:rPr>
        <w:t>cr</w:t>
      </w:r>
    </w:p>
    <w:sectPr w:rsidR="005B6875" w:rsidRPr="002B2A25" w:rsidSect="002B2A25">
      <w:footerReference w:type="even" r:id="rId8"/>
      <w:footerReference w:type="default" r:id="rId9"/>
      <w:pgSz w:w="11906" w:h="16838" w:code="9"/>
      <w:pgMar w:top="3402" w:right="1701" w:bottom="1418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9E" w:rsidRDefault="00837A9E">
      <w:r>
        <w:separator/>
      </w:r>
    </w:p>
  </w:endnote>
  <w:endnote w:type="continuationSeparator" w:id="0">
    <w:p w:rsidR="00837A9E" w:rsidRDefault="0083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9E" w:rsidRDefault="00837A9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7A9E" w:rsidRDefault="00837A9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9E" w:rsidRDefault="00837A9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662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37A9E" w:rsidRDefault="00837A9E" w:rsidP="00837A9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9E" w:rsidRDefault="00837A9E">
      <w:r>
        <w:separator/>
      </w:r>
    </w:p>
  </w:footnote>
  <w:footnote w:type="continuationSeparator" w:id="0">
    <w:p w:rsidR="00837A9E" w:rsidRDefault="00837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81BFF"/>
    <w:multiLevelType w:val="hybridMultilevel"/>
    <w:tmpl w:val="C78E4A54"/>
    <w:lvl w:ilvl="0" w:tplc="DC40264A">
      <w:start w:val="1"/>
      <w:numFmt w:val="decimal"/>
      <w:lvlText w:val="%1)"/>
      <w:lvlJc w:val="left"/>
      <w:pPr>
        <w:ind w:left="1211" w:hanging="360"/>
      </w:pPr>
      <w:rPr>
        <w:rFonts w:ascii="Arial" w:eastAsia="Times New Roman" w:hAnsi="Arial" w:cs="Times New Roman"/>
      </w:rPr>
    </w:lvl>
    <w:lvl w:ilvl="1" w:tplc="380A0019" w:tentative="1">
      <w:start w:val="1"/>
      <w:numFmt w:val="lowerLetter"/>
      <w:lvlText w:val="%2."/>
      <w:lvlJc w:val="left"/>
      <w:pPr>
        <w:ind w:left="1931" w:hanging="360"/>
      </w:pPr>
    </w:lvl>
    <w:lvl w:ilvl="2" w:tplc="380A001B" w:tentative="1">
      <w:start w:val="1"/>
      <w:numFmt w:val="lowerRoman"/>
      <w:lvlText w:val="%3."/>
      <w:lvlJc w:val="right"/>
      <w:pPr>
        <w:ind w:left="2651" w:hanging="180"/>
      </w:pPr>
    </w:lvl>
    <w:lvl w:ilvl="3" w:tplc="380A000F" w:tentative="1">
      <w:start w:val="1"/>
      <w:numFmt w:val="decimal"/>
      <w:lvlText w:val="%4."/>
      <w:lvlJc w:val="left"/>
      <w:pPr>
        <w:ind w:left="3371" w:hanging="360"/>
      </w:pPr>
    </w:lvl>
    <w:lvl w:ilvl="4" w:tplc="380A0019" w:tentative="1">
      <w:start w:val="1"/>
      <w:numFmt w:val="lowerLetter"/>
      <w:lvlText w:val="%5."/>
      <w:lvlJc w:val="left"/>
      <w:pPr>
        <w:ind w:left="4091" w:hanging="360"/>
      </w:pPr>
    </w:lvl>
    <w:lvl w:ilvl="5" w:tplc="380A001B" w:tentative="1">
      <w:start w:val="1"/>
      <w:numFmt w:val="lowerRoman"/>
      <w:lvlText w:val="%6."/>
      <w:lvlJc w:val="right"/>
      <w:pPr>
        <w:ind w:left="4811" w:hanging="180"/>
      </w:pPr>
    </w:lvl>
    <w:lvl w:ilvl="6" w:tplc="380A000F" w:tentative="1">
      <w:start w:val="1"/>
      <w:numFmt w:val="decimal"/>
      <w:lvlText w:val="%7."/>
      <w:lvlJc w:val="left"/>
      <w:pPr>
        <w:ind w:left="5531" w:hanging="360"/>
      </w:pPr>
    </w:lvl>
    <w:lvl w:ilvl="7" w:tplc="380A0019" w:tentative="1">
      <w:start w:val="1"/>
      <w:numFmt w:val="lowerLetter"/>
      <w:lvlText w:val="%8."/>
      <w:lvlJc w:val="left"/>
      <w:pPr>
        <w:ind w:left="6251" w:hanging="360"/>
      </w:pPr>
    </w:lvl>
    <w:lvl w:ilvl="8" w:tplc="38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75"/>
    <w:rsid w:val="000214BB"/>
    <w:rsid w:val="00120A80"/>
    <w:rsid w:val="00136C97"/>
    <w:rsid w:val="002B2A25"/>
    <w:rsid w:val="00336923"/>
    <w:rsid w:val="00564519"/>
    <w:rsid w:val="005B6875"/>
    <w:rsid w:val="0078646E"/>
    <w:rsid w:val="00837A9E"/>
    <w:rsid w:val="00B6662E"/>
    <w:rsid w:val="00EA4CB1"/>
    <w:rsid w:val="00E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7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B6875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B6875"/>
    <w:rPr>
      <w:rFonts w:ascii="Courier New" w:eastAsia="Times New Roman" w:hAnsi="Courier New" w:cs="Times New Roman"/>
      <w:snapToGrid w:val="0"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5B68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B6875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B6875"/>
  </w:style>
  <w:style w:type="paragraph" w:styleId="Sangra2detindependiente">
    <w:name w:val="Body Text Indent 2"/>
    <w:basedOn w:val="Normal"/>
    <w:link w:val="Sangra2detindependienteCar"/>
    <w:rsid w:val="005B6875"/>
    <w:pPr>
      <w:suppressAutoHyphens/>
      <w:spacing w:line="360" w:lineRule="auto"/>
      <w:ind w:left="-360"/>
      <w:jc w:val="both"/>
    </w:pPr>
    <w:rPr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B6875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customStyle="1" w:styleId="Textonormal">
    <w:name w:val="Texto normal"/>
    <w:basedOn w:val="Textoindependiente"/>
    <w:rsid w:val="005B6875"/>
    <w:pPr>
      <w:spacing w:line="480" w:lineRule="auto"/>
    </w:pPr>
    <w:rPr>
      <w:rFonts w:ascii="Courier" w:hAnsi="Courier"/>
    </w:rPr>
  </w:style>
  <w:style w:type="paragraph" w:styleId="Prrafodelista">
    <w:name w:val="List Paragraph"/>
    <w:basedOn w:val="Normal"/>
    <w:uiPriority w:val="34"/>
    <w:qFormat/>
    <w:rsid w:val="00021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7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B6875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B6875"/>
    <w:rPr>
      <w:rFonts w:ascii="Courier New" w:eastAsia="Times New Roman" w:hAnsi="Courier New" w:cs="Times New Roman"/>
      <w:snapToGrid w:val="0"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5B68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B6875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B6875"/>
  </w:style>
  <w:style w:type="paragraph" w:styleId="Sangra2detindependiente">
    <w:name w:val="Body Text Indent 2"/>
    <w:basedOn w:val="Normal"/>
    <w:link w:val="Sangra2detindependienteCar"/>
    <w:rsid w:val="005B6875"/>
    <w:pPr>
      <w:suppressAutoHyphens/>
      <w:spacing w:line="360" w:lineRule="auto"/>
      <w:ind w:left="-360"/>
      <w:jc w:val="both"/>
    </w:pPr>
    <w:rPr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B6875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customStyle="1" w:styleId="Textonormal">
    <w:name w:val="Texto normal"/>
    <w:basedOn w:val="Textoindependiente"/>
    <w:rsid w:val="005B6875"/>
    <w:pPr>
      <w:spacing w:line="480" w:lineRule="auto"/>
    </w:pPr>
    <w:rPr>
      <w:rFonts w:ascii="Courier" w:hAnsi="Courier"/>
    </w:rPr>
  </w:style>
  <w:style w:type="paragraph" w:styleId="Prrafodelista">
    <w:name w:val="List Paragraph"/>
    <w:basedOn w:val="Normal"/>
    <w:uiPriority w:val="34"/>
    <w:qFormat/>
    <w:rsid w:val="00021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 </cp:lastModifiedBy>
  <cp:revision>4</cp:revision>
  <cp:lastPrinted>2016-02-12T13:28:00Z</cp:lastPrinted>
  <dcterms:created xsi:type="dcterms:W3CDTF">2016-02-12T13:28:00Z</dcterms:created>
  <dcterms:modified xsi:type="dcterms:W3CDTF">2016-04-05T16:38:00Z</dcterms:modified>
</cp:coreProperties>
</file>