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922" w:rsidRPr="001E22F7" w:rsidRDefault="00447922">
      <w:pPr>
        <w:tabs>
          <w:tab w:val="center" w:pos="4253"/>
        </w:tabs>
        <w:suppressAutoHyphens/>
        <w:jc w:val="center"/>
        <w:rPr>
          <w:b/>
          <w:lang w:val="es-ES_tradnl"/>
        </w:rPr>
      </w:pPr>
      <w:bookmarkStart w:id="0" w:name="_GoBack"/>
      <w:bookmarkEnd w:id="0"/>
      <w:r w:rsidRPr="001E22F7">
        <w:rPr>
          <w:b/>
          <w:lang w:val="es-ES_tradnl"/>
        </w:rPr>
        <w:t>RESOLUCION ADOPTADA POR EL</w:t>
      </w:r>
    </w:p>
    <w:p w:rsidR="00447922" w:rsidRPr="001E22F7" w:rsidRDefault="00447922">
      <w:pPr>
        <w:tabs>
          <w:tab w:val="left" w:pos="-720"/>
        </w:tabs>
        <w:suppressAutoHyphens/>
        <w:jc w:val="center"/>
        <w:rPr>
          <w:b/>
          <w:lang w:val="es-ES_tradnl"/>
        </w:rPr>
      </w:pPr>
    </w:p>
    <w:p w:rsidR="00447922" w:rsidRPr="001E22F7" w:rsidRDefault="00447922">
      <w:pPr>
        <w:tabs>
          <w:tab w:val="center" w:pos="4253"/>
        </w:tabs>
        <w:suppressAutoHyphens/>
        <w:jc w:val="center"/>
        <w:rPr>
          <w:b/>
          <w:lang w:val="es-ES_tradnl"/>
        </w:rPr>
      </w:pPr>
      <w:r w:rsidRPr="001E22F7">
        <w:rPr>
          <w:b/>
          <w:lang w:val="es-ES_tradnl"/>
        </w:rPr>
        <w:t>TRIBUNAL DE CUENTAS</w:t>
      </w:r>
    </w:p>
    <w:p w:rsidR="00447922" w:rsidRPr="001E22F7" w:rsidRDefault="00447922">
      <w:pPr>
        <w:tabs>
          <w:tab w:val="left" w:pos="-720"/>
        </w:tabs>
        <w:suppressAutoHyphens/>
        <w:jc w:val="center"/>
        <w:rPr>
          <w:b/>
          <w:lang w:val="es-ES_tradnl"/>
        </w:rPr>
      </w:pPr>
    </w:p>
    <w:p w:rsidR="00447922" w:rsidRPr="001E22F7" w:rsidRDefault="00447922">
      <w:pPr>
        <w:tabs>
          <w:tab w:val="center" w:pos="4253"/>
        </w:tabs>
        <w:suppressAutoHyphens/>
        <w:jc w:val="center"/>
        <w:rPr>
          <w:b/>
          <w:lang w:val="es-ES_tradnl"/>
        </w:rPr>
      </w:pPr>
      <w:r w:rsidRPr="001E22F7">
        <w:rPr>
          <w:b/>
          <w:lang w:val="es-ES_tradnl"/>
        </w:rPr>
        <w:t>EN SESION DE FECHA 13 DE ENERO DE 2016</w:t>
      </w:r>
    </w:p>
    <w:p w:rsidR="00447922" w:rsidRPr="001E22F7" w:rsidRDefault="00447922">
      <w:pPr>
        <w:tabs>
          <w:tab w:val="center" w:pos="4253"/>
        </w:tabs>
        <w:suppressAutoHyphens/>
        <w:jc w:val="center"/>
        <w:rPr>
          <w:b/>
          <w:lang w:val="es-ES_tradnl"/>
        </w:rPr>
      </w:pPr>
    </w:p>
    <w:p w:rsidR="00447922" w:rsidRPr="001E22F7" w:rsidRDefault="00447922">
      <w:pPr>
        <w:tabs>
          <w:tab w:val="center" w:pos="4253"/>
        </w:tabs>
        <w:suppressAutoHyphens/>
        <w:jc w:val="center"/>
        <w:rPr>
          <w:b/>
          <w:lang w:val="en-US"/>
        </w:rPr>
      </w:pPr>
      <w:r w:rsidRPr="001E22F7">
        <w:rPr>
          <w:b/>
          <w:lang w:val="en-US"/>
        </w:rPr>
        <w:t xml:space="preserve">(E. E. Nº 2015-17-1-0009091, </w:t>
      </w:r>
      <w:proofErr w:type="spellStart"/>
      <w:proofErr w:type="gramStart"/>
      <w:r w:rsidRPr="001E22F7">
        <w:rPr>
          <w:b/>
          <w:lang w:val="en-US"/>
        </w:rPr>
        <w:t>Ent</w:t>
      </w:r>
      <w:proofErr w:type="spellEnd"/>
      <w:proofErr w:type="gramEnd"/>
      <w:r w:rsidRPr="001E22F7">
        <w:rPr>
          <w:b/>
          <w:lang w:val="en-US"/>
        </w:rPr>
        <w:t>. N° 7138/15)</w:t>
      </w:r>
    </w:p>
    <w:p w:rsidR="00447922" w:rsidRDefault="0044792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7253FF" w:rsidRPr="001E22F7" w:rsidRDefault="00447922" w:rsidP="00447922">
      <w:pPr>
        <w:tabs>
          <w:tab w:val="center" w:pos="4253"/>
        </w:tabs>
        <w:suppressAutoHyphens/>
        <w:jc w:val="right"/>
        <w:rPr>
          <w:b/>
          <w:lang w:val="en-US"/>
        </w:rPr>
      </w:pPr>
      <w:r w:rsidRPr="001E22F7">
        <w:rPr>
          <w:b/>
          <w:lang w:val="en-US"/>
        </w:rPr>
        <w:t>RES. 136/016</w:t>
      </w:r>
    </w:p>
    <w:p w:rsidR="00447922" w:rsidRPr="00447922" w:rsidRDefault="00447922" w:rsidP="00447922">
      <w:pPr>
        <w:tabs>
          <w:tab w:val="center" w:pos="4253"/>
        </w:tabs>
        <w:suppressAutoHyphens/>
        <w:jc w:val="right"/>
        <w:rPr>
          <w:rFonts w:ascii="Helvetica" w:hAnsi="Helvetica"/>
          <w:b/>
          <w:lang w:val="en-US"/>
        </w:rPr>
      </w:pPr>
    </w:p>
    <w:p w:rsidR="007253FF" w:rsidRDefault="007253FF" w:rsidP="00447922">
      <w:pPr>
        <w:suppressAutoHyphens/>
        <w:spacing w:line="360" w:lineRule="auto"/>
        <w:ind w:firstLine="851"/>
        <w:jc w:val="both"/>
        <w:rPr>
          <w:spacing w:val="-3"/>
          <w:lang w:val="es-ES_tradnl"/>
        </w:rPr>
      </w:pPr>
      <w:r>
        <w:rPr>
          <w:b/>
          <w:bCs/>
        </w:rPr>
        <w:t>VISTO</w:t>
      </w:r>
      <w:r w:rsidRPr="00D84B8F">
        <w:rPr>
          <w:b/>
        </w:rPr>
        <w:t>:</w:t>
      </w:r>
      <w:r>
        <w:t xml:space="preserve"> las actuaciones remitidas por la </w:t>
      </w:r>
      <w:r>
        <w:rPr>
          <w:spacing w:val="-3"/>
          <w:lang w:val="es-ES_tradnl"/>
        </w:rPr>
        <w:t xml:space="preserve">Administración Nacional de Puertos relacionadas con la Contratación Directa para la adquisición de repuestos para la bomba de dragar de babor de la draga “Alfredo </w:t>
      </w:r>
      <w:proofErr w:type="spellStart"/>
      <w:r>
        <w:rPr>
          <w:spacing w:val="-3"/>
          <w:lang w:val="es-ES_tradnl"/>
        </w:rPr>
        <w:t>Labadie</w:t>
      </w:r>
      <w:proofErr w:type="spellEnd"/>
      <w:r>
        <w:rPr>
          <w:spacing w:val="-3"/>
          <w:lang w:val="es-ES_tradnl"/>
        </w:rPr>
        <w:t>”, al amparo de lo</w:t>
      </w:r>
      <w:r w:rsidR="00D84B8F">
        <w:rPr>
          <w:spacing w:val="-3"/>
          <w:lang w:val="es-ES_tradnl"/>
        </w:rPr>
        <w:t xml:space="preserve"> dispuesto en la Ley N° 18.980;</w:t>
      </w:r>
    </w:p>
    <w:p w:rsidR="007253FF" w:rsidRDefault="00CA364C" w:rsidP="00447922">
      <w:pPr>
        <w:suppressAutoHyphens/>
        <w:spacing w:line="360" w:lineRule="auto"/>
        <w:ind w:firstLine="851"/>
        <w:jc w:val="both"/>
        <w:rPr>
          <w:spacing w:val="-3"/>
          <w:lang w:val="es-ES_tradnl"/>
        </w:rPr>
      </w:pPr>
      <w:r>
        <w:rPr>
          <w:b/>
          <w:bCs/>
          <w:spacing w:val="-3"/>
          <w:lang w:val="es-ES_tradnl"/>
        </w:rPr>
        <w:t>RESULTANDO: 1)</w:t>
      </w:r>
      <w:r w:rsidR="007253FF">
        <w:rPr>
          <w:b/>
          <w:bCs/>
          <w:spacing w:val="-3"/>
          <w:lang w:val="es-ES_tradnl"/>
        </w:rPr>
        <w:t xml:space="preserve"> </w:t>
      </w:r>
      <w:r w:rsidR="007253FF">
        <w:rPr>
          <w:spacing w:val="-3"/>
          <w:lang w:val="es-ES_tradnl"/>
        </w:rPr>
        <w:t>que con fecha 16.10.15, la División Operativa</w:t>
      </w:r>
      <w:r w:rsidR="007253FF">
        <w:rPr>
          <w:b/>
          <w:bCs/>
          <w:spacing w:val="-3"/>
          <w:lang w:val="es-ES_tradnl"/>
        </w:rPr>
        <w:t xml:space="preserve"> </w:t>
      </w:r>
      <w:r w:rsidR="007253FF">
        <w:rPr>
          <w:spacing w:val="-3"/>
          <w:lang w:val="es-ES_tradnl"/>
        </w:rPr>
        <w:t>informó que:</w:t>
      </w:r>
    </w:p>
    <w:p w:rsidR="007253FF" w:rsidRDefault="007253FF">
      <w:pPr>
        <w:suppressAutoHyphens/>
        <w:spacing w:line="360" w:lineRule="auto"/>
        <w:jc w:val="both"/>
        <w:rPr>
          <w:spacing w:val="-3"/>
          <w:lang w:val="es-ES_tradnl"/>
        </w:rPr>
      </w:pPr>
      <w:r>
        <w:rPr>
          <w:b/>
          <w:bCs/>
          <w:spacing w:val="-3"/>
          <w:lang w:val="es-ES_tradnl"/>
        </w:rPr>
        <w:t>1.1)</w:t>
      </w:r>
      <w:r>
        <w:rPr>
          <w:spacing w:val="-3"/>
          <w:lang w:val="es-ES_tradnl"/>
        </w:rPr>
        <w:t xml:space="preserve"> la bomba de babor de la draga “Alfredo </w:t>
      </w:r>
      <w:proofErr w:type="spellStart"/>
      <w:r>
        <w:rPr>
          <w:spacing w:val="-3"/>
          <w:lang w:val="es-ES_tradnl"/>
        </w:rPr>
        <w:t>Abadie</w:t>
      </w:r>
      <w:proofErr w:type="spellEnd"/>
      <w:r>
        <w:rPr>
          <w:spacing w:val="-3"/>
          <w:lang w:val="es-ES_tradnl"/>
        </w:rPr>
        <w:t>” se encuentra averiada y es necesario proceder a su reparación adquiriendo los repuestos correspondientes, puesto que en caso de fallar la bomba que aún se encuentra en funcionamiento, la embarcación quedaría fuera de servicio;</w:t>
      </w:r>
    </w:p>
    <w:p w:rsidR="007253FF" w:rsidRDefault="007253FF">
      <w:pPr>
        <w:suppressAutoHyphens/>
        <w:spacing w:line="360" w:lineRule="auto"/>
        <w:jc w:val="both"/>
        <w:rPr>
          <w:spacing w:val="-3"/>
          <w:lang w:val="es-ES_tradnl"/>
        </w:rPr>
      </w:pPr>
      <w:r>
        <w:rPr>
          <w:b/>
          <w:bCs/>
          <w:spacing w:val="-3"/>
          <w:lang w:val="es-ES_tradnl"/>
        </w:rPr>
        <w:t xml:space="preserve">1.2) </w:t>
      </w:r>
      <w:r>
        <w:rPr>
          <w:spacing w:val="-3"/>
          <w:lang w:val="es-ES_tradnl"/>
        </w:rPr>
        <w:t xml:space="preserve">se solicitaron cotizaciones a las firmas </w:t>
      </w:r>
      <w:proofErr w:type="spellStart"/>
      <w:r>
        <w:rPr>
          <w:spacing w:val="-3"/>
          <w:lang w:val="es-ES_tradnl"/>
        </w:rPr>
        <w:t>Turbopower</w:t>
      </w:r>
      <w:proofErr w:type="spellEnd"/>
      <w:r>
        <w:rPr>
          <w:spacing w:val="-3"/>
          <w:lang w:val="es-ES_tradnl"/>
        </w:rPr>
        <w:t xml:space="preserve"> y </w:t>
      </w:r>
      <w:proofErr w:type="spellStart"/>
      <w:r>
        <w:rPr>
          <w:spacing w:val="-3"/>
          <w:lang w:val="es-ES_tradnl"/>
        </w:rPr>
        <w:t>Retec</w:t>
      </w:r>
      <w:proofErr w:type="spellEnd"/>
      <w:r>
        <w:rPr>
          <w:spacing w:val="-3"/>
          <w:lang w:val="es-ES_tradnl"/>
        </w:rPr>
        <w:t xml:space="preserve">., la última mencionada contactó a </w:t>
      </w:r>
      <w:proofErr w:type="spellStart"/>
      <w:r>
        <w:rPr>
          <w:spacing w:val="-3"/>
          <w:lang w:val="es-ES_tradnl"/>
        </w:rPr>
        <w:t>Vosta</w:t>
      </w:r>
      <w:proofErr w:type="spellEnd"/>
      <w:r>
        <w:rPr>
          <w:spacing w:val="-3"/>
          <w:lang w:val="es-ES_tradnl"/>
        </w:rPr>
        <w:t xml:space="preserve"> LMG, la que no se encuentra inscripta en el RUPE;</w:t>
      </w:r>
    </w:p>
    <w:p w:rsidR="007253FF" w:rsidRDefault="007253FF">
      <w:pPr>
        <w:suppressAutoHyphens/>
        <w:spacing w:line="360" w:lineRule="auto"/>
        <w:jc w:val="both"/>
        <w:rPr>
          <w:spacing w:val="-3"/>
          <w:lang w:val="es-ES_tradnl"/>
        </w:rPr>
      </w:pPr>
      <w:r>
        <w:rPr>
          <w:b/>
          <w:bCs/>
          <w:spacing w:val="-3"/>
          <w:lang w:val="es-ES_tradnl"/>
        </w:rPr>
        <w:t xml:space="preserve">1.3) </w:t>
      </w:r>
      <w:proofErr w:type="spellStart"/>
      <w:r>
        <w:rPr>
          <w:spacing w:val="-3"/>
          <w:lang w:val="es-ES_tradnl"/>
        </w:rPr>
        <w:t>Turbopower</w:t>
      </w:r>
      <w:proofErr w:type="spellEnd"/>
      <w:r>
        <w:rPr>
          <w:spacing w:val="-3"/>
          <w:lang w:val="es-ES_tradnl"/>
        </w:rPr>
        <w:t xml:space="preserve"> cotiza un precio de U$S 348.882,95 más U$S 10.309 y su plazo de entrega es de 3 meses y medio; y </w:t>
      </w:r>
      <w:proofErr w:type="spellStart"/>
      <w:r>
        <w:rPr>
          <w:spacing w:val="-3"/>
          <w:lang w:val="es-ES_tradnl"/>
        </w:rPr>
        <w:t>Retec</w:t>
      </w:r>
      <w:proofErr w:type="spellEnd"/>
      <w:r>
        <w:rPr>
          <w:spacing w:val="-3"/>
          <w:lang w:val="es-ES_tradnl"/>
        </w:rPr>
        <w:t xml:space="preserve"> – </w:t>
      </w:r>
      <w:proofErr w:type="spellStart"/>
      <w:r>
        <w:rPr>
          <w:spacing w:val="-3"/>
          <w:lang w:val="es-ES_tradnl"/>
        </w:rPr>
        <w:t>Vosta</w:t>
      </w:r>
      <w:proofErr w:type="spellEnd"/>
      <w:r>
        <w:rPr>
          <w:spacing w:val="-3"/>
          <w:lang w:val="es-ES_tradnl"/>
        </w:rPr>
        <w:t xml:space="preserve"> LMG cotiza € 291.152,00, con un plazo de entrega de 10 meses, una vez aceptada la carta de crédito;</w:t>
      </w:r>
    </w:p>
    <w:p w:rsidR="007253FF" w:rsidRDefault="007253FF">
      <w:pPr>
        <w:suppressAutoHyphens/>
        <w:spacing w:line="360" w:lineRule="auto"/>
        <w:jc w:val="both"/>
        <w:rPr>
          <w:spacing w:val="-3"/>
          <w:lang w:val="es-ES_tradnl"/>
        </w:rPr>
      </w:pPr>
      <w:r>
        <w:rPr>
          <w:b/>
          <w:bCs/>
          <w:spacing w:val="-3"/>
          <w:lang w:val="es-ES_tradnl"/>
        </w:rPr>
        <w:t xml:space="preserve">1.4) </w:t>
      </w:r>
      <w:r>
        <w:rPr>
          <w:spacing w:val="-3"/>
          <w:lang w:val="es-ES_tradnl"/>
        </w:rPr>
        <w:t xml:space="preserve">el plazo de entrega de </w:t>
      </w:r>
      <w:proofErr w:type="spellStart"/>
      <w:r>
        <w:rPr>
          <w:spacing w:val="-3"/>
          <w:lang w:val="es-ES_tradnl"/>
        </w:rPr>
        <w:t>Turbopower</w:t>
      </w:r>
      <w:proofErr w:type="spellEnd"/>
      <w:r>
        <w:rPr>
          <w:spacing w:val="-3"/>
          <w:lang w:val="es-ES_tradnl"/>
        </w:rPr>
        <w:t xml:space="preserve"> es más conveniente y se recomienda realizar una contratación directa con esa firma por un monto de U$S 359.191,95;</w:t>
      </w:r>
    </w:p>
    <w:p w:rsidR="007253FF" w:rsidRDefault="007253FF" w:rsidP="00CA364C">
      <w:pPr>
        <w:suppressAutoHyphens/>
        <w:spacing w:line="360" w:lineRule="auto"/>
        <w:ind w:firstLine="2694"/>
        <w:jc w:val="both"/>
        <w:rPr>
          <w:spacing w:val="-3"/>
          <w:lang w:val="es-ES_tradnl"/>
        </w:rPr>
      </w:pPr>
      <w:r>
        <w:rPr>
          <w:b/>
          <w:bCs/>
          <w:spacing w:val="-3"/>
          <w:lang w:val="es-ES_tradnl"/>
        </w:rPr>
        <w:t xml:space="preserve">2) </w:t>
      </w:r>
      <w:r>
        <w:rPr>
          <w:spacing w:val="-3"/>
          <w:lang w:val="es-ES_tradnl"/>
        </w:rPr>
        <w:t xml:space="preserve">que con fecha 16.10.15, el Departamento Flota y Dragado coincidió con lo informado por la División Operativa y, en la misma fecha, el Área Infraestructuras informó que la detención de la embarcación </w:t>
      </w:r>
      <w:r>
        <w:rPr>
          <w:spacing w:val="-3"/>
          <w:lang w:val="es-ES_tradnl"/>
        </w:rPr>
        <w:lastRenderedPageBreak/>
        <w:t>representa un costo diario aproximado de U$S 40.000 y sugirió al Directorio aprobar la propuesta;</w:t>
      </w:r>
    </w:p>
    <w:p w:rsidR="007253FF" w:rsidRDefault="007253FF" w:rsidP="00CA364C">
      <w:pPr>
        <w:suppressAutoHyphens/>
        <w:spacing w:line="360" w:lineRule="auto"/>
        <w:ind w:firstLine="2694"/>
        <w:jc w:val="both"/>
        <w:rPr>
          <w:spacing w:val="-3"/>
          <w:lang w:val="es-ES_tradnl"/>
        </w:rPr>
      </w:pPr>
      <w:r>
        <w:rPr>
          <w:b/>
          <w:bCs/>
          <w:spacing w:val="-3"/>
          <w:lang w:val="es-ES_tradnl"/>
        </w:rPr>
        <w:t>3)</w:t>
      </w:r>
      <w:r w:rsidR="00CA364C">
        <w:rPr>
          <w:spacing w:val="-3"/>
          <w:lang w:val="es-ES_tradnl"/>
        </w:rPr>
        <w:t xml:space="preserve"> que la Unidad Presupuestal con</w:t>
      </w:r>
      <w:r>
        <w:rPr>
          <w:spacing w:val="-3"/>
          <w:lang w:val="es-ES_tradnl"/>
        </w:rPr>
        <w:t xml:space="preserve"> fecha 21.10.15,</w:t>
      </w:r>
      <w:r w:rsidR="00574402">
        <w:rPr>
          <w:spacing w:val="-3"/>
          <w:lang w:val="es-ES_tradnl"/>
        </w:rPr>
        <w:t xml:space="preserve"> informó que  el gasto fue imputado al P</w:t>
      </w:r>
      <w:r>
        <w:rPr>
          <w:spacing w:val="-3"/>
          <w:lang w:val="es-ES_tradnl"/>
        </w:rPr>
        <w:t>royecto 12111 “Dragado Medios Propios y Varadas 1”, con disponibilidad suficiente;</w:t>
      </w:r>
    </w:p>
    <w:p w:rsidR="007253FF" w:rsidRDefault="007253FF" w:rsidP="00574402">
      <w:pPr>
        <w:suppressAutoHyphens/>
        <w:spacing w:line="360" w:lineRule="auto"/>
        <w:ind w:firstLine="2694"/>
        <w:jc w:val="both"/>
        <w:rPr>
          <w:spacing w:val="-3"/>
          <w:lang w:val="es-ES_tradnl"/>
        </w:rPr>
      </w:pPr>
      <w:r>
        <w:rPr>
          <w:b/>
          <w:bCs/>
          <w:spacing w:val="-3"/>
          <w:lang w:val="es-ES_tradnl"/>
        </w:rPr>
        <w:t xml:space="preserve">4) </w:t>
      </w:r>
      <w:r>
        <w:rPr>
          <w:spacing w:val="-3"/>
          <w:lang w:val="es-ES_tradnl"/>
        </w:rPr>
        <w:t xml:space="preserve">que por Resolución Nº 677/3.802 de fecha 07.12.15, el Directorio dispuso contratar, previa intervención de este Tribunal, a </w:t>
      </w:r>
      <w:proofErr w:type="spellStart"/>
      <w:r>
        <w:rPr>
          <w:spacing w:val="-3"/>
          <w:lang w:val="es-ES_tradnl"/>
        </w:rPr>
        <w:t>Turbopower</w:t>
      </w:r>
      <w:proofErr w:type="spellEnd"/>
      <w:r>
        <w:rPr>
          <w:spacing w:val="-3"/>
          <w:lang w:val="es-ES_tradnl"/>
        </w:rPr>
        <w:t>, por un monto total de U$S 359.191,95;</w:t>
      </w:r>
    </w:p>
    <w:p w:rsidR="007253FF" w:rsidRDefault="007253FF" w:rsidP="00447922">
      <w:pPr>
        <w:suppressAutoHyphens/>
        <w:spacing w:line="360" w:lineRule="auto"/>
        <w:ind w:firstLine="851"/>
        <w:jc w:val="both"/>
      </w:pPr>
      <w:r>
        <w:rPr>
          <w:b/>
          <w:bCs/>
        </w:rPr>
        <w:t>CONSIDERANDO:</w:t>
      </w:r>
      <w:r>
        <w:t xml:space="preserve"> que la presente contratación se encuentra comprendida en la caus</w:t>
      </w:r>
      <w:r w:rsidR="00574402">
        <w:t>al de excepción prevista en la L</w:t>
      </w:r>
      <w:r>
        <w:t>ey 18.980, según la cual la Administración Nacional de Puertos podrá realizar las adquisiciones o contrataciones referidas a repuestos, reparaciones y mantenimiento para los servicios de dragado, directamente o por el procedimiento que dicha institución determine, por razones de buena administración;</w:t>
      </w:r>
    </w:p>
    <w:p w:rsidR="007253FF" w:rsidRDefault="007253FF" w:rsidP="00447922">
      <w:pPr>
        <w:spacing w:line="360" w:lineRule="auto"/>
        <w:ind w:firstLine="851"/>
        <w:jc w:val="both"/>
      </w:pPr>
      <w:r>
        <w:rPr>
          <w:b/>
          <w:bCs/>
        </w:rPr>
        <w:t>ATENTO:</w:t>
      </w:r>
      <w:r>
        <w:t xml:space="preserve"> a lo ex</w:t>
      </w:r>
      <w:r w:rsidR="00574402">
        <w:t>puesto y a lo dispuesto por el Artículo 211 L</w:t>
      </w:r>
      <w:r>
        <w:t>iteral B) de la Constitución de la República;</w:t>
      </w:r>
    </w:p>
    <w:p w:rsidR="007253FF" w:rsidRDefault="007253FF">
      <w:pPr>
        <w:spacing w:line="360" w:lineRule="auto"/>
        <w:jc w:val="center"/>
        <w:rPr>
          <w:b/>
          <w:bCs/>
        </w:rPr>
      </w:pPr>
      <w:r>
        <w:rPr>
          <w:b/>
          <w:bCs/>
        </w:rPr>
        <w:t>EL TRIBUNAL ACUERDA</w:t>
      </w:r>
    </w:p>
    <w:p w:rsidR="007253FF" w:rsidRDefault="007253FF">
      <w:pPr>
        <w:numPr>
          <w:ilvl w:val="0"/>
          <w:numId w:val="1"/>
        </w:numPr>
        <w:spacing w:line="360" w:lineRule="auto"/>
        <w:jc w:val="both"/>
      </w:pPr>
      <w:r>
        <w:t>Cometer al Contador Delegado la intervención preventiva del gasto, una vez imputado a grupo presupuestal adecuado, con disponibilidad suficiente;</w:t>
      </w:r>
    </w:p>
    <w:p w:rsidR="007253FF" w:rsidRDefault="007253FF">
      <w:pPr>
        <w:numPr>
          <w:ilvl w:val="0"/>
          <w:numId w:val="1"/>
        </w:numPr>
        <w:spacing w:line="360" w:lineRule="auto"/>
        <w:jc w:val="both"/>
      </w:pPr>
      <w:r>
        <w:t>Comunicar al Contador Delegado; y</w:t>
      </w:r>
    </w:p>
    <w:p w:rsidR="007253FF" w:rsidRDefault="007253FF">
      <w:pPr>
        <w:numPr>
          <w:ilvl w:val="0"/>
          <w:numId w:val="1"/>
        </w:numPr>
        <w:spacing w:line="360" w:lineRule="auto"/>
        <w:jc w:val="both"/>
      </w:pPr>
      <w:r>
        <w:t>Devolver las actuaciones.</w:t>
      </w:r>
    </w:p>
    <w:p w:rsidR="007253FF" w:rsidRDefault="007253FF">
      <w:pPr>
        <w:spacing w:line="360" w:lineRule="auto"/>
        <w:jc w:val="both"/>
        <w:rPr>
          <w:i/>
          <w:iCs/>
        </w:rPr>
      </w:pPr>
    </w:p>
    <w:p w:rsidR="007253FF" w:rsidRPr="00D84B8F" w:rsidRDefault="007253FF">
      <w:pPr>
        <w:pStyle w:val="Textoindependiente"/>
        <w:tabs>
          <w:tab w:val="left" w:pos="-648"/>
          <w:tab w:val="left" w:pos="0"/>
        </w:tabs>
        <w:suppressAutoHyphens/>
        <w:rPr>
          <w:iCs/>
          <w:spacing w:val="-3"/>
          <w:lang w:val="es-ES_tradnl"/>
        </w:rPr>
      </w:pPr>
    </w:p>
    <w:p w:rsidR="007253FF" w:rsidRDefault="00447922">
      <w:pPr>
        <w:rPr>
          <w:lang w:val="es-UY"/>
        </w:rPr>
      </w:pPr>
      <w:proofErr w:type="spellStart"/>
      <w:proofErr w:type="gramStart"/>
      <w:r>
        <w:rPr>
          <w:lang w:val="es-UY"/>
        </w:rPr>
        <w:t>mp</w:t>
      </w:r>
      <w:proofErr w:type="spellEnd"/>
      <w:proofErr w:type="gramEnd"/>
    </w:p>
    <w:sectPr w:rsidR="007253FF" w:rsidSect="00447922">
      <w:footerReference w:type="default" r:id="rId8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B8F" w:rsidRDefault="00D84B8F">
      <w:r>
        <w:separator/>
      </w:r>
    </w:p>
  </w:endnote>
  <w:endnote w:type="continuationSeparator" w:id="0">
    <w:p w:rsidR="00D84B8F" w:rsidRDefault="00D84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B8F" w:rsidRDefault="00D84B8F">
    <w:pPr>
      <w:pStyle w:val="Piedepgina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E22F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84B8F" w:rsidRDefault="00D84B8F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B8F" w:rsidRDefault="00D84B8F">
      <w:r>
        <w:separator/>
      </w:r>
    </w:p>
  </w:footnote>
  <w:footnote w:type="continuationSeparator" w:id="0">
    <w:p w:rsidR="00D84B8F" w:rsidRDefault="00D84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C4ECC"/>
    <w:multiLevelType w:val="multilevel"/>
    <w:tmpl w:val="3A94A63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ascii="Times New Roman" w:hAnsi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1">
    <w:nsid w:val="76557D10"/>
    <w:multiLevelType w:val="singleLevel"/>
    <w:tmpl w:val="915E25F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bCs/>
        <w:i w:val="0"/>
        <w:i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3FF"/>
    <w:rsid w:val="001E22F7"/>
    <w:rsid w:val="00447922"/>
    <w:rsid w:val="00574402"/>
    <w:rsid w:val="007253FF"/>
    <w:rsid w:val="00BF3110"/>
    <w:rsid w:val="00CA364C"/>
    <w:rsid w:val="00D8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Arial" w:hAnsi="Arial" w:cs="Arial"/>
      <w:sz w:val="24"/>
      <w:szCs w:val="24"/>
      <w:lang w:val="es-ES" w:eastAsia="es-ES"/>
    </w:rPr>
  </w:style>
  <w:style w:type="character" w:styleId="Nmerodepgina">
    <w:name w:val="page number"/>
    <w:basedOn w:val="Fuentedeprrafopredeter"/>
    <w:uiPriority w:val="99"/>
    <w:rPr>
      <w:rFonts w:ascii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Arial" w:hAnsi="Arial" w:cs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Arial" w:hAnsi="Arial" w:cs="Arial"/>
      <w:sz w:val="24"/>
      <w:szCs w:val="24"/>
      <w:lang w:val="es-ES" w:eastAsia="es-ES"/>
    </w:rPr>
  </w:style>
  <w:style w:type="character" w:styleId="Nmerodepgina">
    <w:name w:val="page number"/>
    <w:basedOn w:val="Fuentedeprrafopredeter"/>
    <w:uiPriority w:val="99"/>
    <w:rPr>
      <w:rFonts w:ascii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Arial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430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 N° 2015-17-1-0009091</vt:lpstr>
    </vt:vector>
  </TitlesOfParts>
  <Company>Tribunal de Cuentas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 N° 2015-17-1-0009091</dc:title>
  <dc:creator>MARIA ALEJANDRA ALVAREZ LOPEZ</dc:creator>
  <cp:lastModifiedBy> </cp:lastModifiedBy>
  <cp:revision>4</cp:revision>
  <dcterms:created xsi:type="dcterms:W3CDTF">2016-01-15T14:40:00Z</dcterms:created>
  <dcterms:modified xsi:type="dcterms:W3CDTF">2016-02-15T16:39:00Z</dcterms:modified>
</cp:coreProperties>
</file>