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F2" w:rsidRPr="00FD7BF2" w:rsidRDefault="00FD7BF2" w:rsidP="00FD7BF2">
      <w:pPr>
        <w:tabs>
          <w:tab w:val="center" w:pos="4253"/>
        </w:tabs>
        <w:suppressAutoHyphens/>
        <w:spacing w:after="0" w:line="240" w:lineRule="auto"/>
        <w:jc w:val="center"/>
        <w:rPr>
          <w:rFonts w:ascii="Helvetica" w:hAnsi="Helvetica"/>
          <w:b/>
          <w:sz w:val="24"/>
          <w:szCs w:val="24"/>
          <w:lang w:val="es-ES_tradnl"/>
        </w:rPr>
      </w:pPr>
      <w:bookmarkStart w:id="0" w:name="_GoBack"/>
      <w:bookmarkEnd w:id="0"/>
      <w:r w:rsidRPr="00FD7BF2">
        <w:rPr>
          <w:rFonts w:ascii="Helvetica" w:hAnsi="Helvetica"/>
          <w:b/>
          <w:sz w:val="24"/>
          <w:szCs w:val="24"/>
          <w:lang w:val="es-ES_tradnl"/>
        </w:rPr>
        <w:t>RESOLUCION ADOPTADA POR EL</w:t>
      </w:r>
    </w:p>
    <w:p w:rsidR="00FD7BF2" w:rsidRPr="00FD7BF2" w:rsidRDefault="00FD7BF2" w:rsidP="00FD7BF2">
      <w:pPr>
        <w:tabs>
          <w:tab w:val="left" w:pos="-720"/>
        </w:tabs>
        <w:suppressAutoHyphens/>
        <w:spacing w:after="0" w:line="240" w:lineRule="auto"/>
        <w:jc w:val="center"/>
        <w:rPr>
          <w:rFonts w:ascii="Helvetica" w:hAnsi="Helvetica"/>
          <w:b/>
          <w:sz w:val="24"/>
          <w:szCs w:val="24"/>
          <w:lang w:val="es-ES_tradnl"/>
        </w:rPr>
      </w:pPr>
    </w:p>
    <w:p w:rsidR="00FD7BF2" w:rsidRPr="00FD7BF2" w:rsidRDefault="00FD7BF2" w:rsidP="00FD7BF2">
      <w:pPr>
        <w:tabs>
          <w:tab w:val="center" w:pos="4253"/>
        </w:tabs>
        <w:suppressAutoHyphens/>
        <w:spacing w:after="0" w:line="240" w:lineRule="auto"/>
        <w:jc w:val="center"/>
        <w:rPr>
          <w:rFonts w:ascii="Helvetica" w:hAnsi="Helvetica"/>
          <w:b/>
          <w:sz w:val="24"/>
          <w:szCs w:val="24"/>
          <w:lang w:val="es-ES_tradnl"/>
        </w:rPr>
      </w:pPr>
      <w:r w:rsidRPr="00FD7BF2">
        <w:rPr>
          <w:rFonts w:ascii="Helvetica" w:hAnsi="Helvetica"/>
          <w:b/>
          <w:sz w:val="24"/>
          <w:szCs w:val="24"/>
          <w:lang w:val="es-ES_tradnl"/>
        </w:rPr>
        <w:t>TRIBUNAL DE CUENTAS</w:t>
      </w:r>
    </w:p>
    <w:p w:rsidR="00FD7BF2" w:rsidRPr="00FD7BF2" w:rsidRDefault="00FD7BF2" w:rsidP="00FD7BF2">
      <w:pPr>
        <w:tabs>
          <w:tab w:val="left" w:pos="-720"/>
        </w:tabs>
        <w:suppressAutoHyphens/>
        <w:spacing w:after="0" w:line="240" w:lineRule="auto"/>
        <w:jc w:val="center"/>
        <w:rPr>
          <w:rFonts w:ascii="Helvetica" w:hAnsi="Helvetica"/>
          <w:b/>
          <w:sz w:val="24"/>
          <w:szCs w:val="24"/>
          <w:lang w:val="es-ES_tradnl"/>
        </w:rPr>
      </w:pPr>
    </w:p>
    <w:p w:rsidR="00FD7BF2" w:rsidRPr="00FD7BF2" w:rsidRDefault="00FD7BF2" w:rsidP="00FD7BF2">
      <w:pPr>
        <w:tabs>
          <w:tab w:val="center" w:pos="4253"/>
        </w:tabs>
        <w:suppressAutoHyphens/>
        <w:spacing w:after="0" w:line="240" w:lineRule="auto"/>
        <w:jc w:val="center"/>
        <w:rPr>
          <w:rFonts w:ascii="Helvetica" w:hAnsi="Helvetica"/>
          <w:b/>
          <w:sz w:val="24"/>
          <w:szCs w:val="24"/>
          <w:lang w:val="es-ES_tradnl"/>
        </w:rPr>
      </w:pPr>
      <w:r w:rsidRPr="00FD7BF2">
        <w:rPr>
          <w:rFonts w:ascii="Helvetica" w:hAnsi="Helvetica"/>
          <w:b/>
          <w:sz w:val="24"/>
          <w:szCs w:val="24"/>
          <w:lang w:val="es-ES_tradnl"/>
        </w:rPr>
        <w:t>EN SESION DE FECHA 16 DE DICIEMBRE DE 2015</w:t>
      </w:r>
    </w:p>
    <w:p w:rsidR="00FD7BF2" w:rsidRPr="00FD7BF2" w:rsidRDefault="00FD7BF2" w:rsidP="00FD7BF2">
      <w:pPr>
        <w:tabs>
          <w:tab w:val="center" w:pos="4253"/>
        </w:tabs>
        <w:suppressAutoHyphens/>
        <w:spacing w:after="0" w:line="240" w:lineRule="auto"/>
        <w:jc w:val="center"/>
        <w:rPr>
          <w:rFonts w:ascii="Helvetica" w:hAnsi="Helvetica"/>
          <w:b/>
          <w:sz w:val="24"/>
          <w:szCs w:val="24"/>
          <w:lang w:val="es-ES_tradnl"/>
        </w:rPr>
      </w:pPr>
    </w:p>
    <w:p w:rsidR="00FD7BF2" w:rsidRPr="00FD7BF2" w:rsidRDefault="00FD7BF2" w:rsidP="00FD7BF2">
      <w:pPr>
        <w:tabs>
          <w:tab w:val="center" w:pos="4253"/>
        </w:tabs>
        <w:suppressAutoHyphens/>
        <w:spacing w:after="0" w:line="240" w:lineRule="auto"/>
        <w:jc w:val="center"/>
        <w:rPr>
          <w:rFonts w:ascii="Helvetica" w:hAnsi="Helvetica"/>
          <w:b/>
          <w:sz w:val="24"/>
          <w:szCs w:val="24"/>
          <w:lang w:val="es-AR"/>
        </w:rPr>
      </w:pPr>
      <w:r w:rsidRPr="00FD7BF2">
        <w:rPr>
          <w:rFonts w:ascii="Helvetica" w:hAnsi="Helvetica"/>
          <w:b/>
          <w:sz w:val="24"/>
          <w:szCs w:val="24"/>
          <w:lang w:val="es-AR"/>
        </w:rPr>
        <w:t xml:space="preserve">(E. E. Nº 2015-17-1-0006109, </w:t>
      </w:r>
      <w:proofErr w:type="spellStart"/>
      <w:r w:rsidRPr="00FD7BF2">
        <w:rPr>
          <w:rFonts w:ascii="Helvetica" w:hAnsi="Helvetica"/>
          <w:b/>
          <w:sz w:val="24"/>
          <w:szCs w:val="24"/>
          <w:lang w:val="es-AR"/>
        </w:rPr>
        <w:t>Ent</w:t>
      </w:r>
      <w:proofErr w:type="spellEnd"/>
      <w:r w:rsidRPr="00FD7BF2">
        <w:rPr>
          <w:rFonts w:ascii="Helvetica" w:hAnsi="Helvetica"/>
          <w:b/>
          <w:sz w:val="24"/>
          <w:szCs w:val="24"/>
          <w:lang w:val="es-AR"/>
        </w:rPr>
        <w:t xml:space="preserve">. N° </w:t>
      </w:r>
      <w:r w:rsidR="008418B0">
        <w:rPr>
          <w:rFonts w:ascii="Helvetica" w:hAnsi="Helvetica"/>
          <w:b/>
          <w:sz w:val="24"/>
          <w:szCs w:val="24"/>
          <w:lang w:val="es-AR"/>
        </w:rPr>
        <w:t xml:space="preserve">4896/15 y </w:t>
      </w:r>
      <w:r w:rsidRPr="00FD7BF2">
        <w:rPr>
          <w:rFonts w:ascii="Helvetica" w:hAnsi="Helvetica"/>
          <w:b/>
          <w:sz w:val="24"/>
          <w:szCs w:val="24"/>
          <w:lang w:val="es-AR"/>
        </w:rPr>
        <w:t>6380/15)</w:t>
      </w:r>
    </w:p>
    <w:p w:rsidR="00FD7BF2" w:rsidRPr="00FD7BF2" w:rsidRDefault="00FD7BF2">
      <w:pPr>
        <w:tabs>
          <w:tab w:val="center" w:pos="4253"/>
        </w:tabs>
        <w:suppressAutoHyphens/>
        <w:jc w:val="center"/>
        <w:rPr>
          <w:rFonts w:ascii="Arial" w:hAnsi="Arial"/>
          <w:spacing w:val="-3"/>
          <w:lang w:val="es-AR"/>
        </w:rPr>
      </w:pPr>
    </w:p>
    <w:p w:rsidR="00F64163" w:rsidRDefault="00F64163" w:rsidP="00FD7BF2">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874BF3" w:rsidRPr="00874BF3">
        <w:rPr>
          <w:rFonts w:ascii="Arial" w:hAnsi="Arial" w:cs="Arial"/>
          <w:sz w:val="24"/>
          <w:szCs w:val="24"/>
        </w:rPr>
        <w:t>las</w:t>
      </w:r>
      <w:r w:rsidR="00874BF3">
        <w:rPr>
          <w:rFonts w:ascii="Arial" w:hAnsi="Arial" w:cs="Arial"/>
          <w:b/>
          <w:sz w:val="24"/>
          <w:szCs w:val="24"/>
        </w:rPr>
        <w:t xml:space="preserve"> </w:t>
      </w:r>
      <w:r>
        <w:rPr>
          <w:rFonts w:ascii="Arial" w:hAnsi="Arial" w:cs="Arial"/>
          <w:sz w:val="24"/>
          <w:szCs w:val="24"/>
        </w:rPr>
        <w:t xml:space="preserve">actuaciones remitidas por la </w:t>
      </w:r>
      <w:r w:rsidR="000B0C1E">
        <w:rPr>
          <w:rFonts w:ascii="Arial" w:hAnsi="Arial" w:cs="Arial"/>
          <w:sz w:val="24"/>
          <w:szCs w:val="24"/>
        </w:rPr>
        <w:t xml:space="preserve">Intendencia </w:t>
      </w:r>
      <w:r w:rsidR="00FD7BF2">
        <w:rPr>
          <w:rFonts w:ascii="Arial" w:hAnsi="Arial" w:cs="Arial"/>
          <w:sz w:val="24"/>
          <w:szCs w:val="24"/>
        </w:rPr>
        <w:t>de Montevideo relacionadas con L</w:t>
      </w:r>
      <w:r w:rsidR="000B0C1E">
        <w:rPr>
          <w:rFonts w:ascii="Arial" w:hAnsi="Arial" w:cs="Arial"/>
          <w:sz w:val="24"/>
          <w:szCs w:val="24"/>
        </w:rPr>
        <w:t xml:space="preserve">lamados Públicos a Asociaciones Civiles interesadas en suscribir un </w:t>
      </w:r>
      <w:r>
        <w:rPr>
          <w:rFonts w:ascii="Arial" w:hAnsi="Arial" w:cs="Arial"/>
          <w:sz w:val="24"/>
          <w:szCs w:val="24"/>
        </w:rPr>
        <w:t xml:space="preserve">Convenio educativo laboral para </w:t>
      </w:r>
      <w:r w:rsidR="00E47F30">
        <w:rPr>
          <w:rFonts w:ascii="Arial" w:hAnsi="Arial" w:cs="Arial"/>
          <w:sz w:val="24"/>
          <w:szCs w:val="24"/>
        </w:rPr>
        <w:t>Limpieza manual de cursos de agua, sus taludes y alcantarillados en la ciudad de Montevideo (</w:t>
      </w:r>
      <w:r>
        <w:rPr>
          <w:rFonts w:ascii="Arial" w:hAnsi="Arial" w:cs="Arial"/>
          <w:sz w:val="24"/>
          <w:szCs w:val="24"/>
        </w:rPr>
        <w:t xml:space="preserve">llamado </w:t>
      </w:r>
      <w:r w:rsidR="00E47F30">
        <w:rPr>
          <w:rFonts w:ascii="Arial" w:hAnsi="Arial" w:cs="Arial"/>
          <w:sz w:val="24"/>
          <w:szCs w:val="24"/>
        </w:rPr>
        <w:t>III)</w:t>
      </w:r>
      <w:r w:rsidR="00874BF3">
        <w:rPr>
          <w:rFonts w:ascii="Arial" w:hAnsi="Arial" w:cs="Arial"/>
          <w:sz w:val="24"/>
          <w:szCs w:val="24"/>
        </w:rPr>
        <w:t>;</w:t>
      </w:r>
      <w:r>
        <w:rPr>
          <w:rFonts w:ascii="Arial" w:hAnsi="Arial" w:cs="Arial"/>
          <w:sz w:val="24"/>
          <w:szCs w:val="24"/>
        </w:rPr>
        <w:t xml:space="preserve"> </w:t>
      </w:r>
    </w:p>
    <w:p w:rsidR="00FD7BF2" w:rsidRDefault="00F64163" w:rsidP="00FD7BF2">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Pr="00FD7BF2">
        <w:rPr>
          <w:rFonts w:ascii="Arial" w:hAnsi="Arial" w:cs="Arial"/>
          <w:b/>
          <w:sz w:val="24"/>
          <w:szCs w:val="24"/>
        </w:rPr>
        <w:t>1)</w:t>
      </w:r>
      <w:r>
        <w:rPr>
          <w:rFonts w:ascii="Arial" w:hAnsi="Arial" w:cs="Arial"/>
          <w:sz w:val="24"/>
          <w:szCs w:val="24"/>
        </w:rPr>
        <w:t xml:space="preserve">  que de las </w:t>
      </w:r>
      <w:r w:rsidR="0032569A">
        <w:rPr>
          <w:rFonts w:ascii="Arial" w:hAnsi="Arial" w:cs="Arial"/>
          <w:sz w:val="24"/>
          <w:szCs w:val="24"/>
        </w:rPr>
        <w:t xml:space="preserve"> Bases de la Convocatoria 2015</w:t>
      </w:r>
      <w:r w:rsidR="00874BF3">
        <w:rPr>
          <w:rFonts w:ascii="Arial" w:hAnsi="Arial" w:cs="Arial"/>
          <w:sz w:val="24"/>
          <w:szCs w:val="24"/>
        </w:rPr>
        <w:t xml:space="preserve"> </w:t>
      </w:r>
      <w:r w:rsidR="0032569A">
        <w:rPr>
          <w:rFonts w:ascii="Arial" w:hAnsi="Arial" w:cs="Arial"/>
          <w:sz w:val="24"/>
          <w:szCs w:val="24"/>
        </w:rPr>
        <w:t>-</w:t>
      </w:r>
      <w:r w:rsidR="00874BF3">
        <w:rPr>
          <w:rFonts w:ascii="Arial" w:hAnsi="Arial" w:cs="Arial"/>
          <w:sz w:val="24"/>
          <w:szCs w:val="24"/>
        </w:rPr>
        <w:t xml:space="preserve"> </w:t>
      </w:r>
      <w:r w:rsidR="0032569A">
        <w:rPr>
          <w:rFonts w:ascii="Arial" w:hAnsi="Arial" w:cs="Arial"/>
          <w:sz w:val="24"/>
          <w:szCs w:val="24"/>
        </w:rPr>
        <w:t>2017 surge que l</w:t>
      </w:r>
      <w:r>
        <w:rPr>
          <w:rFonts w:ascii="Arial" w:hAnsi="Arial" w:cs="Arial"/>
          <w:sz w:val="24"/>
          <w:szCs w:val="24"/>
        </w:rPr>
        <w:t>o</w:t>
      </w:r>
      <w:r w:rsidR="0032569A">
        <w:rPr>
          <w:rFonts w:ascii="Arial" w:hAnsi="Arial" w:cs="Arial"/>
          <w:sz w:val="24"/>
          <w:szCs w:val="24"/>
        </w:rPr>
        <w:t xml:space="preserve">s </w:t>
      </w:r>
      <w:r>
        <w:rPr>
          <w:rFonts w:ascii="Arial" w:hAnsi="Arial" w:cs="Arial"/>
          <w:sz w:val="24"/>
          <w:szCs w:val="24"/>
        </w:rPr>
        <w:t xml:space="preserve">llamados </w:t>
      </w:r>
      <w:r w:rsidR="0032569A">
        <w:rPr>
          <w:rFonts w:ascii="Arial" w:hAnsi="Arial" w:cs="Arial"/>
          <w:sz w:val="24"/>
          <w:szCs w:val="24"/>
        </w:rPr>
        <w:t xml:space="preserve"> se enmarcan en las políticas de inclusión social </w:t>
      </w:r>
      <w:r w:rsidR="00136956">
        <w:rPr>
          <w:rFonts w:ascii="Arial" w:hAnsi="Arial" w:cs="Arial"/>
          <w:sz w:val="24"/>
          <w:szCs w:val="24"/>
        </w:rPr>
        <w:t>que lleva adelante la Intendencia y apunta</w:t>
      </w:r>
      <w:r>
        <w:rPr>
          <w:rFonts w:ascii="Arial" w:hAnsi="Arial" w:cs="Arial"/>
          <w:sz w:val="24"/>
          <w:szCs w:val="24"/>
        </w:rPr>
        <w:t xml:space="preserve">n </w:t>
      </w:r>
      <w:r w:rsidR="00136956">
        <w:rPr>
          <w:rFonts w:ascii="Arial" w:hAnsi="Arial" w:cs="Arial"/>
          <w:sz w:val="24"/>
          <w:szCs w:val="24"/>
        </w:rPr>
        <w:t xml:space="preserve"> </w:t>
      </w:r>
      <w:r w:rsidR="001F1651">
        <w:rPr>
          <w:rFonts w:ascii="Arial" w:hAnsi="Arial" w:cs="Arial"/>
          <w:sz w:val="24"/>
          <w:szCs w:val="24"/>
        </w:rPr>
        <w:t>a la</w:t>
      </w:r>
      <w:r w:rsidR="00136956">
        <w:rPr>
          <w:rFonts w:ascii="Arial" w:hAnsi="Arial" w:cs="Arial"/>
          <w:sz w:val="24"/>
          <w:szCs w:val="24"/>
        </w:rPr>
        <w:t xml:space="preserve"> promoción de un proceso a través del cual los jóvenes incorporen habilidades y destrezas que les permitan fortalecer vínculos  y redes sociales que favorezcan una mejora en su calidad de vida</w:t>
      </w:r>
      <w:r w:rsidR="00874BF3">
        <w:rPr>
          <w:rFonts w:ascii="Arial" w:hAnsi="Arial" w:cs="Arial"/>
          <w:sz w:val="24"/>
          <w:szCs w:val="24"/>
        </w:rPr>
        <w:t>;</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2</w:t>
      </w:r>
      <w:r w:rsidR="00F64163" w:rsidRPr="00FD7BF2">
        <w:rPr>
          <w:rFonts w:ascii="Arial" w:hAnsi="Arial" w:cs="Arial"/>
          <w:b/>
          <w:sz w:val="24"/>
          <w:szCs w:val="24"/>
        </w:rPr>
        <w:t>)</w:t>
      </w:r>
      <w:r w:rsidR="00F64163">
        <w:rPr>
          <w:rFonts w:ascii="Arial" w:hAnsi="Arial" w:cs="Arial"/>
          <w:sz w:val="24"/>
          <w:szCs w:val="24"/>
        </w:rPr>
        <w:t xml:space="preserve"> que, asimismo, </w:t>
      </w:r>
      <w:r w:rsidR="001370D5">
        <w:rPr>
          <w:rFonts w:ascii="Arial" w:hAnsi="Arial" w:cs="Arial"/>
          <w:sz w:val="24"/>
          <w:szCs w:val="24"/>
        </w:rPr>
        <w:t xml:space="preserve">se informa que en los llamados se </w:t>
      </w:r>
      <w:r w:rsidR="00214349">
        <w:rPr>
          <w:rFonts w:ascii="Arial" w:hAnsi="Arial" w:cs="Arial"/>
          <w:sz w:val="24"/>
          <w:szCs w:val="24"/>
        </w:rPr>
        <w:t>tendrá en cuenta lo dispuesto por el Artículo 149 del Decreto de la Junta Departamental 26.949 que establece: “Autorizase a la Intendencia de Montevideo a celebrar convenios o contrataciones con Asociaciones, Instituciones sociales u otras Organizaciones No Gubernamentales</w:t>
      </w:r>
      <w:r w:rsidR="004E381E">
        <w:rPr>
          <w:rFonts w:ascii="Arial" w:hAnsi="Arial" w:cs="Arial"/>
          <w:sz w:val="24"/>
          <w:szCs w:val="24"/>
        </w:rPr>
        <w:t xml:space="preserve"> sin fines de lucro, a través regímenes y procedimientos especiales cuando las características del mercado o de los bienes o servicios requeridos lo hagan con</w:t>
      </w:r>
      <w:r w:rsidR="001370D5">
        <w:rPr>
          <w:rFonts w:ascii="Arial" w:hAnsi="Arial" w:cs="Arial"/>
          <w:sz w:val="24"/>
          <w:szCs w:val="24"/>
        </w:rPr>
        <w:t>veniente para la Administración;</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3</w:t>
      </w:r>
      <w:r w:rsidR="001370D5" w:rsidRPr="00FD7BF2">
        <w:rPr>
          <w:rFonts w:ascii="Arial" w:hAnsi="Arial" w:cs="Arial"/>
          <w:b/>
          <w:sz w:val="24"/>
          <w:szCs w:val="24"/>
        </w:rPr>
        <w:t>)</w:t>
      </w:r>
      <w:r w:rsidR="001370D5">
        <w:rPr>
          <w:rFonts w:ascii="Arial" w:hAnsi="Arial" w:cs="Arial"/>
          <w:sz w:val="24"/>
          <w:szCs w:val="24"/>
        </w:rPr>
        <w:t xml:space="preserve"> que la finalidad del </w:t>
      </w:r>
      <w:r w:rsidR="004E381E">
        <w:rPr>
          <w:rFonts w:ascii="Arial" w:hAnsi="Arial" w:cs="Arial"/>
          <w:sz w:val="24"/>
          <w:szCs w:val="24"/>
        </w:rPr>
        <w:t>llamado es la inclusión social de 16 jóvenes varones y mujeres de entre 18 y 29 años en cond</w:t>
      </w:r>
      <w:r w:rsidR="00253752">
        <w:rPr>
          <w:rFonts w:ascii="Arial" w:hAnsi="Arial" w:cs="Arial"/>
          <w:sz w:val="24"/>
          <w:szCs w:val="24"/>
        </w:rPr>
        <w:t>iciones de vulnerabilidad socioeconómica</w:t>
      </w:r>
      <w:r w:rsidR="001370D5">
        <w:rPr>
          <w:rFonts w:ascii="Arial" w:hAnsi="Arial" w:cs="Arial"/>
          <w:sz w:val="24"/>
          <w:szCs w:val="24"/>
        </w:rPr>
        <w:t xml:space="preserve">, esperándose lograr las siguientes metas: que </w:t>
      </w:r>
      <w:r w:rsidR="00253752">
        <w:rPr>
          <w:rFonts w:ascii="Arial" w:hAnsi="Arial" w:cs="Arial"/>
          <w:sz w:val="24"/>
          <w:szCs w:val="24"/>
        </w:rPr>
        <w:t>el</w:t>
      </w:r>
      <w:r w:rsidR="001370D5">
        <w:rPr>
          <w:rFonts w:ascii="Arial" w:hAnsi="Arial" w:cs="Arial"/>
          <w:sz w:val="24"/>
          <w:szCs w:val="24"/>
        </w:rPr>
        <w:t xml:space="preserve"> </w:t>
      </w:r>
      <w:r w:rsidR="00253752">
        <w:rPr>
          <w:rFonts w:ascii="Arial" w:hAnsi="Arial" w:cs="Arial"/>
          <w:sz w:val="24"/>
          <w:szCs w:val="24"/>
        </w:rPr>
        <w:t>70%  de la y los participantes culminen el proceso de un año del programa</w:t>
      </w:r>
      <w:r w:rsidR="001370D5">
        <w:rPr>
          <w:rFonts w:ascii="Arial" w:hAnsi="Arial" w:cs="Arial"/>
          <w:sz w:val="24"/>
          <w:szCs w:val="24"/>
        </w:rPr>
        <w:t xml:space="preserve">; que </w:t>
      </w:r>
      <w:r w:rsidR="001370D5">
        <w:rPr>
          <w:rFonts w:ascii="Arial" w:hAnsi="Arial" w:cs="Arial"/>
          <w:sz w:val="24"/>
          <w:szCs w:val="24"/>
        </w:rPr>
        <w:lastRenderedPageBreak/>
        <w:t xml:space="preserve">el </w:t>
      </w:r>
      <w:r w:rsidR="00253752">
        <w:rPr>
          <w:rFonts w:ascii="Arial" w:hAnsi="Arial" w:cs="Arial"/>
          <w:sz w:val="24"/>
          <w:szCs w:val="24"/>
        </w:rPr>
        <w:t xml:space="preserve">80% de los talleres planificados sean dictados </w:t>
      </w:r>
      <w:r w:rsidR="00DC45E3">
        <w:rPr>
          <w:rFonts w:ascii="Arial" w:hAnsi="Arial" w:cs="Arial"/>
          <w:sz w:val="24"/>
          <w:szCs w:val="24"/>
        </w:rPr>
        <w:t>en el curso del período</w:t>
      </w:r>
      <w:r w:rsidR="001370D5">
        <w:rPr>
          <w:rFonts w:ascii="Arial" w:hAnsi="Arial" w:cs="Arial"/>
          <w:sz w:val="24"/>
          <w:szCs w:val="24"/>
        </w:rPr>
        <w:t xml:space="preserve">; que el </w:t>
      </w:r>
      <w:r w:rsidR="00DC45E3">
        <w:rPr>
          <w:rFonts w:ascii="Arial" w:hAnsi="Arial" w:cs="Arial"/>
          <w:sz w:val="24"/>
          <w:szCs w:val="24"/>
        </w:rPr>
        <w:t>95% de los participantes obtengan documentación básica: cre</w:t>
      </w:r>
      <w:r w:rsidR="001370D5">
        <w:rPr>
          <w:rFonts w:ascii="Arial" w:hAnsi="Arial" w:cs="Arial"/>
          <w:sz w:val="24"/>
          <w:szCs w:val="24"/>
        </w:rPr>
        <w:t xml:space="preserve">dencial cívica, carné de salud y que el </w:t>
      </w:r>
      <w:r w:rsidR="00DC45E3">
        <w:rPr>
          <w:rFonts w:ascii="Arial" w:hAnsi="Arial" w:cs="Arial"/>
          <w:sz w:val="24"/>
          <w:szCs w:val="24"/>
        </w:rPr>
        <w:t>30% de la y los participantes logren inserción educativa o laboral al culminar el proce</w:t>
      </w:r>
      <w:r w:rsidR="00FD7BF2">
        <w:rPr>
          <w:rFonts w:ascii="Arial" w:hAnsi="Arial" w:cs="Arial"/>
          <w:sz w:val="24"/>
          <w:szCs w:val="24"/>
        </w:rPr>
        <w:t>so;</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4</w:t>
      </w:r>
      <w:r w:rsidR="001370D5" w:rsidRPr="00FD7BF2">
        <w:rPr>
          <w:rFonts w:ascii="Arial" w:hAnsi="Arial" w:cs="Arial"/>
          <w:b/>
          <w:sz w:val="24"/>
          <w:szCs w:val="24"/>
        </w:rPr>
        <w:t>)</w:t>
      </w:r>
      <w:r w:rsidR="001370D5">
        <w:rPr>
          <w:rFonts w:ascii="Arial" w:hAnsi="Arial" w:cs="Arial"/>
          <w:sz w:val="24"/>
          <w:szCs w:val="24"/>
        </w:rPr>
        <w:t xml:space="preserve"> que de las bases del llamado surge que podr</w:t>
      </w:r>
      <w:r w:rsidR="00562D8A">
        <w:rPr>
          <w:rFonts w:ascii="Arial" w:hAnsi="Arial" w:cs="Arial"/>
          <w:sz w:val="24"/>
          <w:szCs w:val="24"/>
        </w:rPr>
        <w:t>án participar todas las Asociaciones inscriptas en el Registro de la Intendencia de Montevideo (Unidad de Convenios)</w:t>
      </w:r>
      <w:r w:rsidR="00112359">
        <w:rPr>
          <w:rFonts w:ascii="Arial" w:hAnsi="Arial" w:cs="Arial"/>
          <w:sz w:val="24"/>
          <w:szCs w:val="24"/>
        </w:rPr>
        <w:t>;</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5</w:t>
      </w:r>
      <w:r w:rsidR="00112359" w:rsidRPr="00FD7BF2">
        <w:rPr>
          <w:rFonts w:ascii="Arial" w:hAnsi="Arial" w:cs="Arial"/>
          <w:b/>
          <w:sz w:val="24"/>
          <w:szCs w:val="24"/>
        </w:rPr>
        <w:t>)</w:t>
      </w:r>
      <w:r w:rsidR="00112359">
        <w:rPr>
          <w:rFonts w:ascii="Arial" w:hAnsi="Arial" w:cs="Arial"/>
          <w:sz w:val="24"/>
          <w:szCs w:val="24"/>
        </w:rPr>
        <w:t xml:space="preserve"> que </w:t>
      </w:r>
      <w:r w:rsidR="00562D8A">
        <w:rPr>
          <w:rFonts w:ascii="Arial" w:hAnsi="Arial" w:cs="Arial"/>
          <w:sz w:val="24"/>
          <w:szCs w:val="24"/>
        </w:rPr>
        <w:t xml:space="preserve">específicamente </w:t>
      </w:r>
      <w:r w:rsidR="00112359">
        <w:rPr>
          <w:rFonts w:ascii="Arial" w:hAnsi="Arial" w:cs="Arial"/>
          <w:sz w:val="24"/>
          <w:szCs w:val="24"/>
        </w:rPr>
        <w:t>para</w:t>
      </w:r>
      <w:r w:rsidR="00562D8A">
        <w:rPr>
          <w:rFonts w:ascii="Arial" w:hAnsi="Arial" w:cs="Arial"/>
          <w:sz w:val="24"/>
          <w:szCs w:val="24"/>
        </w:rPr>
        <w:t xml:space="preserve"> esta convocatoria</w:t>
      </w:r>
      <w:r w:rsidR="00AC2045">
        <w:rPr>
          <w:rFonts w:ascii="Arial" w:hAnsi="Arial" w:cs="Arial"/>
          <w:sz w:val="24"/>
          <w:szCs w:val="24"/>
        </w:rPr>
        <w:t xml:space="preserve"> se establece en el Numeral 7 B) </w:t>
      </w:r>
      <w:r w:rsidR="00F77876">
        <w:rPr>
          <w:rFonts w:ascii="Arial" w:hAnsi="Arial" w:cs="Arial"/>
          <w:sz w:val="24"/>
          <w:szCs w:val="24"/>
        </w:rPr>
        <w:t xml:space="preserve">de las Bases que </w:t>
      </w:r>
      <w:r w:rsidR="00112359">
        <w:rPr>
          <w:rFonts w:ascii="Arial" w:hAnsi="Arial" w:cs="Arial"/>
          <w:sz w:val="24"/>
          <w:szCs w:val="24"/>
        </w:rPr>
        <w:t xml:space="preserve">las Asociaciones </w:t>
      </w:r>
      <w:r w:rsidR="00F77876">
        <w:rPr>
          <w:rFonts w:ascii="Arial" w:hAnsi="Arial" w:cs="Arial"/>
          <w:sz w:val="24"/>
          <w:szCs w:val="24"/>
        </w:rPr>
        <w:t>deberán:</w:t>
      </w:r>
      <w:r w:rsidR="001370D5">
        <w:rPr>
          <w:rFonts w:ascii="Arial" w:hAnsi="Arial" w:cs="Arial"/>
          <w:sz w:val="24"/>
          <w:szCs w:val="24"/>
        </w:rPr>
        <w:t xml:space="preserve"> </w:t>
      </w:r>
      <w:r w:rsidRPr="00FD7BF2">
        <w:rPr>
          <w:rFonts w:ascii="Arial" w:hAnsi="Arial" w:cs="Arial"/>
          <w:b/>
          <w:sz w:val="24"/>
          <w:szCs w:val="24"/>
        </w:rPr>
        <w:t>a)</w:t>
      </w:r>
      <w:r w:rsidR="00F77876">
        <w:rPr>
          <w:rFonts w:ascii="Arial" w:hAnsi="Arial" w:cs="Arial"/>
          <w:sz w:val="24"/>
          <w:szCs w:val="24"/>
        </w:rPr>
        <w:t>Realizar un proceso de inscripción y selección de jóvenes que cumplan con las condiciones específicas de la convocatoria y que no hayan participado de otra experiencia de estas características con la Intendencia de Montevideo o con</w:t>
      </w:r>
      <w:r w:rsidR="001370D5">
        <w:rPr>
          <w:rFonts w:ascii="Arial" w:hAnsi="Arial" w:cs="Arial"/>
          <w:sz w:val="24"/>
          <w:szCs w:val="24"/>
        </w:rPr>
        <w:t xml:space="preserve"> los Gobiernos Departamentales; </w:t>
      </w:r>
      <w:r w:rsidRPr="00FD7BF2">
        <w:rPr>
          <w:rFonts w:ascii="Arial" w:hAnsi="Arial" w:cs="Arial"/>
          <w:b/>
          <w:sz w:val="24"/>
          <w:szCs w:val="24"/>
        </w:rPr>
        <w:t>b)</w:t>
      </w:r>
      <w:r w:rsidR="001370D5">
        <w:rPr>
          <w:rFonts w:ascii="Arial" w:hAnsi="Arial" w:cs="Arial"/>
          <w:sz w:val="24"/>
          <w:szCs w:val="24"/>
        </w:rPr>
        <w:t xml:space="preserve"> </w:t>
      </w:r>
      <w:r w:rsidR="00F77876">
        <w:rPr>
          <w:rFonts w:ascii="Arial" w:hAnsi="Arial" w:cs="Arial"/>
          <w:sz w:val="24"/>
          <w:szCs w:val="24"/>
        </w:rPr>
        <w:t>Presentar una propuesta que explicite el proyecto operativo y educativo, estableciendo objetivos, distribución de las actividades y equipos técnicos a cargo de los procesos de acompañamiento</w:t>
      </w:r>
      <w:r w:rsidR="0014303D">
        <w:rPr>
          <w:rFonts w:ascii="Arial" w:hAnsi="Arial" w:cs="Arial"/>
          <w:sz w:val="24"/>
          <w:szCs w:val="24"/>
        </w:rPr>
        <w:t xml:space="preserve"> de la y los participantes y la articulación entre la `propuesta de intervención y la experiencia laboral en el marco del convenio</w:t>
      </w:r>
      <w:r w:rsidR="001370D5">
        <w:rPr>
          <w:rFonts w:ascii="Arial" w:hAnsi="Arial" w:cs="Arial"/>
          <w:sz w:val="24"/>
          <w:szCs w:val="24"/>
        </w:rPr>
        <w:t xml:space="preserve">; </w:t>
      </w:r>
      <w:r w:rsidRPr="00FD7BF2">
        <w:rPr>
          <w:rFonts w:ascii="Arial" w:hAnsi="Arial" w:cs="Arial"/>
          <w:b/>
          <w:sz w:val="24"/>
          <w:szCs w:val="24"/>
        </w:rPr>
        <w:t>c</w:t>
      </w:r>
      <w:r w:rsidR="00FD7BF2" w:rsidRPr="00FD7BF2">
        <w:rPr>
          <w:rFonts w:ascii="Arial" w:hAnsi="Arial" w:cs="Arial"/>
          <w:b/>
          <w:sz w:val="24"/>
          <w:szCs w:val="24"/>
        </w:rPr>
        <w:t>)</w:t>
      </w:r>
      <w:r w:rsidR="001370D5">
        <w:rPr>
          <w:rFonts w:ascii="Arial" w:hAnsi="Arial" w:cs="Arial"/>
          <w:sz w:val="24"/>
          <w:szCs w:val="24"/>
        </w:rPr>
        <w:t xml:space="preserve"> </w:t>
      </w:r>
      <w:r w:rsidR="0014303D">
        <w:rPr>
          <w:rFonts w:ascii="Arial" w:hAnsi="Arial" w:cs="Arial"/>
          <w:sz w:val="24"/>
          <w:szCs w:val="24"/>
        </w:rPr>
        <w:t>Integrar un enfoque pedagógico que promueva relaciones educativas y solidarias a nivel de género, generacionales y de razas que potencie el pensamiento crítico</w:t>
      </w:r>
      <w:r w:rsidR="00112359">
        <w:rPr>
          <w:rFonts w:ascii="Arial" w:hAnsi="Arial" w:cs="Arial"/>
          <w:sz w:val="24"/>
          <w:szCs w:val="24"/>
        </w:rPr>
        <w:t xml:space="preserve">; </w:t>
      </w:r>
      <w:r w:rsidRPr="00FD7BF2">
        <w:rPr>
          <w:rFonts w:ascii="Arial" w:hAnsi="Arial" w:cs="Arial"/>
          <w:b/>
          <w:sz w:val="24"/>
          <w:szCs w:val="24"/>
        </w:rPr>
        <w:t>d</w:t>
      </w:r>
      <w:r w:rsidR="00FD7BF2" w:rsidRPr="00FD7BF2">
        <w:rPr>
          <w:rFonts w:ascii="Arial" w:hAnsi="Arial" w:cs="Arial"/>
          <w:b/>
          <w:sz w:val="24"/>
          <w:szCs w:val="24"/>
        </w:rPr>
        <w:t>)</w:t>
      </w:r>
      <w:r w:rsidR="00112359">
        <w:rPr>
          <w:rFonts w:ascii="Arial" w:hAnsi="Arial" w:cs="Arial"/>
          <w:sz w:val="24"/>
          <w:szCs w:val="24"/>
        </w:rPr>
        <w:t xml:space="preserve"> </w:t>
      </w:r>
      <w:r w:rsidR="00BE0D17">
        <w:rPr>
          <w:rFonts w:ascii="Arial" w:hAnsi="Arial" w:cs="Arial"/>
          <w:sz w:val="24"/>
          <w:szCs w:val="24"/>
        </w:rPr>
        <w:t>Proponer estrategias para la incorporación del trabajo como vía de realización de sus proyectos de vida mediante un acompañamiento en la experiencia laboral que habilite la</w:t>
      </w:r>
      <w:r w:rsidR="00112359">
        <w:rPr>
          <w:rFonts w:ascii="Arial" w:hAnsi="Arial" w:cs="Arial"/>
          <w:sz w:val="24"/>
          <w:szCs w:val="24"/>
        </w:rPr>
        <w:t xml:space="preserve"> creación de hábitos de trabajo; </w:t>
      </w:r>
      <w:r w:rsidRPr="00FD7BF2">
        <w:rPr>
          <w:rFonts w:ascii="Arial" w:hAnsi="Arial" w:cs="Arial"/>
          <w:b/>
          <w:sz w:val="24"/>
          <w:szCs w:val="24"/>
        </w:rPr>
        <w:t>e)</w:t>
      </w:r>
      <w:r>
        <w:rPr>
          <w:rFonts w:ascii="Arial" w:hAnsi="Arial" w:cs="Arial"/>
          <w:sz w:val="24"/>
          <w:szCs w:val="24"/>
        </w:rPr>
        <w:t xml:space="preserve"> </w:t>
      </w:r>
      <w:r w:rsidR="00BE0D17">
        <w:rPr>
          <w:rFonts w:ascii="Arial" w:hAnsi="Arial" w:cs="Arial"/>
          <w:sz w:val="24"/>
          <w:szCs w:val="24"/>
        </w:rPr>
        <w:t>Atender los aspectos relativos a la equidad e igualdad de derechos y oportunidades entre varones y mujeres</w:t>
      </w:r>
      <w:r w:rsidR="00112359">
        <w:rPr>
          <w:rFonts w:ascii="Arial" w:hAnsi="Arial" w:cs="Arial"/>
          <w:sz w:val="24"/>
          <w:szCs w:val="24"/>
        </w:rPr>
        <w:t xml:space="preserve">; </w:t>
      </w:r>
      <w:r w:rsidR="00FD7BF2">
        <w:rPr>
          <w:rFonts w:ascii="Arial" w:hAnsi="Arial" w:cs="Arial"/>
          <w:b/>
          <w:sz w:val="24"/>
          <w:szCs w:val="24"/>
        </w:rPr>
        <w:t>f)</w:t>
      </w:r>
      <w:r w:rsidR="00BE0D17">
        <w:rPr>
          <w:rFonts w:ascii="Arial" w:hAnsi="Arial" w:cs="Arial"/>
          <w:sz w:val="24"/>
          <w:szCs w:val="24"/>
        </w:rPr>
        <w:t>Nombrar un referente de la Asociaci</w:t>
      </w:r>
      <w:r w:rsidR="00112359">
        <w:rPr>
          <w:rFonts w:ascii="Arial" w:hAnsi="Arial" w:cs="Arial"/>
          <w:sz w:val="24"/>
          <w:szCs w:val="24"/>
        </w:rPr>
        <w:t xml:space="preserve">ón que  asuma su representación y </w:t>
      </w:r>
      <w:r w:rsidRPr="00FD7BF2">
        <w:rPr>
          <w:rFonts w:ascii="Arial" w:hAnsi="Arial" w:cs="Arial"/>
          <w:b/>
          <w:sz w:val="24"/>
          <w:szCs w:val="24"/>
        </w:rPr>
        <w:t>g)</w:t>
      </w:r>
      <w:r w:rsidR="00BE0D17">
        <w:rPr>
          <w:rFonts w:ascii="Arial" w:hAnsi="Arial" w:cs="Arial"/>
          <w:sz w:val="24"/>
          <w:szCs w:val="24"/>
        </w:rPr>
        <w:t>Proponer un equipo técnico que lleve adelante l</w:t>
      </w:r>
      <w:r w:rsidR="00350835">
        <w:rPr>
          <w:rFonts w:ascii="Arial" w:hAnsi="Arial" w:cs="Arial"/>
          <w:sz w:val="24"/>
          <w:szCs w:val="24"/>
        </w:rPr>
        <w:t>a propuesta educativa</w:t>
      </w:r>
      <w:r w:rsidR="00FD7BF2">
        <w:rPr>
          <w:rFonts w:ascii="Arial" w:hAnsi="Arial" w:cs="Arial"/>
          <w:sz w:val="24"/>
          <w:szCs w:val="24"/>
        </w:rPr>
        <w:t>;</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6</w:t>
      </w:r>
      <w:r w:rsidR="00112359" w:rsidRPr="00FD7BF2">
        <w:rPr>
          <w:rFonts w:ascii="Arial" w:hAnsi="Arial" w:cs="Arial"/>
          <w:b/>
          <w:sz w:val="24"/>
          <w:szCs w:val="24"/>
        </w:rPr>
        <w:t>)</w:t>
      </w:r>
      <w:r w:rsidR="00112359">
        <w:rPr>
          <w:rFonts w:ascii="Arial" w:hAnsi="Arial" w:cs="Arial"/>
          <w:sz w:val="24"/>
          <w:szCs w:val="24"/>
        </w:rPr>
        <w:t xml:space="preserve"> que s</w:t>
      </w:r>
      <w:r w:rsidR="006172B8">
        <w:rPr>
          <w:rFonts w:ascii="Arial" w:hAnsi="Arial" w:cs="Arial"/>
          <w:sz w:val="24"/>
          <w:szCs w:val="24"/>
        </w:rPr>
        <w:t xml:space="preserve">egún constancia </w:t>
      </w:r>
      <w:r w:rsidR="00112359">
        <w:rPr>
          <w:rFonts w:ascii="Arial" w:hAnsi="Arial" w:cs="Arial"/>
          <w:sz w:val="24"/>
          <w:szCs w:val="24"/>
        </w:rPr>
        <w:t xml:space="preserve">que luce </w:t>
      </w:r>
      <w:r w:rsidR="006172B8">
        <w:rPr>
          <w:rFonts w:ascii="Arial" w:hAnsi="Arial" w:cs="Arial"/>
          <w:sz w:val="24"/>
          <w:szCs w:val="24"/>
        </w:rPr>
        <w:t>a fojas 12</w:t>
      </w:r>
      <w:r w:rsidR="00FD7BF2">
        <w:rPr>
          <w:rFonts w:ascii="Arial" w:hAnsi="Arial" w:cs="Arial"/>
          <w:sz w:val="24"/>
          <w:szCs w:val="24"/>
        </w:rPr>
        <w:t xml:space="preserve"> </w:t>
      </w:r>
      <w:r w:rsidR="00112359">
        <w:rPr>
          <w:rFonts w:ascii="Arial" w:hAnsi="Arial" w:cs="Arial"/>
          <w:sz w:val="24"/>
          <w:szCs w:val="24"/>
        </w:rPr>
        <w:t>del expediente</w:t>
      </w:r>
      <w:r w:rsidR="006172B8">
        <w:rPr>
          <w:rFonts w:ascii="Arial" w:hAnsi="Arial" w:cs="Arial"/>
          <w:sz w:val="24"/>
          <w:szCs w:val="24"/>
        </w:rPr>
        <w:t>, e</w:t>
      </w:r>
      <w:r w:rsidR="0080374D">
        <w:rPr>
          <w:rFonts w:ascii="Arial" w:hAnsi="Arial" w:cs="Arial"/>
          <w:sz w:val="24"/>
          <w:szCs w:val="24"/>
        </w:rPr>
        <w:t xml:space="preserve">l llamado fue publicado en el Diario </w:t>
      </w:r>
      <w:r w:rsidR="006172B8">
        <w:rPr>
          <w:rFonts w:ascii="Arial" w:hAnsi="Arial" w:cs="Arial"/>
          <w:sz w:val="24"/>
          <w:szCs w:val="24"/>
        </w:rPr>
        <w:t>O</w:t>
      </w:r>
      <w:r w:rsidR="0080374D">
        <w:rPr>
          <w:rFonts w:ascii="Arial" w:hAnsi="Arial" w:cs="Arial"/>
          <w:sz w:val="24"/>
          <w:szCs w:val="24"/>
        </w:rPr>
        <w:t xml:space="preserve">ficial y en La República el </w:t>
      </w:r>
      <w:r w:rsidR="0080374D">
        <w:rPr>
          <w:rFonts w:ascii="Arial" w:hAnsi="Arial" w:cs="Arial"/>
          <w:sz w:val="24"/>
          <w:szCs w:val="24"/>
        </w:rPr>
        <w:lastRenderedPageBreak/>
        <w:t>30/12/14</w:t>
      </w:r>
      <w:r w:rsidR="00112359">
        <w:rPr>
          <w:rFonts w:ascii="Arial" w:hAnsi="Arial" w:cs="Arial"/>
          <w:sz w:val="24"/>
          <w:szCs w:val="24"/>
        </w:rPr>
        <w:t>, constando agregada ún</w:t>
      </w:r>
      <w:r w:rsidR="006172B8">
        <w:rPr>
          <w:rFonts w:ascii="Arial" w:hAnsi="Arial" w:cs="Arial"/>
          <w:sz w:val="24"/>
          <w:szCs w:val="24"/>
        </w:rPr>
        <w:t>icamente una fotocopia de la publicación, en la que no se individualiza el medio al que corresponde</w:t>
      </w:r>
      <w:r w:rsidR="00FD7BF2">
        <w:rPr>
          <w:rFonts w:ascii="Arial" w:hAnsi="Arial" w:cs="Arial"/>
          <w:sz w:val="24"/>
          <w:szCs w:val="24"/>
        </w:rPr>
        <w:t>;</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7</w:t>
      </w:r>
      <w:r w:rsidR="00112359" w:rsidRPr="00FD7BF2">
        <w:rPr>
          <w:rFonts w:ascii="Arial" w:hAnsi="Arial" w:cs="Arial"/>
          <w:b/>
          <w:sz w:val="24"/>
          <w:szCs w:val="24"/>
        </w:rPr>
        <w:t>)</w:t>
      </w:r>
      <w:r w:rsidR="00112359">
        <w:rPr>
          <w:rFonts w:ascii="Arial" w:hAnsi="Arial" w:cs="Arial"/>
          <w:sz w:val="24"/>
          <w:szCs w:val="24"/>
        </w:rPr>
        <w:t xml:space="preserve"> que según </w:t>
      </w:r>
      <w:r w:rsidR="00FD7BF2">
        <w:rPr>
          <w:rFonts w:ascii="Arial" w:hAnsi="Arial" w:cs="Arial"/>
          <w:sz w:val="24"/>
          <w:szCs w:val="24"/>
        </w:rPr>
        <w:t>A</w:t>
      </w:r>
      <w:r w:rsidR="0080374D">
        <w:rPr>
          <w:rFonts w:ascii="Arial" w:hAnsi="Arial" w:cs="Arial"/>
          <w:sz w:val="24"/>
          <w:szCs w:val="24"/>
        </w:rPr>
        <w:t xml:space="preserve">cta labrada el 06/02/15 </w:t>
      </w:r>
      <w:r w:rsidR="00112359">
        <w:rPr>
          <w:rFonts w:ascii="Arial" w:hAnsi="Arial" w:cs="Arial"/>
          <w:sz w:val="24"/>
          <w:szCs w:val="24"/>
        </w:rPr>
        <w:t xml:space="preserve">a </w:t>
      </w:r>
      <w:r w:rsidR="0080374D">
        <w:rPr>
          <w:rFonts w:ascii="Arial" w:hAnsi="Arial" w:cs="Arial"/>
          <w:sz w:val="24"/>
          <w:szCs w:val="24"/>
        </w:rPr>
        <w:t>la recepción de ofertas se presentaron dos Asociaciones: “Nosotros” y “Asociación Promocional 18 de Julio”</w:t>
      </w:r>
      <w:r w:rsidR="00112359">
        <w:rPr>
          <w:rFonts w:ascii="Arial" w:hAnsi="Arial" w:cs="Arial"/>
          <w:sz w:val="24"/>
          <w:szCs w:val="24"/>
        </w:rPr>
        <w:t>;</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8</w:t>
      </w:r>
      <w:r w:rsidR="00112359" w:rsidRPr="00FD7BF2">
        <w:rPr>
          <w:rFonts w:ascii="Arial" w:hAnsi="Arial" w:cs="Arial"/>
          <w:b/>
          <w:sz w:val="24"/>
          <w:szCs w:val="24"/>
        </w:rPr>
        <w:t>)</w:t>
      </w:r>
      <w:r w:rsidR="00112359">
        <w:rPr>
          <w:rFonts w:ascii="Arial" w:hAnsi="Arial" w:cs="Arial"/>
          <w:sz w:val="24"/>
          <w:szCs w:val="24"/>
        </w:rPr>
        <w:t xml:space="preserve"> que en </w:t>
      </w:r>
      <w:r w:rsidR="00493A90">
        <w:rPr>
          <w:rFonts w:ascii="Arial" w:hAnsi="Arial" w:cs="Arial"/>
          <w:sz w:val="24"/>
          <w:szCs w:val="24"/>
        </w:rPr>
        <w:t xml:space="preserve">informe de la </w:t>
      </w:r>
      <w:r w:rsidR="0061791A">
        <w:rPr>
          <w:rFonts w:ascii="Arial" w:hAnsi="Arial" w:cs="Arial"/>
          <w:sz w:val="24"/>
          <w:szCs w:val="24"/>
        </w:rPr>
        <w:t>Comisión Asesora creada a los efectos de evaluar las propuestas presentadas</w:t>
      </w:r>
      <w:r w:rsidR="006C491D">
        <w:rPr>
          <w:rFonts w:ascii="Arial" w:hAnsi="Arial" w:cs="Arial"/>
          <w:sz w:val="24"/>
          <w:szCs w:val="24"/>
        </w:rPr>
        <w:t>,</w:t>
      </w:r>
      <w:r w:rsidR="0061791A">
        <w:rPr>
          <w:rFonts w:ascii="Arial" w:hAnsi="Arial" w:cs="Arial"/>
          <w:sz w:val="24"/>
          <w:szCs w:val="24"/>
        </w:rPr>
        <w:t xml:space="preserve"> se dan a conocer los resultados finales</w:t>
      </w:r>
      <w:r w:rsidR="002446E7">
        <w:rPr>
          <w:rFonts w:ascii="Arial" w:hAnsi="Arial" w:cs="Arial"/>
          <w:sz w:val="24"/>
          <w:szCs w:val="24"/>
        </w:rPr>
        <w:t xml:space="preserve"> p</w:t>
      </w:r>
      <w:r w:rsidR="0061791A">
        <w:rPr>
          <w:rFonts w:ascii="Arial" w:hAnsi="Arial" w:cs="Arial"/>
          <w:sz w:val="24"/>
          <w:szCs w:val="24"/>
        </w:rPr>
        <w:t>ara el llamado identificado con el número III</w:t>
      </w:r>
      <w:r w:rsidR="002446E7">
        <w:rPr>
          <w:rFonts w:ascii="Arial" w:hAnsi="Arial" w:cs="Arial"/>
          <w:sz w:val="24"/>
          <w:szCs w:val="24"/>
        </w:rPr>
        <w:t>,</w:t>
      </w:r>
      <w:r w:rsidR="0061791A">
        <w:rPr>
          <w:rFonts w:ascii="Arial" w:hAnsi="Arial" w:cs="Arial"/>
          <w:sz w:val="24"/>
          <w:szCs w:val="24"/>
        </w:rPr>
        <w:t xml:space="preserve"> la Asociación Civil Promocional 18 de </w:t>
      </w:r>
      <w:r w:rsidR="002446E7">
        <w:rPr>
          <w:rFonts w:ascii="Arial" w:hAnsi="Arial" w:cs="Arial"/>
          <w:sz w:val="24"/>
          <w:szCs w:val="24"/>
        </w:rPr>
        <w:t>J</w:t>
      </w:r>
      <w:r w:rsidR="0061791A">
        <w:rPr>
          <w:rFonts w:ascii="Arial" w:hAnsi="Arial" w:cs="Arial"/>
          <w:sz w:val="24"/>
          <w:szCs w:val="24"/>
        </w:rPr>
        <w:t>ulio obtuvo 87 puntos</w:t>
      </w:r>
      <w:r w:rsidR="00FD7BF2">
        <w:rPr>
          <w:rFonts w:ascii="Arial" w:hAnsi="Arial" w:cs="Arial"/>
          <w:sz w:val="24"/>
          <w:szCs w:val="24"/>
        </w:rPr>
        <w:t>;</w:t>
      </w:r>
    </w:p>
    <w:p w:rsidR="00FD7BF2" w:rsidRDefault="00874BF3" w:rsidP="00FD7BF2">
      <w:pPr>
        <w:spacing w:after="0" w:line="360" w:lineRule="auto"/>
        <w:ind w:firstLine="2694"/>
        <w:jc w:val="both"/>
        <w:rPr>
          <w:rFonts w:ascii="Arial" w:hAnsi="Arial" w:cs="Arial"/>
          <w:sz w:val="24"/>
          <w:szCs w:val="24"/>
        </w:rPr>
      </w:pPr>
      <w:r w:rsidRPr="00FD7BF2">
        <w:rPr>
          <w:rFonts w:ascii="Arial" w:hAnsi="Arial" w:cs="Arial"/>
          <w:b/>
          <w:sz w:val="24"/>
          <w:szCs w:val="24"/>
        </w:rPr>
        <w:t>9</w:t>
      </w:r>
      <w:r w:rsidR="000C73EC" w:rsidRPr="00FD7BF2">
        <w:rPr>
          <w:rFonts w:ascii="Arial" w:hAnsi="Arial" w:cs="Arial"/>
          <w:b/>
          <w:sz w:val="24"/>
          <w:szCs w:val="24"/>
        </w:rPr>
        <w:t>)</w:t>
      </w:r>
      <w:r w:rsidR="000C73EC">
        <w:rPr>
          <w:rFonts w:ascii="Arial" w:hAnsi="Arial" w:cs="Arial"/>
          <w:sz w:val="24"/>
          <w:szCs w:val="24"/>
        </w:rPr>
        <w:t xml:space="preserve"> </w:t>
      </w:r>
      <w:r w:rsidR="00112359">
        <w:rPr>
          <w:rFonts w:ascii="Arial" w:hAnsi="Arial" w:cs="Arial"/>
          <w:sz w:val="24"/>
          <w:szCs w:val="24"/>
        </w:rPr>
        <w:t xml:space="preserve"> que </w:t>
      </w:r>
      <w:r w:rsidR="00752BD5">
        <w:rPr>
          <w:rFonts w:ascii="Arial" w:hAnsi="Arial" w:cs="Arial"/>
          <w:sz w:val="24"/>
          <w:szCs w:val="24"/>
        </w:rPr>
        <w:t xml:space="preserve">con fecha 2/3/2015 </w:t>
      </w:r>
      <w:r w:rsidR="00112359">
        <w:rPr>
          <w:rFonts w:ascii="Arial" w:hAnsi="Arial" w:cs="Arial"/>
          <w:sz w:val="24"/>
          <w:szCs w:val="24"/>
        </w:rPr>
        <w:t xml:space="preserve">se notificó </w:t>
      </w:r>
      <w:r w:rsidR="00D81D30">
        <w:rPr>
          <w:rFonts w:ascii="Arial" w:hAnsi="Arial" w:cs="Arial"/>
          <w:sz w:val="24"/>
          <w:szCs w:val="24"/>
        </w:rPr>
        <w:t>al adjudicatario</w:t>
      </w:r>
      <w:r w:rsidR="006C491D">
        <w:rPr>
          <w:rFonts w:ascii="Arial" w:hAnsi="Arial" w:cs="Arial"/>
          <w:sz w:val="24"/>
          <w:szCs w:val="24"/>
        </w:rPr>
        <w:t>;</w:t>
      </w:r>
    </w:p>
    <w:p w:rsidR="00FD7BF2" w:rsidRDefault="007068A3" w:rsidP="00FD7BF2">
      <w:pPr>
        <w:spacing w:after="0" w:line="360" w:lineRule="auto"/>
        <w:ind w:firstLine="2694"/>
        <w:jc w:val="both"/>
        <w:rPr>
          <w:rFonts w:ascii="Arial" w:hAnsi="Arial" w:cs="Arial"/>
          <w:sz w:val="24"/>
          <w:szCs w:val="24"/>
        </w:rPr>
      </w:pPr>
      <w:r w:rsidRPr="00FD7BF2">
        <w:rPr>
          <w:rFonts w:ascii="Arial" w:hAnsi="Arial" w:cs="Arial"/>
          <w:b/>
          <w:sz w:val="24"/>
          <w:szCs w:val="24"/>
        </w:rPr>
        <w:t>1</w:t>
      </w:r>
      <w:r w:rsidR="00874BF3" w:rsidRPr="00FD7BF2">
        <w:rPr>
          <w:rFonts w:ascii="Arial" w:hAnsi="Arial" w:cs="Arial"/>
          <w:b/>
          <w:sz w:val="24"/>
          <w:szCs w:val="24"/>
        </w:rPr>
        <w:t>0</w:t>
      </w:r>
      <w:r w:rsidRPr="00FD7BF2">
        <w:rPr>
          <w:rFonts w:ascii="Arial" w:hAnsi="Arial" w:cs="Arial"/>
          <w:b/>
          <w:sz w:val="24"/>
          <w:szCs w:val="24"/>
        </w:rPr>
        <w:t>)</w:t>
      </w:r>
      <w:r>
        <w:rPr>
          <w:rFonts w:ascii="Arial" w:hAnsi="Arial" w:cs="Arial"/>
          <w:sz w:val="24"/>
          <w:szCs w:val="24"/>
        </w:rPr>
        <w:t xml:space="preserve"> que </w:t>
      </w:r>
      <w:r w:rsidR="002446E7">
        <w:rPr>
          <w:rFonts w:ascii="Arial" w:hAnsi="Arial" w:cs="Arial"/>
          <w:sz w:val="24"/>
          <w:szCs w:val="24"/>
        </w:rPr>
        <w:t>c</w:t>
      </w:r>
      <w:r>
        <w:rPr>
          <w:rFonts w:ascii="Arial" w:hAnsi="Arial" w:cs="Arial"/>
          <w:sz w:val="24"/>
          <w:szCs w:val="24"/>
        </w:rPr>
        <w:t xml:space="preserve">on fecha 04/08/15 se remitieron las actuaciones a Gestión Presupuestal a efectos de realizar la imputación </w:t>
      </w:r>
      <w:r w:rsidR="002446E7">
        <w:rPr>
          <w:rFonts w:ascii="Arial" w:hAnsi="Arial" w:cs="Arial"/>
          <w:sz w:val="24"/>
          <w:szCs w:val="24"/>
        </w:rPr>
        <w:t>sin disponibilidad</w:t>
      </w:r>
      <w:r>
        <w:rPr>
          <w:rFonts w:ascii="Arial" w:hAnsi="Arial" w:cs="Arial"/>
          <w:sz w:val="24"/>
          <w:szCs w:val="24"/>
        </w:rPr>
        <w:t>, constando solicitud 182176 de 11/08/15 de la que surge que se imputa</w:t>
      </w:r>
      <w:r w:rsidR="00752BD5">
        <w:rPr>
          <w:rFonts w:ascii="Arial" w:hAnsi="Arial" w:cs="Arial"/>
          <w:sz w:val="24"/>
          <w:szCs w:val="24"/>
        </w:rPr>
        <w:t>ción de</w:t>
      </w:r>
      <w:r>
        <w:rPr>
          <w:rFonts w:ascii="Arial" w:hAnsi="Arial" w:cs="Arial"/>
          <w:sz w:val="24"/>
          <w:szCs w:val="24"/>
        </w:rPr>
        <w:t xml:space="preserve"> la suma de $ 3:712.136, con cargo al objeto 6320</w:t>
      </w:r>
      <w:r w:rsidR="00752BD5">
        <w:rPr>
          <w:rFonts w:ascii="Arial" w:hAnsi="Arial" w:cs="Arial"/>
          <w:sz w:val="24"/>
          <w:szCs w:val="24"/>
        </w:rPr>
        <w:t xml:space="preserve"> </w:t>
      </w:r>
      <w:r>
        <w:rPr>
          <w:rFonts w:ascii="Arial" w:hAnsi="Arial" w:cs="Arial"/>
          <w:sz w:val="24"/>
          <w:szCs w:val="24"/>
        </w:rPr>
        <w:t>-</w:t>
      </w:r>
      <w:r w:rsidR="00752BD5">
        <w:rPr>
          <w:rFonts w:ascii="Arial" w:hAnsi="Arial" w:cs="Arial"/>
          <w:sz w:val="24"/>
          <w:szCs w:val="24"/>
        </w:rPr>
        <w:t xml:space="preserve"> </w:t>
      </w:r>
      <w:r>
        <w:rPr>
          <w:rFonts w:ascii="Arial" w:hAnsi="Arial" w:cs="Arial"/>
          <w:sz w:val="24"/>
          <w:szCs w:val="24"/>
        </w:rPr>
        <w:t>Operación y mantenimiento de saneamiento</w:t>
      </w:r>
      <w:r w:rsidR="00752BD5">
        <w:rPr>
          <w:rFonts w:ascii="Arial" w:hAnsi="Arial" w:cs="Arial"/>
          <w:sz w:val="24"/>
          <w:szCs w:val="24"/>
        </w:rPr>
        <w:t>, d</w:t>
      </w:r>
      <w:r>
        <w:rPr>
          <w:rFonts w:ascii="Arial" w:hAnsi="Arial" w:cs="Arial"/>
          <w:sz w:val="24"/>
          <w:szCs w:val="24"/>
        </w:rPr>
        <w:t>erivado 55200 a efectos de cubrir los gasto</w:t>
      </w:r>
      <w:r w:rsidR="00FD7BF2">
        <w:rPr>
          <w:rFonts w:ascii="Arial" w:hAnsi="Arial" w:cs="Arial"/>
          <w:sz w:val="24"/>
          <w:szCs w:val="24"/>
        </w:rPr>
        <w:t>s hasta el mes de diciembre/15;</w:t>
      </w:r>
    </w:p>
    <w:p w:rsidR="00FD7BF2" w:rsidRDefault="007068A3" w:rsidP="00FD7BF2">
      <w:pPr>
        <w:spacing w:after="0" w:line="360" w:lineRule="auto"/>
        <w:ind w:firstLine="2694"/>
        <w:jc w:val="both"/>
        <w:rPr>
          <w:rFonts w:ascii="Arial" w:hAnsi="Arial" w:cs="Arial"/>
          <w:sz w:val="24"/>
          <w:szCs w:val="24"/>
        </w:rPr>
      </w:pPr>
      <w:r w:rsidRPr="00FD7BF2">
        <w:rPr>
          <w:rFonts w:ascii="Arial" w:hAnsi="Arial" w:cs="Arial"/>
          <w:b/>
          <w:sz w:val="24"/>
          <w:szCs w:val="24"/>
        </w:rPr>
        <w:t>1</w:t>
      </w:r>
      <w:r w:rsidR="006C491D" w:rsidRPr="00FD7BF2">
        <w:rPr>
          <w:rFonts w:ascii="Arial" w:hAnsi="Arial" w:cs="Arial"/>
          <w:b/>
          <w:sz w:val="24"/>
          <w:szCs w:val="24"/>
        </w:rPr>
        <w:t>1</w:t>
      </w:r>
      <w:r w:rsidRPr="00FD7BF2">
        <w:rPr>
          <w:rFonts w:ascii="Arial" w:hAnsi="Arial" w:cs="Arial"/>
          <w:b/>
          <w:sz w:val="24"/>
          <w:szCs w:val="24"/>
        </w:rPr>
        <w:t>)</w:t>
      </w:r>
      <w:r>
        <w:rPr>
          <w:rFonts w:ascii="Arial" w:hAnsi="Arial" w:cs="Arial"/>
          <w:sz w:val="24"/>
          <w:szCs w:val="24"/>
        </w:rPr>
        <w:t xml:space="preserve"> que por Resolución Nº 3868/15 de fecha 24/08/15 el Intendente aprobó el texto del Convenio de Donación Modal a suscribir con la Asociación Promocional 18 de Julio del que surge que el plazo del contrato será de un año contado desde la firma del contrato,</w:t>
      </w:r>
      <w:r w:rsidR="00404AA5">
        <w:rPr>
          <w:rFonts w:ascii="Arial" w:hAnsi="Arial" w:cs="Arial"/>
          <w:sz w:val="24"/>
          <w:szCs w:val="24"/>
        </w:rPr>
        <w:t xml:space="preserve"> </w:t>
      </w:r>
      <w:r>
        <w:rPr>
          <w:rFonts w:ascii="Arial" w:hAnsi="Arial" w:cs="Arial"/>
          <w:sz w:val="24"/>
          <w:szCs w:val="24"/>
        </w:rPr>
        <w:t>renovable  por igual plazo si mediare informe favorable de la Unidad de Convenios. En cuanto al objeto, se establece que la Intendencia dona a la Asociación Civil de referencia la suma de $ 8:945.524 la que se entregará de la siguiente forma: * una partida inicial de $ 646.120 la que será entregada en cuatro cuotas de $ 161.530 la primera a los 10 días de la firma, la segunda a los 60 días de la primera, la tercera a los 120 días de la primera y la cuarta y última a los 180 días de la primera. La partida inicial corresponde a adquisición de maquinaria y vestimenta y no está sujeta a ajustes económicos</w:t>
      </w:r>
      <w:r w:rsidR="00404AA5">
        <w:rPr>
          <w:rFonts w:ascii="Arial" w:hAnsi="Arial" w:cs="Arial"/>
          <w:sz w:val="24"/>
          <w:szCs w:val="24"/>
        </w:rPr>
        <w:t>; e</w:t>
      </w:r>
      <w:r>
        <w:rPr>
          <w:rFonts w:ascii="Arial" w:hAnsi="Arial" w:cs="Arial"/>
          <w:sz w:val="24"/>
          <w:szCs w:val="24"/>
        </w:rPr>
        <w:t>l saldo de $ 8:299.404</w:t>
      </w:r>
      <w:r w:rsidR="00404AA5">
        <w:rPr>
          <w:rFonts w:ascii="Arial" w:hAnsi="Arial" w:cs="Arial"/>
          <w:sz w:val="24"/>
          <w:szCs w:val="24"/>
        </w:rPr>
        <w:t xml:space="preserve"> </w:t>
      </w:r>
      <w:r>
        <w:rPr>
          <w:rFonts w:ascii="Arial" w:hAnsi="Arial" w:cs="Arial"/>
          <w:sz w:val="24"/>
          <w:szCs w:val="24"/>
        </w:rPr>
        <w:t>en 12 cuotas iguales y consecutivas de $ 691.617, reajustables semestralmente por IPC, excepto en lo que corresponde a los haberes del personal de coordinación, el que asciende a la suma de $ 115.360 mensuales suma que incluye las incidencias mensuales por aguinaldo, salario vacacional, licencia los que se ajustarán por los aumentos que determine el Consejo de Salarios Grupo 16 subgrupo 07. La primera cuota se entregará conjuntamente con la primera cuota de la partida inicial. La segunda tendrá vencimiento a los 60días de la fecha de inicio del conve</w:t>
      </w:r>
      <w:r w:rsidR="00404AA5">
        <w:rPr>
          <w:rFonts w:ascii="Arial" w:hAnsi="Arial" w:cs="Arial"/>
          <w:sz w:val="24"/>
          <w:szCs w:val="24"/>
        </w:rPr>
        <w:t>nio y las sucesivas cada 30</w:t>
      </w:r>
      <w:r w:rsidR="00FD7BF2">
        <w:rPr>
          <w:rFonts w:ascii="Arial" w:hAnsi="Arial" w:cs="Arial"/>
          <w:sz w:val="24"/>
          <w:szCs w:val="24"/>
        </w:rPr>
        <w:t xml:space="preserve"> </w:t>
      </w:r>
      <w:r w:rsidR="00404AA5">
        <w:rPr>
          <w:rFonts w:ascii="Arial" w:hAnsi="Arial" w:cs="Arial"/>
          <w:sz w:val="24"/>
          <w:szCs w:val="24"/>
        </w:rPr>
        <w:t>días;</w:t>
      </w:r>
    </w:p>
    <w:p w:rsidR="00FD7BF2" w:rsidRDefault="00404AA5" w:rsidP="00FD7BF2">
      <w:pPr>
        <w:spacing w:after="0" w:line="360" w:lineRule="auto"/>
        <w:ind w:firstLine="2694"/>
        <w:jc w:val="both"/>
        <w:rPr>
          <w:rFonts w:ascii="Arial" w:hAnsi="Arial" w:cs="Arial"/>
          <w:sz w:val="24"/>
          <w:szCs w:val="24"/>
        </w:rPr>
      </w:pPr>
      <w:r w:rsidRPr="00FD7BF2">
        <w:rPr>
          <w:rFonts w:ascii="Arial" w:hAnsi="Arial" w:cs="Arial"/>
          <w:b/>
          <w:sz w:val="24"/>
          <w:szCs w:val="24"/>
        </w:rPr>
        <w:t>1</w:t>
      </w:r>
      <w:r w:rsidR="006C491D" w:rsidRPr="00FD7BF2">
        <w:rPr>
          <w:rFonts w:ascii="Arial" w:hAnsi="Arial" w:cs="Arial"/>
          <w:b/>
          <w:sz w:val="24"/>
          <w:szCs w:val="24"/>
        </w:rPr>
        <w:t>2</w:t>
      </w:r>
      <w:r w:rsidR="000C73EC" w:rsidRPr="00FD7BF2">
        <w:rPr>
          <w:rFonts w:ascii="Arial" w:hAnsi="Arial" w:cs="Arial"/>
          <w:b/>
          <w:sz w:val="24"/>
          <w:szCs w:val="24"/>
        </w:rPr>
        <w:t>)</w:t>
      </w:r>
      <w:r w:rsidR="000C73EC">
        <w:rPr>
          <w:rFonts w:ascii="Arial" w:hAnsi="Arial" w:cs="Arial"/>
          <w:sz w:val="24"/>
          <w:szCs w:val="24"/>
        </w:rPr>
        <w:t xml:space="preserve"> que por Oficio 7645/15 de fecha 01/10/15 </w:t>
      </w:r>
      <w:r>
        <w:rPr>
          <w:rFonts w:ascii="Arial" w:hAnsi="Arial" w:cs="Arial"/>
          <w:sz w:val="24"/>
          <w:szCs w:val="24"/>
        </w:rPr>
        <w:t xml:space="preserve">este Tribunal </w:t>
      </w:r>
      <w:r w:rsidR="000C73EC">
        <w:rPr>
          <w:rFonts w:ascii="Arial" w:hAnsi="Arial" w:cs="Arial"/>
          <w:sz w:val="24"/>
          <w:szCs w:val="24"/>
        </w:rPr>
        <w:t xml:space="preserve">solicitó, para mejor proveer, la remisión de las publicaciones efectuadas, las ofertas presentadas por la o las </w:t>
      </w:r>
      <w:proofErr w:type="spellStart"/>
      <w:r w:rsidR="000C73EC">
        <w:rPr>
          <w:rFonts w:ascii="Arial" w:hAnsi="Arial" w:cs="Arial"/>
          <w:sz w:val="24"/>
          <w:szCs w:val="24"/>
        </w:rPr>
        <w:t>ONGs</w:t>
      </w:r>
      <w:proofErr w:type="spellEnd"/>
      <w:r w:rsidR="000C73EC">
        <w:rPr>
          <w:rFonts w:ascii="Arial" w:hAnsi="Arial" w:cs="Arial"/>
          <w:sz w:val="24"/>
          <w:szCs w:val="24"/>
        </w:rPr>
        <w:t xml:space="preserve"> que se presentaron al llamado y las evaluaciones realizadas</w:t>
      </w:r>
      <w:r w:rsidR="007068A3">
        <w:rPr>
          <w:rFonts w:ascii="Arial" w:hAnsi="Arial" w:cs="Arial"/>
          <w:sz w:val="24"/>
          <w:szCs w:val="24"/>
        </w:rPr>
        <w:t xml:space="preserve"> a que se hace referencia en el informe final de la Comisión Asesora, debiendo informarse, además si el convenio que vencía el 09/08/15 se había prorrogado;</w:t>
      </w:r>
    </w:p>
    <w:p w:rsidR="00AF55DE" w:rsidRDefault="00404AA5" w:rsidP="00AF55DE">
      <w:pPr>
        <w:spacing w:after="0" w:line="360" w:lineRule="auto"/>
        <w:ind w:firstLine="2694"/>
        <w:jc w:val="both"/>
        <w:rPr>
          <w:rFonts w:ascii="Arial" w:hAnsi="Arial" w:cs="Arial"/>
          <w:sz w:val="24"/>
          <w:szCs w:val="24"/>
        </w:rPr>
      </w:pPr>
      <w:r w:rsidRPr="00FD7BF2">
        <w:rPr>
          <w:rFonts w:ascii="Arial" w:hAnsi="Arial" w:cs="Arial"/>
          <w:b/>
          <w:sz w:val="24"/>
          <w:szCs w:val="24"/>
        </w:rPr>
        <w:t>1</w:t>
      </w:r>
      <w:r w:rsidR="006C491D" w:rsidRPr="00FD7BF2">
        <w:rPr>
          <w:rFonts w:ascii="Arial" w:hAnsi="Arial" w:cs="Arial"/>
          <w:b/>
          <w:sz w:val="24"/>
          <w:szCs w:val="24"/>
        </w:rPr>
        <w:t>3</w:t>
      </w:r>
      <w:r w:rsidRPr="00FD7BF2">
        <w:rPr>
          <w:rFonts w:ascii="Arial" w:hAnsi="Arial" w:cs="Arial"/>
          <w:b/>
          <w:sz w:val="24"/>
          <w:szCs w:val="24"/>
        </w:rPr>
        <w:t>)</w:t>
      </w:r>
      <w:r>
        <w:rPr>
          <w:rFonts w:ascii="Arial" w:hAnsi="Arial" w:cs="Arial"/>
          <w:sz w:val="24"/>
          <w:szCs w:val="24"/>
        </w:rPr>
        <w:t xml:space="preserve"> que en esta oportunidad, se remite información complementaria a la que se adjuntan las propuestas presentadas para el llamado III</w:t>
      </w:r>
      <w:r w:rsidR="00427058">
        <w:rPr>
          <w:rFonts w:ascii="Arial" w:hAnsi="Arial" w:cs="Arial"/>
          <w:sz w:val="24"/>
          <w:szCs w:val="24"/>
        </w:rPr>
        <w:t xml:space="preserve">  y se informa, por parte de la División Políticas Sociales que las publicaciones se efectuaron en La República y  Diario Oficial, las que surgen del expediente; que en cuanto a las evaluaciones realizadas por los integrantes de la Comisión no “se encuentran en nuestro poder a esta altura ¨(…) dado que en el caso en examen la designación ya se encuentra avalada por las autoridades del Departamento de Desarrollo Social y del Departamento de Desarrollo Ambiental y para este llamado la Asociación Civil Acción Promocional fue la única que se presentó y tal como surge del Pliego la puntuación mínima para ser seleccionada era de 60 puntos, puntaje que fue ampliamente superado…”</w:t>
      </w:r>
      <w:r w:rsidR="00752BD5">
        <w:rPr>
          <w:rFonts w:ascii="Arial" w:hAnsi="Arial" w:cs="Arial"/>
          <w:sz w:val="24"/>
          <w:szCs w:val="24"/>
        </w:rPr>
        <w:t xml:space="preserve">; </w:t>
      </w:r>
      <w:r w:rsidR="00E22D01">
        <w:rPr>
          <w:rFonts w:ascii="Arial" w:hAnsi="Arial" w:cs="Arial"/>
          <w:sz w:val="24"/>
          <w:szCs w:val="24"/>
        </w:rPr>
        <w:t xml:space="preserve">en cuanto al Convenio anterior, se señala que se ha </w:t>
      </w:r>
      <w:r w:rsidR="00AF55DE">
        <w:rPr>
          <w:rFonts w:ascii="Arial" w:hAnsi="Arial" w:cs="Arial"/>
          <w:sz w:val="24"/>
          <w:szCs w:val="24"/>
        </w:rPr>
        <w:t>prorrogado hasta el 30/11/15;</w:t>
      </w:r>
    </w:p>
    <w:p w:rsidR="00AF55DE" w:rsidRDefault="00E22D01" w:rsidP="00AF55DE">
      <w:pPr>
        <w:spacing w:after="0" w:line="360" w:lineRule="auto"/>
        <w:ind w:firstLine="851"/>
        <w:jc w:val="both"/>
        <w:rPr>
          <w:rFonts w:ascii="Arial" w:hAnsi="Arial" w:cs="Arial"/>
          <w:sz w:val="24"/>
          <w:szCs w:val="24"/>
        </w:rPr>
      </w:pPr>
      <w:r>
        <w:rPr>
          <w:rFonts w:ascii="Arial" w:hAnsi="Arial" w:cs="Arial"/>
          <w:b/>
          <w:sz w:val="24"/>
          <w:szCs w:val="24"/>
        </w:rPr>
        <w:t xml:space="preserve">CONSIDERANDO: 1) </w:t>
      </w:r>
      <w:r>
        <w:rPr>
          <w:rFonts w:ascii="Arial" w:hAnsi="Arial" w:cs="Arial"/>
          <w:sz w:val="24"/>
          <w:szCs w:val="24"/>
        </w:rPr>
        <w:t>que no surge acreditado el cumpl</w:t>
      </w:r>
      <w:r w:rsidR="00AF55DE">
        <w:rPr>
          <w:rFonts w:ascii="Arial" w:hAnsi="Arial" w:cs="Arial"/>
          <w:sz w:val="24"/>
          <w:szCs w:val="24"/>
        </w:rPr>
        <w:t>imiento de lo dispuesto por el Artículo 50  del TOCAF;</w:t>
      </w:r>
    </w:p>
    <w:p w:rsidR="00AF55DE" w:rsidRDefault="00E22D01" w:rsidP="00AF55DE">
      <w:pPr>
        <w:spacing w:after="0" w:line="360" w:lineRule="auto"/>
        <w:ind w:firstLine="2977"/>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que no pueden comprometerse gastos sin disponibilidad presupuestal</w:t>
      </w:r>
      <w:r w:rsidR="00B3609F">
        <w:rPr>
          <w:rFonts w:ascii="Arial" w:hAnsi="Arial" w:cs="Arial"/>
          <w:sz w:val="24"/>
          <w:szCs w:val="24"/>
        </w:rPr>
        <w:t xml:space="preserve">, según lo dispuesto por el </w:t>
      </w:r>
      <w:r w:rsidR="00AF55DE">
        <w:rPr>
          <w:rFonts w:ascii="Arial" w:hAnsi="Arial" w:cs="Arial"/>
          <w:sz w:val="24"/>
          <w:szCs w:val="24"/>
        </w:rPr>
        <w:t>Artículo</w:t>
      </w:r>
      <w:r>
        <w:rPr>
          <w:rFonts w:ascii="Arial" w:hAnsi="Arial" w:cs="Arial"/>
          <w:sz w:val="24"/>
          <w:szCs w:val="24"/>
        </w:rPr>
        <w:t xml:space="preserve"> 15 del TOCAF</w:t>
      </w:r>
      <w:r w:rsidR="00B3609F">
        <w:rPr>
          <w:rFonts w:ascii="Arial" w:hAnsi="Arial" w:cs="Arial"/>
          <w:sz w:val="24"/>
          <w:szCs w:val="24"/>
        </w:rPr>
        <w:t xml:space="preserve">  (Resultando 1</w:t>
      </w:r>
      <w:r w:rsidR="00752BD5">
        <w:rPr>
          <w:rFonts w:ascii="Arial" w:hAnsi="Arial" w:cs="Arial"/>
          <w:sz w:val="24"/>
          <w:szCs w:val="24"/>
        </w:rPr>
        <w:t>0</w:t>
      </w:r>
      <w:r w:rsidR="00AF55DE">
        <w:rPr>
          <w:rFonts w:ascii="Arial" w:hAnsi="Arial" w:cs="Arial"/>
          <w:sz w:val="24"/>
          <w:szCs w:val="24"/>
        </w:rPr>
        <w:t>);</w:t>
      </w:r>
    </w:p>
    <w:p w:rsidR="00AF55DE" w:rsidRDefault="00F80215" w:rsidP="00AF55DE">
      <w:pPr>
        <w:spacing w:after="0" w:line="360" w:lineRule="auto"/>
        <w:ind w:firstLine="2977"/>
        <w:jc w:val="both"/>
        <w:rPr>
          <w:rFonts w:ascii="Arial" w:eastAsia="Times New Roman" w:hAnsi="Arial" w:cs="Arial"/>
          <w:sz w:val="24"/>
          <w:szCs w:val="24"/>
          <w:lang w:eastAsia="es-ES"/>
        </w:rPr>
      </w:pPr>
      <w:r>
        <w:rPr>
          <w:rFonts w:ascii="Arial" w:eastAsia="Times New Roman" w:hAnsi="Arial" w:cs="Times New Roman"/>
          <w:b/>
          <w:sz w:val="24"/>
          <w:szCs w:val="24"/>
          <w:lang w:eastAsia="es-ES"/>
        </w:rPr>
        <w:t>3)</w:t>
      </w:r>
      <w:r w:rsidRPr="00F80215">
        <w:rPr>
          <w:rFonts w:ascii="Arial" w:eastAsia="Times New Roman" w:hAnsi="Arial" w:cs="Times New Roman"/>
          <w:sz w:val="24"/>
          <w:szCs w:val="24"/>
          <w:lang w:eastAsia="es-ES"/>
        </w:rPr>
        <w:t xml:space="preserve"> que las</w:t>
      </w:r>
      <w:r w:rsidRPr="00F80215">
        <w:rPr>
          <w:rFonts w:ascii="Arial" w:eastAsia="Times New Roman" w:hAnsi="Arial" w:cs="Arial"/>
          <w:bCs/>
          <w:sz w:val="24"/>
          <w:szCs w:val="24"/>
          <w:lang w:eastAsia="es-ES"/>
        </w:rPr>
        <w:t xml:space="preserve"> donaciones están comprendidas dentro de los llamados contratos gratuitos, en donde l</w:t>
      </w:r>
      <w:r w:rsidRPr="00F80215">
        <w:rPr>
          <w:rFonts w:ascii="Arial" w:eastAsia="Times New Roman" w:hAnsi="Arial" w:cs="Arial"/>
          <w:sz w:val="24"/>
          <w:szCs w:val="24"/>
          <w:lang w:eastAsia="es-ES"/>
        </w:rPr>
        <w:t>a intención liberal, que es la causa del acto gratuito consiste en el deseo o propósito de real</w:t>
      </w:r>
      <w:r w:rsidR="00AF55DE">
        <w:rPr>
          <w:rFonts w:ascii="Arial" w:eastAsia="Times New Roman" w:hAnsi="Arial" w:cs="Arial"/>
          <w:sz w:val="24"/>
          <w:szCs w:val="24"/>
          <w:lang w:eastAsia="es-ES"/>
        </w:rPr>
        <w:t>izar una atribución patrimonial</w:t>
      </w:r>
      <w:r w:rsidRPr="00F80215">
        <w:rPr>
          <w:rFonts w:ascii="Arial" w:eastAsia="Times New Roman" w:hAnsi="Arial" w:cs="Arial"/>
          <w:sz w:val="24"/>
          <w:szCs w:val="24"/>
          <w:lang w:eastAsia="es-ES"/>
        </w:rPr>
        <w:t>, sin recibir por ello una contraprestación (equivalente);</w:t>
      </w:r>
    </w:p>
    <w:p w:rsidR="00AF55DE" w:rsidRDefault="00F80215" w:rsidP="00AF55DE">
      <w:pPr>
        <w:spacing w:after="0" w:line="360" w:lineRule="auto"/>
        <w:ind w:firstLine="2977"/>
        <w:jc w:val="both"/>
        <w:rPr>
          <w:rFonts w:ascii="Arial" w:eastAsia="Times New Roman" w:hAnsi="Arial" w:cs="Arial"/>
          <w:sz w:val="24"/>
          <w:szCs w:val="24"/>
          <w:lang w:eastAsia="es-ES"/>
        </w:rPr>
      </w:pPr>
      <w:r>
        <w:rPr>
          <w:rFonts w:ascii="Arial" w:eastAsia="Times New Roman" w:hAnsi="Arial" w:cs="Arial"/>
          <w:b/>
          <w:sz w:val="24"/>
          <w:szCs w:val="24"/>
          <w:lang w:eastAsia="es-ES"/>
        </w:rPr>
        <w:t>4)</w:t>
      </w:r>
      <w:r w:rsidR="00AF55DE">
        <w:rPr>
          <w:rFonts w:ascii="Arial" w:eastAsia="Times New Roman" w:hAnsi="Arial" w:cs="Arial"/>
          <w:sz w:val="24"/>
          <w:szCs w:val="24"/>
          <w:lang w:eastAsia="es-ES"/>
        </w:rPr>
        <w:t xml:space="preserve"> que de acuerdo con el A</w:t>
      </w:r>
      <w:r w:rsidRPr="00F80215">
        <w:rPr>
          <w:rFonts w:ascii="Arial" w:eastAsia="Times New Roman" w:hAnsi="Arial" w:cs="Arial"/>
          <w:sz w:val="24"/>
          <w:szCs w:val="24"/>
          <w:lang w:eastAsia="es-ES"/>
        </w:rPr>
        <w:t>rtículo 1249 del C.C. el contrato es gratuito "cuando sólo tiene por objeto la utilidad de una de las dos partes, sufriendo la otra el gravamen", y oneroso "cuando tiene por objeto la utilidad de ambos contratantes gravándose cada uno a beneficio del otro";</w:t>
      </w:r>
    </w:p>
    <w:p w:rsidR="00AF55DE" w:rsidRDefault="00F80215" w:rsidP="00AF55DE">
      <w:pPr>
        <w:spacing w:after="0" w:line="360" w:lineRule="auto"/>
        <w:ind w:firstLine="2977"/>
        <w:jc w:val="both"/>
        <w:rPr>
          <w:rFonts w:ascii="Arial" w:eastAsia="Times New Roman" w:hAnsi="Arial" w:cs="Arial"/>
          <w:sz w:val="24"/>
          <w:szCs w:val="24"/>
          <w:lang w:eastAsia="es-ES"/>
        </w:rPr>
      </w:pPr>
      <w:r>
        <w:rPr>
          <w:rFonts w:ascii="Arial" w:eastAsia="Times New Roman" w:hAnsi="Arial" w:cs="Arial"/>
          <w:b/>
          <w:sz w:val="24"/>
          <w:szCs w:val="24"/>
          <w:lang w:eastAsia="es-ES"/>
        </w:rPr>
        <w:t xml:space="preserve">5) </w:t>
      </w:r>
      <w:r w:rsidRPr="00F80215">
        <w:rPr>
          <w:rFonts w:ascii="Arial" w:eastAsia="Times New Roman" w:hAnsi="Arial" w:cs="Arial"/>
          <w:sz w:val="24"/>
          <w:szCs w:val="24"/>
          <w:lang w:eastAsia="es-ES"/>
        </w:rPr>
        <w:t xml:space="preserve">que si bien el convenio que nos ocupa se caratula como donación modal, no encuadra dentro de la definición de los contratos gratuitos; constituyendo en realidad </w:t>
      </w:r>
      <w:proofErr w:type="gramStart"/>
      <w:r w:rsidRPr="00F80215">
        <w:rPr>
          <w:rFonts w:ascii="Arial" w:eastAsia="Times New Roman" w:hAnsi="Arial" w:cs="Arial"/>
          <w:sz w:val="24"/>
          <w:szCs w:val="24"/>
          <w:lang w:eastAsia="es-ES"/>
        </w:rPr>
        <w:t>una</w:t>
      </w:r>
      <w:proofErr w:type="gramEnd"/>
      <w:r w:rsidRPr="00F80215">
        <w:rPr>
          <w:rFonts w:ascii="Arial" w:eastAsia="Times New Roman" w:hAnsi="Arial" w:cs="Arial"/>
          <w:sz w:val="24"/>
          <w:szCs w:val="24"/>
          <w:lang w:eastAsia="es-ES"/>
        </w:rPr>
        <w:t xml:space="preserve"> contrato oneroso con prestaciones equivalentes derivadas de la prestación de un servicio por el pago de un precio mensual;</w:t>
      </w:r>
    </w:p>
    <w:p w:rsidR="00AF55DE" w:rsidRDefault="00F80215" w:rsidP="00AF55DE">
      <w:pPr>
        <w:spacing w:after="0" w:line="360" w:lineRule="auto"/>
        <w:ind w:firstLine="2977"/>
        <w:jc w:val="both"/>
        <w:rPr>
          <w:rFonts w:ascii="Arial" w:eastAsia="Times New Roman" w:hAnsi="Arial" w:cs="Arial"/>
          <w:spacing w:val="-3"/>
          <w:sz w:val="24"/>
          <w:szCs w:val="24"/>
          <w:lang w:val="es-ES_tradnl" w:eastAsia="es-ES"/>
        </w:rPr>
      </w:pPr>
      <w:r>
        <w:rPr>
          <w:rFonts w:ascii="Arial" w:eastAsia="Times New Roman" w:hAnsi="Arial" w:cs="Times New Roman"/>
          <w:b/>
          <w:sz w:val="24"/>
          <w:szCs w:val="24"/>
          <w:lang w:eastAsia="es-ES"/>
        </w:rPr>
        <w:t xml:space="preserve">6) </w:t>
      </w:r>
      <w:r w:rsidRPr="00F80215">
        <w:rPr>
          <w:rFonts w:ascii="Arial" w:eastAsia="Times New Roman" w:hAnsi="Arial" w:cs="Times New Roman"/>
          <w:sz w:val="24"/>
          <w:szCs w:val="24"/>
          <w:lang w:eastAsia="es-ES"/>
        </w:rPr>
        <w:t xml:space="preserve"> que por lo tanto, el contrato en cuestión tiene la naturaleza jurídica de un arrendamiento de servicios; y como tal el procedimiento de selección de la firma contratada</w:t>
      </w:r>
      <w:r w:rsidRPr="00F80215">
        <w:rPr>
          <w:rFonts w:ascii="Arial" w:eastAsia="Times New Roman" w:hAnsi="Arial" w:cs="Arial"/>
          <w:spacing w:val="-3"/>
          <w:sz w:val="24"/>
          <w:szCs w:val="24"/>
          <w:lang w:val="es-ES_tradnl" w:eastAsia="es-ES"/>
        </w:rPr>
        <w:t xml:space="preserve"> s</w:t>
      </w:r>
      <w:r w:rsidR="00AF55DE">
        <w:rPr>
          <w:rFonts w:ascii="Arial" w:eastAsia="Times New Roman" w:hAnsi="Arial" w:cs="Arial"/>
          <w:spacing w:val="-3"/>
          <w:sz w:val="24"/>
          <w:szCs w:val="24"/>
          <w:lang w:val="es-ES_tradnl" w:eastAsia="es-ES"/>
        </w:rPr>
        <w:t>e rige por lo dispuesto por el Artículo 33 del T.O.C.A.F.;</w:t>
      </w:r>
    </w:p>
    <w:p w:rsidR="00F80215" w:rsidRPr="00F80215" w:rsidRDefault="00F80215" w:rsidP="00AF55DE">
      <w:pPr>
        <w:spacing w:after="0" w:line="360" w:lineRule="auto"/>
        <w:ind w:firstLine="2977"/>
        <w:jc w:val="both"/>
        <w:rPr>
          <w:rFonts w:ascii="Arial" w:eastAsia="Times New Roman" w:hAnsi="Arial" w:cs="Arial"/>
          <w:sz w:val="24"/>
          <w:szCs w:val="24"/>
          <w:lang w:eastAsia="es-ES"/>
        </w:rPr>
      </w:pPr>
      <w:r>
        <w:rPr>
          <w:rFonts w:ascii="Arial" w:eastAsia="Times New Roman" w:hAnsi="Arial" w:cs="Arial"/>
          <w:b/>
          <w:sz w:val="24"/>
          <w:szCs w:val="24"/>
          <w:lang w:eastAsia="es-ES"/>
        </w:rPr>
        <w:t>7)</w:t>
      </w:r>
      <w:r w:rsidRPr="00F80215">
        <w:rPr>
          <w:rFonts w:ascii="Arial" w:eastAsia="Times New Roman" w:hAnsi="Arial" w:cs="Arial"/>
          <w:bCs/>
          <w:sz w:val="24"/>
          <w:szCs w:val="24"/>
          <w:lang w:eastAsia="es-ES"/>
        </w:rPr>
        <w:t xml:space="preserve"> </w:t>
      </w:r>
      <w:r w:rsidRPr="00F80215">
        <w:rPr>
          <w:rFonts w:ascii="Arial" w:eastAsia="Times New Roman" w:hAnsi="Arial" w:cs="Arial"/>
          <w:sz w:val="24"/>
          <w:szCs w:val="24"/>
          <w:lang w:eastAsia="es-ES"/>
        </w:rPr>
        <w:t xml:space="preserve"> </w:t>
      </w:r>
      <w:r w:rsidR="00752BD5">
        <w:rPr>
          <w:rFonts w:ascii="Arial" w:eastAsia="Times New Roman" w:hAnsi="Arial" w:cs="Arial"/>
          <w:sz w:val="24"/>
          <w:szCs w:val="24"/>
          <w:lang w:eastAsia="es-ES"/>
        </w:rPr>
        <w:t>que el gasto cuenta con principio de ejecución en contra</w:t>
      </w:r>
      <w:r w:rsidR="00AF55DE">
        <w:rPr>
          <w:rFonts w:ascii="Arial" w:eastAsia="Times New Roman" w:hAnsi="Arial" w:cs="Arial"/>
          <w:sz w:val="24"/>
          <w:szCs w:val="24"/>
          <w:lang w:eastAsia="es-ES"/>
        </w:rPr>
        <w:t>vención de lo dispuesto por el Artículo 211 L</w:t>
      </w:r>
      <w:r w:rsidR="00752BD5">
        <w:rPr>
          <w:rFonts w:ascii="Arial" w:eastAsia="Times New Roman" w:hAnsi="Arial" w:cs="Arial"/>
          <w:sz w:val="24"/>
          <w:szCs w:val="24"/>
          <w:lang w:eastAsia="es-ES"/>
        </w:rPr>
        <w:t>iteral B</w:t>
      </w:r>
      <w:r w:rsidR="00AF55DE">
        <w:rPr>
          <w:rFonts w:ascii="Arial" w:eastAsia="Times New Roman" w:hAnsi="Arial" w:cs="Arial"/>
          <w:sz w:val="24"/>
          <w:szCs w:val="24"/>
          <w:lang w:eastAsia="es-ES"/>
        </w:rPr>
        <w:t>)</w:t>
      </w:r>
      <w:r w:rsidR="00752BD5">
        <w:rPr>
          <w:rFonts w:ascii="Arial" w:eastAsia="Times New Roman" w:hAnsi="Arial" w:cs="Arial"/>
          <w:sz w:val="24"/>
          <w:szCs w:val="24"/>
          <w:lang w:eastAsia="es-ES"/>
        </w:rPr>
        <w:t xml:space="preserve"> de la Constitución de la República (Resultando Nº 9);</w:t>
      </w:r>
    </w:p>
    <w:p w:rsidR="00E22D01" w:rsidRDefault="00E22D01" w:rsidP="00AF55DE">
      <w:pPr>
        <w:spacing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a lo expuesto</w:t>
      </w:r>
      <w:r w:rsidR="00AF55DE">
        <w:rPr>
          <w:rFonts w:ascii="Arial" w:hAnsi="Arial" w:cs="Arial"/>
          <w:sz w:val="24"/>
          <w:szCs w:val="24"/>
        </w:rPr>
        <w:t xml:space="preserve"> y a lo dispuesto por el Artículo 211 L</w:t>
      </w:r>
      <w:r w:rsidR="00752BD5">
        <w:rPr>
          <w:rFonts w:ascii="Arial" w:hAnsi="Arial" w:cs="Arial"/>
          <w:sz w:val="24"/>
          <w:szCs w:val="24"/>
        </w:rPr>
        <w:t>iteral B</w:t>
      </w:r>
      <w:r w:rsidR="00AF55DE">
        <w:rPr>
          <w:rFonts w:ascii="Arial" w:hAnsi="Arial" w:cs="Arial"/>
          <w:sz w:val="24"/>
          <w:szCs w:val="24"/>
        </w:rPr>
        <w:t>)</w:t>
      </w:r>
      <w:r w:rsidR="00752BD5">
        <w:rPr>
          <w:rFonts w:ascii="Arial" w:hAnsi="Arial" w:cs="Arial"/>
          <w:sz w:val="24"/>
          <w:szCs w:val="24"/>
        </w:rPr>
        <w:t xml:space="preserve"> de la Constitución de la República</w:t>
      </w:r>
      <w:r w:rsidR="00AF55DE">
        <w:rPr>
          <w:rFonts w:ascii="Arial" w:hAnsi="Arial" w:cs="Arial"/>
          <w:sz w:val="24"/>
          <w:szCs w:val="24"/>
        </w:rPr>
        <w:t>;</w:t>
      </w:r>
    </w:p>
    <w:p w:rsidR="00AF55DE" w:rsidRDefault="00AF55DE" w:rsidP="00E22D01">
      <w:pPr>
        <w:spacing w:line="360" w:lineRule="auto"/>
        <w:jc w:val="center"/>
        <w:rPr>
          <w:rFonts w:ascii="Arial" w:hAnsi="Arial" w:cs="Arial"/>
          <w:b/>
          <w:sz w:val="24"/>
          <w:szCs w:val="24"/>
        </w:rPr>
      </w:pPr>
    </w:p>
    <w:p w:rsidR="00E22D01" w:rsidRDefault="00E22D01" w:rsidP="00AF55DE">
      <w:pPr>
        <w:spacing w:after="0" w:line="360" w:lineRule="auto"/>
        <w:jc w:val="center"/>
        <w:rPr>
          <w:rFonts w:ascii="Arial" w:hAnsi="Arial" w:cs="Arial"/>
          <w:b/>
          <w:sz w:val="24"/>
          <w:szCs w:val="24"/>
        </w:rPr>
      </w:pPr>
      <w:r>
        <w:rPr>
          <w:rFonts w:ascii="Arial" w:hAnsi="Arial" w:cs="Arial"/>
          <w:b/>
          <w:sz w:val="24"/>
          <w:szCs w:val="24"/>
        </w:rPr>
        <w:t>EL TRIBUNAL ACUERDA</w:t>
      </w:r>
    </w:p>
    <w:p w:rsidR="00E22D01" w:rsidRPr="00F01F35" w:rsidRDefault="00AF55DE" w:rsidP="00AF55DE">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 Observar el gasto;</w:t>
      </w:r>
    </w:p>
    <w:p w:rsidR="00F764C2" w:rsidRPr="00B3609F" w:rsidRDefault="00AF55DE" w:rsidP="00AF55DE">
      <w:pPr>
        <w:pStyle w:val="Prrafodelista"/>
        <w:numPr>
          <w:ilvl w:val="0"/>
          <w:numId w:val="6"/>
        </w:numPr>
        <w:spacing w:after="0" w:line="360" w:lineRule="auto"/>
        <w:jc w:val="both"/>
        <w:rPr>
          <w:rFonts w:ascii="Arial" w:hAnsi="Arial" w:cs="Arial"/>
          <w:b/>
          <w:sz w:val="16"/>
          <w:szCs w:val="16"/>
        </w:rPr>
      </w:pPr>
      <w:r>
        <w:rPr>
          <w:rFonts w:ascii="Arial" w:hAnsi="Arial" w:cs="Arial"/>
          <w:sz w:val="24"/>
          <w:szCs w:val="24"/>
        </w:rPr>
        <w:t xml:space="preserve"> Devolver las actuaciones.</w:t>
      </w:r>
      <w:r w:rsidRPr="00B3609F">
        <w:rPr>
          <w:rFonts w:ascii="Arial" w:hAnsi="Arial" w:cs="Arial"/>
          <w:b/>
          <w:sz w:val="16"/>
          <w:szCs w:val="16"/>
        </w:rPr>
        <w:t xml:space="preserve"> </w:t>
      </w:r>
    </w:p>
    <w:sectPr w:rsidR="00F764C2" w:rsidRPr="00B3609F" w:rsidSect="00B00B11">
      <w:footerReference w:type="default" r:id="rId9"/>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5DE" w:rsidRDefault="00AF55DE" w:rsidP="00AF55DE">
      <w:pPr>
        <w:spacing w:after="0" w:line="240" w:lineRule="auto"/>
      </w:pPr>
      <w:r>
        <w:separator/>
      </w:r>
    </w:p>
  </w:endnote>
  <w:endnote w:type="continuationSeparator" w:id="0">
    <w:p w:rsidR="00AF55DE" w:rsidRDefault="00AF55DE" w:rsidP="00AF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268992"/>
      <w:docPartObj>
        <w:docPartGallery w:val="Page Numbers (Bottom of Page)"/>
        <w:docPartUnique/>
      </w:docPartObj>
    </w:sdtPr>
    <w:sdtEndPr/>
    <w:sdtContent>
      <w:p w:rsidR="00AF55DE" w:rsidRDefault="00AF55DE">
        <w:pPr>
          <w:pStyle w:val="Piedepgina"/>
          <w:jc w:val="center"/>
        </w:pPr>
        <w:r>
          <w:fldChar w:fldCharType="begin"/>
        </w:r>
        <w:r>
          <w:instrText>PAGE   \* MERGEFORMAT</w:instrText>
        </w:r>
        <w:r>
          <w:fldChar w:fldCharType="separate"/>
        </w:r>
        <w:r w:rsidR="00B00B11">
          <w:rPr>
            <w:noProof/>
          </w:rPr>
          <w:t>1</w:t>
        </w:r>
        <w:r>
          <w:fldChar w:fldCharType="end"/>
        </w:r>
      </w:p>
    </w:sdtContent>
  </w:sdt>
  <w:p w:rsidR="00AF55DE" w:rsidRDefault="00AF55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5DE" w:rsidRDefault="00AF55DE" w:rsidP="00AF55DE">
      <w:pPr>
        <w:spacing w:after="0" w:line="240" w:lineRule="auto"/>
      </w:pPr>
      <w:r>
        <w:separator/>
      </w:r>
    </w:p>
  </w:footnote>
  <w:footnote w:type="continuationSeparator" w:id="0">
    <w:p w:rsidR="00AF55DE" w:rsidRDefault="00AF55DE" w:rsidP="00AF5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25235"/>
    <w:multiLevelType w:val="hybridMultilevel"/>
    <w:tmpl w:val="F0F23D2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463D5DC4"/>
    <w:multiLevelType w:val="hybridMultilevel"/>
    <w:tmpl w:val="E94A834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D14CAA"/>
    <w:multiLevelType w:val="hybridMultilevel"/>
    <w:tmpl w:val="B45249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87F7A68"/>
    <w:multiLevelType w:val="hybridMultilevel"/>
    <w:tmpl w:val="DCE030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FC3948"/>
    <w:multiLevelType w:val="hybridMultilevel"/>
    <w:tmpl w:val="90822EF0"/>
    <w:lvl w:ilvl="0" w:tplc="2A2895EE">
      <w:start w:val="1"/>
      <w:numFmt w:val="decimal"/>
      <w:lvlText w:val="%1)"/>
      <w:lvlJc w:val="left"/>
      <w:pPr>
        <w:ind w:left="72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C1D3BDF"/>
    <w:multiLevelType w:val="hybridMultilevel"/>
    <w:tmpl w:val="5AF84C20"/>
    <w:lvl w:ilvl="0" w:tplc="0C0A000B">
      <w:start w:val="1"/>
      <w:numFmt w:val="bullet"/>
      <w:lvlText w:val=""/>
      <w:lvlJc w:val="left"/>
      <w:pPr>
        <w:ind w:left="6120" w:hanging="360"/>
      </w:pPr>
      <w:rPr>
        <w:rFonts w:ascii="Wingdings" w:hAnsi="Wingdings" w:hint="default"/>
      </w:rPr>
    </w:lvl>
    <w:lvl w:ilvl="1" w:tplc="0C0A0003" w:tentative="1">
      <w:start w:val="1"/>
      <w:numFmt w:val="bullet"/>
      <w:lvlText w:val="o"/>
      <w:lvlJc w:val="left"/>
      <w:pPr>
        <w:ind w:left="6840" w:hanging="360"/>
      </w:pPr>
      <w:rPr>
        <w:rFonts w:ascii="Courier New" w:hAnsi="Courier New" w:cs="Courier New" w:hint="default"/>
      </w:rPr>
    </w:lvl>
    <w:lvl w:ilvl="2" w:tplc="0C0A0005" w:tentative="1">
      <w:start w:val="1"/>
      <w:numFmt w:val="bullet"/>
      <w:lvlText w:val=""/>
      <w:lvlJc w:val="left"/>
      <w:pPr>
        <w:ind w:left="7560" w:hanging="360"/>
      </w:pPr>
      <w:rPr>
        <w:rFonts w:ascii="Wingdings" w:hAnsi="Wingdings" w:hint="default"/>
      </w:rPr>
    </w:lvl>
    <w:lvl w:ilvl="3" w:tplc="0C0A0001" w:tentative="1">
      <w:start w:val="1"/>
      <w:numFmt w:val="bullet"/>
      <w:lvlText w:val=""/>
      <w:lvlJc w:val="left"/>
      <w:pPr>
        <w:ind w:left="8280" w:hanging="360"/>
      </w:pPr>
      <w:rPr>
        <w:rFonts w:ascii="Symbol" w:hAnsi="Symbol" w:hint="default"/>
      </w:rPr>
    </w:lvl>
    <w:lvl w:ilvl="4" w:tplc="0C0A0003" w:tentative="1">
      <w:start w:val="1"/>
      <w:numFmt w:val="bullet"/>
      <w:lvlText w:val="o"/>
      <w:lvlJc w:val="left"/>
      <w:pPr>
        <w:ind w:left="9000" w:hanging="360"/>
      </w:pPr>
      <w:rPr>
        <w:rFonts w:ascii="Courier New" w:hAnsi="Courier New" w:cs="Courier New" w:hint="default"/>
      </w:rPr>
    </w:lvl>
    <w:lvl w:ilvl="5" w:tplc="0C0A0005" w:tentative="1">
      <w:start w:val="1"/>
      <w:numFmt w:val="bullet"/>
      <w:lvlText w:val=""/>
      <w:lvlJc w:val="left"/>
      <w:pPr>
        <w:ind w:left="9720" w:hanging="360"/>
      </w:pPr>
      <w:rPr>
        <w:rFonts w:ascii="Wingdings" w:hAnsi="Wingdings" w:hint="default"/>
      </w:rPr>
    </w:lvl>
    <w:lvl w:ilvl="6" w:tplc="0C0A0001" w:tentative="1">
      <w:start w:val="1"/>
      <w:numFmt w:val="bullet"/>
      <w:lvlText w:val=""/>
      <w:lvlJc w:val="left"/>
      <w:pPr>
        <w:ind w:left="10440" w:hanging="360"/>
      </w:pPr>
      <w:rPr>
        <w:rFonts w:ascii="Symbol" w:hAnsi="Symbol" w:hint="default"/>
      </w:rPr>
    </w:lvl>
    <w:lvl w:ilvl="7" w:tplc="0C0A0003" w:tentative="1">
      <w:start w:val="1"/>
      <w:numFmt w:val="bullet"/>
      <w:lvlText w:val="o"/>
      <w:lvlJc w:val="left"/>
      <w:pPr>
        <w:ind w:left="11160" w:hanging="360"/>
      </w:pPr>
      <w:rPr>
        <w:rFonts w:ascii="Courier New" w:hAnsi="Courier New" w:cs="Courier New" w:hint="default"/>
      </w:rPr>
    </w:lvl>
    <w:lvl w:ilvl="8" w:tplc="0C0A0005" w:tentative="1">
      <w:start w:val="1"/>
      <w:numFmt w:val="bullet"/>
      <w:lvlText w:val=""/>
      <w:lvlJc w:val="left"/>
      <w:pPr>
        <w:ind w:left="118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1E"/>
    <w:rsid w:val="000B0C1E"/>
    <w:rsid w:val="000C73EC"/>
    <w:rsid w:val="000E6821"/>
    <w:rsid w:val="00112359"/>
    <w:rsid w:val="00136956"/>
    <w:rsid w:val="001370D5"/>
    <w:rsid w:val="0014303D"/>
    <w:rsid w:val="001F1651"/>
    <w:rsid w:val="00214349"/>
    <w:rsid w:val="002446E7"/>
    <w:rsid w:val="00253752"/>
    <w:rsid w:val="002F63F6"/>
    <w:rsid w:val="0032569A"/>
    <w:rsid w:val="00350835"/>
    <w:rsid w:val="00404AA5"/>
    <w:rsid w:val="00424F46"/>
    <w:rsid w:val="00427058"/>
    <w:rsid w:val="00475D0D"/>
    <w:rsid w:val="00493A90"/>
    <w:rsid w:val="004E381E"/>
    <w:rsid w:val="00562D8A"/>
    <w:rsid w:val="006172B8"/>
    <w:rsid w:val="0061791A"/>
    <w:rsid w:val="006C491D"/>
    <w:rsid w:val="007068A3"/>
    <w:rsid w:val="00752BD5"/>
    <w:rsid w:val="007A66B9"/>
    <w:rsid w:val="0080374D"/>
    <w:rsid w:val="008418B0"/>
    <w:rsid w:val="008464B5"/>
    <w:rsid w:val="008610B3"/>
    <w:rsid w:val="00874BF3"/>
    <w:rsid w:val="008E43BB"/>
    <w:rsid w:val="00AC2045"/>
    <w:rsid w:val="00AF55DE"/>
    <w:rsid w:val="00B00B11"/>
    <w:rsid w:val="00B131F8"/>
    <w:rsid w:val="00B3425C"/>
    <w:rsid w:val="00B3609F"/>
    <w:rsid w:val="00BE0D17"/>
    <w:rsid w:val="00C30C90"/>
    <w:rsid w:val="00C557C8"/>
    <w:rsid w:val="00D81D30"/>
    <w:rsid w:val="00DC45E3"/>
    <w:rsid w:val="00DE4AAF"/>
    <w:rsid w:val="00E22D01"/>
    <w:rsid w:val="00E47F30"/>
    <w:rsid w:val="00F01F35"/>
    <w:rsid w:val="00F64163"/>
    <w:rsid w:val="00F764C2"/>
    <w:rsid w:val="00F77876"/>
    <w:rsid w:val="00F80215"/>
    <w:rsid w:val="00FB0D9D"/>
    <w:rsid w:val="00FD7B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C1E"/>
    <w:pPr>
      <w:ind w:left="720"/>
      <w:contextualSpacing/>
    </w:pPr>
  </w:style>
  <w:style w:type="character" w:styleId="Hipervnculo">
    <w:name w:val="Hyperlink"/>
    <w:basedOn w:val="Fuentedeprrafopredeter"/>
    <w:uiPriority w:val="99"/>
    <w:unhideWhenUsed/>
    <w:rsid w:val="00B3609F"/>
    <w:rPr>
      <w:color w:val="0000FF" w:themeColor="hyperlink"/>
      <w:u w:val="single"/>
    </w:rPr>
  </w:style>
  <w:style w:type="paragraph" w:styleId="Encabezado">
    <w:name w:val="header"/>
    <w:basedOn w:val="Normal"/>
    <w:link w:val="EncabezadoCar"/>
    <w:uiPriority w:val="99"/>
    <w:unhideWhenUsed/>
    <w:rsid w:val="00AF55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55DE"/>
  </w:style>
  <w:style w:type="paragraph" w:styleId="Piedepgina">
    <w:name w:val="footer"/>
    <w:basedOn w:val="Normal"/>
    <w:link w:val="PiedepginaCar"/>
    <w:uiPriority w:val="99"/>
    <w:unhideWhenUsed/>
    <w:rsid w:val="00AF55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55DE"/>
  </w:style>
  <w:style w:type="paragraph" w:styleId="Textodeglobo">
    <w:name w:val="Balloon Text"/>
    <w:basedOn w:val="Normal"/>
    <w:link w:val="TextodegloboCar"/>
    <w:uiPriority w:val="99"/>
    <w:semiHidden/>
    <w:unhideWhenUsed/>
    <w:rsid w:val="00AF5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C1E"/>
    <w:pPr>
      <w:ind w:left="720"/>
      <w:contextualSpacing/>
    </w:pPr>
  </w:style>
  <w:style w:type="character" w:styleId="Hipervnculo">
    <w:name w:val="Hyperlink"/>
    <w:basedOn w:val="Fuentedeprrafopredeter"/>
    <w:uiPriority w:val="99"/>
    <w:unhideWhenUsed/>
    <w:rsid w:val="00B3609F"/>
    <w:rPr>
      <w:color w:val="0000FF" w:themeColor="hyperlink"/>
      <w:u w:val="single"/>
    </w:rPr>
  </w:style>
  <w:style w:type="paragraph" w:styleId="Encabezado">
    <w:name w:val="header"/>
    <w:basedOn w:val="Normal"/>
    <w:link w:val="EncabezadoCar"/>
    <w:uiPriority w:val="99"/>
    <w:unhideWhenUsed/>
    <w:rsid w:val="00AF55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55DE"/>
  </w:style>
  <w:style w:type="paragraph" w:styleId="Piedepgina">
    <w:name w:val="footer"/>
    <w:basedOn w:val="Normal"/>
    <w:link w:val="PiedepginaCar"/>
    <w:uiPriority w:val="99"/>
    <w:unhideWhenUsed/>
    <w:rsid w:val="00AF55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55DE"/>
  </w:style>
  <w:style w:type="paragraph" w:styleId="Textodeglobo">
    <w:name w:val="Balloon Text"/>
    <w:basedOn w:val="Normal"/>
    <w:link w:val="TextodegloboCar"/>
    <w:uiPriority w:val="99"/>
    <w:semiHidden/>
    <w:unhideWhenUsed/>
    <w:rsid w:val="00AF5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21B29-BBD0-4F70-BC1F-FE945CE4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1375</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BEATRIZ FERNANDEZ</cp:lastModifiedBy>
  <cp:revision>3</cp:revision>
  <cp:lastPrinted>2015-12-22T16:03:00Z</cp:lastPrinted>
  <dcterms:created xsi:type="dcterms:W3CDTF">2015-12-22T13:40:00Z</dcterms:created>
  <dcterms:modified xsi:type="dcterms:W3CDTF">2015-12-22T16:18:00Z</dcterms:modified>
</cp:coreProperties>
</file>