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E5" w:rsidRDefault="00EE32E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EE32E5" w:rsidRDefault="00EE32E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E32E5" w:rsidRDefault="00EE32E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E32E5" w:rsidRDefault="00EE32E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E32E5" w:rsidRDefault="00EE32E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11 DE NOVIEMBRE  DE 2015</w:t>
      </w:r>
    </w:p>
    <w:p w:rsidR="00EE32E5" w:rsidRDefault="00EE32E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E32E5" w:rsidRPr="00EE32E5" w:rsidRDefault="00EE32E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EE32E5">
        <w:rPr>
          <w:rFonts w:ascii="Helvetica" w:hAnsi="Helvetica"/>
          <w:b/>
          <w:lang w:val="es-AR"/>
        </w:rPr>
        <w:t>(E. E. Nº</w:t>
      </w:r>
      <w:r w:rsidR="00375634">
        <w:rPr>
          <w:rFonts w:ascii="Helvetica" w:hAnsi="Helvetica"/>
          <w:b/>
          <w:lang w:val="es-AR"/>
        </w:rPr>
        <w:t xml:space="preserve"> 2015-17-1-0007257, </w:t>
      </w:r>
      <w:proofErr w:type="spellStart"/>
      <w:r w:rsidR="00375634">
        <w:rPr>
          <w:rFonts w:ascii="Helvetica" w:hAnsi="Helvetica"/>
          <w:b/>
          <w:lang w:val="es-AR"/>
        </w:rPr>
        <w:t>Ent</w:t>
      </w:r>
      <w:proofErr w:type="spellEnd"/>
      <w:r w:rsidR="00375634">
        <w:rPr>
          <w:rFonts w:ascii="Helvetica" w:hAnsi="Helvetica"/>
          <w:b/>
          <w:lang w:val="es-AR"/>
        </w:rPr>
        <w:t>. N° 5767</w:t>
      </w:r>
      <w:bookmarkStart w:id="0" w:name="_GoBack"/>
      <w:bookmarkEnd w:id="0"/>
      <w:r w:rsidRPr="00EE32E5">
        <w:rPr>
          <w:rFonts w:ascii="Helvetica" w:hAnsi="Helvetica"/>
          <w:b/>
          <w:lang w:val="es-AR"/>
        </w:rPr>
        <w:t>/15)</w:t>
      </w:r>
    </w:p>
    <w:p w:rsidR="00EE32E5" w:rsidRPr="00EE32E5" w:rsidRDefault="00EE32E5">
      <w:pPr>
        <w:tabs>
          <w:tab w:val="center" w:pos="4253"/>
        </w:tabs>
        <w:suppressAutoHyphens/>
        <w:jc w:val="center"/>
        <w:rPr>
          <w:spacing w:val="-3"/>
          <w:lang w:val="es-AR"/>
        </w:rPr>
      </w:pPr>
    </w:p>
    <w:p w:rsidR="00EE32E5" w:rsidRPr="00EE32E5" w:rsidRDefault="00EE32E5">
      <w:pPr>
        <w:tabs>
          <w:tab w:val="center" w:pos="4253"/>
        </w:tabs>
        <w:suppressAutoHyphens/>
        <w:rPr>
          <w:spacing w:val="-3"/>
          <w:lang w:val="es-AR"/>
        </w:rPr>
      </w:pPr>
    </w:p>
    <w:p w:rsidR="00EE32E5" w:rsidRPr="00EE32E5" w:rsidRDefault="00EE32E5" w:rsidP="00EE32E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EE32E5">
        <w:rPr>
          <w:rFonts w:cs="Arial"/>
          <w:b/>
          <w:bCs/>
          <w:lang w:val="es-AR" w:eastAsia="es-AR"/>
        </w:rPr>
        <w:t xml:space="preserve">VISTO: </w:t>
      </w:r>
      <w:r w:rsidRPr="00EE32E5">
        <w:rPr>
          <w:rFonts w:cs="Arial"/>
          <w:lang w:val="es-AR" w:eastAsia="es-AR"/>
        </w:rPr>
        <w:t>el Oficio N° 162/15 remitido por la Contadora Delegada Subrogante en</w:t>
      </w:r>
      <w:r>
        <w:rPr>
          <w:rFonts w:cs="Arial"/>
          <w:lang w:val="es-AR" w:eastAsia="es-AR"/>
        </w:rPr>
        <w:t xml:space="preserve"> </w:t>
      </w:r>
      <w:r w:rsidRPr="00EE32E5">
        <w:rPr>
          <w:rFonts w:cs="Arial"/>
          <w:lang w:val="es-AR" w:eastAsia="es-AR"/>
        </w:rPr>
        <w:t>la Intendencia de Salto, relacionado con reiteraciones de gastos efectuadas en</w:t>
      </w:r>
      <w:r>
        <w:rPr>
          <w:rFonts w:cs="Arial"/>
          <w:lang w:val="es-AR" w:eastAsia="es-AR"/>
        </w:rPr>
        <w:t xml:space="preserve"> </w:t>
      </w:r>
      <w:r w:rsidRPr="00EE32E5">
        <w:rPr>
          <w:rFonts w:cs="Arial"/>
          <w:lang w:val="es-AR" w:eastAsia="es-AR"/>
        </w:rPr>
        <w:t>el mes de setiembre de 2015;</w:t>
      </w:r>
    </w:p>
    <w:p w:rsidR="00EE32E5" w:rsidRPr="00EE32E5" w:rsidRDefault="00EE32E5" w:rsidP="00EE32E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EE32E5">
        <w:rPr>
          <w:rFonts w:cs="Arial"/>
          <w:b/>
          <w:bCs/>
          <w:lang w:val="es-AR" w:eastAsia="es-AR"/>
        </w:rPr>
        <w:t xml:space="preserve">RESULTANDO: 1) </w:t>
      </w:r>
      <w:r w:rsidRPr="00EE32E5">
        <w:rPr>
          <w:rFonts w:cs="Arial"/>
          <w:lang w:val="es-AR" w:eastAsia="es-AR"/>
        </w:rPr>
        <w:t>que la Contadora Delegada observó 461 gastos por $</w:t>
      </w:r>
      <w:r>
        <w:rPr>
          <w:rFonts w:cs="Arial"/>
          <w:lang w:val="es-AR" w:eastAsia="es-AR"/>
        </w:rPr>
        <w:t xml:space="preserve"> </w:t>
      </w:r>
      <w:r w:rsidRPr="00EE32E5">
        <w:rPr>
          <w:rFonts w:cs="Arial"/>
          <w:lang w:val="es-AR" w:eastAsia="es-AR"/>
        </w:rPr>
        <w:t>55:355.223, en la Intendencia, en el mes de setiembre de 2015 según el</w:t>
      </w:r>
      <w:r>
        <w:rPr>
          <w:rFonts w:cs="Arial"/>
          <w:lang w:val="es-AR" w:eastAsia="es-AR"/>
        </w:rPr>
        <w:t xml:space="preserve"> </w:t>
      </w:r>
      <w:r w:rsidRPr="00EE32E5">
        <w:rPr>
          <w:rFonts w:cs="Arial"/>
          <w:lang w:val="es-AR" w:eastAsia="es-AR"/>
        </w:rPr>
        <w:t>siguiente detalle:</w:t>
      </w:r>
    </w:p>
    <w:p w:rsidR="00EE32E5" w:rsidRPr="00EE32E5" w:rsidRDefault="00EE32E5" w:rsidP="00EE32E5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  <w:r w:rsidRPr="00EE32E5">
        <w:rPr>
          <w:rFonts w:cs="Arial"/>
          <w:b/>
          <w:bCs/>
          <w:lang w:val="es-AR" w:eastAsia="es-AR"/>
        </w:rPr>
        <w:t xml:space="preserve">Motivo </w:t>
      </w:r>
      <w:r>
        <w:rPr>
          <w:rFonts w:cs="Arial"/>
          <w:b/>
          <w:bCs/>
          <w:lang w:val="es-AR" w:eastAsia="es-AR"/>
        </w:rPr>
        <w:t xml:space="preserve">                                                              </w:t>
      </w:r>
      <w:r w:rsidRPr="00EE32E5">
        <w:rPr>
          <w:rFonts w:cs="Arial"/>
          <w:b/>
          <w:bCs/>
          <w:lang w:val="es-AR" w:eastAsia="es-AR"/>
        </w:rPr>
        <w:t xml:space="preserve">Cantidad </w:t>
      </w:r>
      <w:r>
        <w:rPr>
          <w:rFonts w:cs="Arial"/>
          <w:b/>
          <w:bCs/>
          <w:lang w:val="es-AR" w:eastAsia="es-AR"/>
        </w:rPr>
        <w:t xml:space="preserve">                    </w:t>
      </w:r>
      <w:r w:rsidRPr="00EE32E5">
        <w:rPr>
          <w:rFonts w:cs="Arial"/>
          <w:b/>
          <w:bCs/>
          <w:lang w:val="es-AR" w:eastAsia="es-AR"/>
        </w:rPr>
        <w:t>Importe $</w:t>
      </w:r>
    </w:p>
    <w:p w:rsidR="00EE32E5" w:rsidRPr="00EE32E5" w:rsidRDefault="00EE32E5" w:rsidP="00EE32E5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Por incumplimiento del A</w:t>
      </w:r>
      <w:r w:rsidRPr="00EE32E5">
        <w:rPr>
          <w:rFonts w:cs="Arial"/>
          <w:lang w:val="es-AR" w:eastAsia="es-AR"/>
        </w:rPr>
        <w:t xml:space="preserve">rt. 15 del T.O.C.A.F. </w:t>
      </w:r>
      <w:r>
        <w:rPr>
          <w:rFonts w:cs="Arial"/>
          <w:lang w:val="es-AR" w:eastAsia="es-AR"/>
        </w:rPr>
        <w:t xml:space="preserve">       </w:t>
      </w:r>
      <w:r w:rsidRPr="00EE32E5">
        <w:rPr>
          <w:rFonts w:cs="Arial"/>
          <w:lang w:val="es-AR" w:eastAsia="es-AR"/>
        </w:rPr>
        <w:t xml:space="preserve">230 </w:t>
      </w:r>
      <w:r>
        <w:rPr>
          <w:rFonts w:cs="Arial"/>
          <w:lang w:val="es-AR" w:eastAsia="es-AR"/>
        </w:rPr>
        <w:t xml:space="preserve">                        </w:t>
      </w:r>
      <w:r w:rsidRPr="00EE32E5">
        <w:rPr>
          <w:rFonts w:cs="Arial"/>
          <w:lang w:val="es-AR" w:eastAsia="es-AR"/>
        </w:rPr>
        <w:t>8:521.905</w:t>
      </w:r>
    </w:p>
    <w:p w:rsidR="00EE32E5" w:rsidRPr="00EE32E5" w:rsidRDefault="00EE32E5" w:rsidP="00EE32E5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Por incumplimiento de los A</w:t>
      </w:r>
      <w:r w:rsidRPr="00EE32E5">
        <w:rPr>
          <w:rFonts w:cs="Arial"/>
          <w:lang w:val="es-AR" w:eastAsia="es-AR"/>
        </w:rPr>
        <w:t>rts. 15 y 43 del</w:t>
      </w:r>
    </w:p>
    <w:p w:rsidR="00EE32E5" w:rsidRPr="00EE32E5" w:rsidRDefault="00EE32E5" w:rsidP="00EE32E5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EE32E5">
        <w:rPr>
          <w:rFonts w:cs="Arial"/>
          <w:lang w:val="es-AR" w:eastAsia="es-AR"/>
        </w:rPr>
        <w:t>T.O.C.A.F.</w:t>
      </w:r>
      <w:r>
        <w:rPr>
          <w:rFonts w:cs="Arial"/>
          <w:lang w:val="es-AR" w:eastAsia="es-AR"/>
        </w:rPr>
        <w:t xml:space="preserve">                                                                   </w:t>
      </w:r>
      <w:r w:rsidRPr="00EE32E5">
        <w:rPr>
          <w:rFonts w:cs="Arial"/>
          <w:lang w:val="es-AR" w:eastAsia="es-AR"/>
        </w:rPr>
        <w:t xml:space="preserve">6 </w:t>
      </w:r>
      <w:r>
        <w:rPr>
          <w:rFonts w:cs="Arial"/>
          <w:lang w:val="es-AR" w:eastAsia="es-AR"/>
        </w:rPr>
        <w:t xml:space="preserve">                           </w:t>
      </w:r>
      <w:r w:rsidRPr="00EE32E5">
        <w:rPr>
          <w:rFonts w:cs="Arial"/>
          <w:lang w:val="es-AR" w:eastAsia="es-AR"/>
        </w:rPr>
        <w:t>250.950</w:t>
      </w:r>
    </w:p>
    <w:p w:rsidR="00EE32E5" w:rsidRPr="00EE32E5" w:rsidRDefault="00EE32E5" w:rsidP="00EE32E5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Por incumplimiento del A</w:t>
      </w:r>
      <w:r w:rsidRPr="00EE32E5">
        <w:rPr>
          <w:rFonts w:cs="Arial"/>
          <w:lang w:val="es-AR" w:eastAsia="es-AR"/>
        </w:rPr>
        <w:t xml:space="preserve">rt. 43 del T.O.C.A.F. </w:t>
      </w:r>
      <w:r>
        <w:rPr>
          <w:rFonts w:cs="Arial"/>
          <w:lang w:val="es-AR" w:eastAsia="es-AR"/>
        </w:rPr>
        <w:t xml:space="preserve">          </w:t>
      </w:r>
      <w:r w:rsidRPr="00EE32E5">
        <w:rPr>
          <w:rFonts w:cs="Arial"/>
          <w:lang w:val="es-AR" w:eastAsia="es-AR"/>
        </w:rPr>
        <w:t xml:space="preserve">71 </w:t>
      </w:r>
      <w:r>
        <w:rPr>
          <w:rFonts w:cs="Arial"/>
          <w:lang w:val="es-AR" w:eastAsia="es-AR"/>
        </w:rPr>
        <w:t xml:space="preserve">                       </w:t>
      </w:r>
      <w:r w:rsidRPr="00EE32E5">
        <w:rPr>
          <w:rFonts w:cs="Arial"/>
          <w:lang w:val="es-AR" w:eastAsia="es-AR"/>
        </w:rPr>
        <w:t>5:607.541</w:t>
      </w:r>
    </w:p>
    <w:p w:rsidR="00EE32E5" w:rsidRPr="00EE32E5" w:rsidRDefault="00EE32E5" w:rsidP="00EE32E5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Por incumplimiento del A</w:t>
      </w:r>
      <w:r w:rsidRPr="00EE32E5">
        <w:rPr>
          <w:rFonts w:cs="Arial"/>
          <w:lang w:val="es-AR" w:eastAsia="es-AR"/>
        </w:rPr>
        <w:t>rt. 86 de la Constitución</w:t>
      </w:r>
    </w:p>
    <w:p w:rsidR="00EE32E5" w:rsidRPr="00EE32E5" w:rsidRDefault="00EE32E5" w:rsidP="00EE32E5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proofErr w:type="gramStart"/>
      <w:r w:rsidRPr="00EE32E5">
        <w:rPr>
          <w:rFonts w:cs="Arial"/>
          <w:lang w:val="es-AR" w:eastAsia="es-AR"/>
        </w:rPr>
        <w:t>de</w:t>
      </w:r>
      <w:proofErr w:type="gramEnd"/>
      <w:r w:rsidRPr="00EE32E5">
        <w:rPr>
          <w:rFonts w:cs="Arial"/>
          <w:lang w:val="es-AR" w:eastAsia="es-AR"/>
        </w:rPr>
        <w:t xml:space="preserve"> la República y del art. 15 del T.O.C.A.F.</w:t>
      </w:r>
      <w:r>
        <w:rPr>
          <w:rFonts w:cs="Arial"/>
          <w:lang w:val="es-AR" w:eastAsia="es-AR"/>
        </w:rPr>
        <w:t xml:space="preserve">             </w:t>
      </w:r>
      <w:r w:rsidRPr="00EE32E5">
        <w:rPr>
          <w:rFonts w:cs="Arial"/>
          <w:lang w:val="es-AR" w:eastAsia="es-AR"/>
        </w:rPr>
        <w:t>152</w:t>
      </w:r>
      <w:r>
        <w:rPr>
          <w:rFonts w:cs="Arial"/>
          <w:lang w:val="es-AR" w:eastAsia="es-AR"/>
        </w:rPr>
        <w:t xml:space="preserve">                    </w:t>
      </w:r>
      <w:r w:rsidRPr="00EE32E5">
        <w:rPr>
          <w:rFonts w:cs="Arial"/>
          <w:lang w:val="es-AR" w:eastAsia="es-AR"/>
        </w:rPr>
        <w:t xml:space="preserve"> 40:868.827</w:t>
      </w:r>
    </w:p>
    <w:p w:rsidR="00EE32E5" w:rsidRPr="00EE32E5" w:rsidRDefault="00EE32E5" w:rsidP="00EE32E5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Por incumplimiento del A</w:t>
      </w:r>
      <w:r w:rsidRPr="00EE32E5">
        <w:rPr>
          <w:rFonts w:cs="Arial"/>
          <w:lang w:val="es-AR" w:eastAsia="es-AR"/>
        </w:rPr>
        <w:t>rt. 43 del T.O.C.A.F. y</w:t>
      </w:r>
    </w:p>
    <w:p w:rsidR="00EE32E5" w:rsidRPr="00EE32E5" w:rsidRDefault="00EE32E5" w:rsidP="00EE32E5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EE32E5">
        <w:rPr>
          <w:rFonts w:cs="Arial"/>
          <w:lang w:val="es-AR" w:eastAsia="es-AR"/>
        </w:rPr>
        <w:t>Decreto 342/99</w:t>
      </w:r>
      <w:r>
        <w:rPr>
          <w:rFonts w:cs="Arial"/>
          <w:lang w:val="es-AR" w:eastAsia="es-AR"/>
        </w:rPr>
        <w:t xml:space="preserve">                                                            </w:t>
      </w:r>
      <w:r w:rsidRPr="00EE32E5">
        <w:rPr>
          <w:rFonts w:cs="Arial"/>
          <w:lang w:val="es-AR" w:eastAsia="es-AR"/>
        </w:rPr>
        <w:t xml:space="preserve">2 </w:t>
      </w:r>
      <w:r>
        <w:rPr>
          <w:rFonts w:cs="Arial"/>
          <w:lang w:val="es-AR" w:eastAsia="es-AR"/>
        </w:rPr>
        <w:t xml:space="preserve">                          </w:t>
      </w:r>
      <w:r w:rsidRPr="00EE32E5">
        <w:rPr>
          <w:rFonts w:cs="Arial"/>
          <w:lang w:val="es-AR" w:eastAsia="es-AR"/>
        </w:rPr>
        <w:t>106.000</w:t>
      </w:r>
    </w:p>
    <w:p w:rsidR="00EE32E5" w:rsidRPr="00EE32E5" w:rsidRDefault="00EE32E5" w:rsidP="00EE32E5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  <w:r w:rsidRPr="00EE32E5">
        <w:rPr>
          <w:rFonts w:cs="Arial"/>
          <w:b/>
          <w:bCs/>
          <w:lang w:val="es-AR" w:eastAsia="es-AR"/>
        </w:rPr>
        <w:t xml:space="preserve">Total INTENDENCIA </w:t>
      </w:r>
      <w:r>
        <w:rPr>
          <w:rFonts w:cs="Arial"/>
          <w:b/>
          <w:bCs/>
          <w:lang w:val="es-AR" w:eastAsia="es-AR"/>
        </w:rPr>
        <w:t xml:space="preserve">                                             </w:t>
      </w:r>
      <w:r w:rsidRPr="00EE32E5">
        <w:rPr>
          <w:rFonts w:cs="Arial"/>
          <w:b/>
          <w:bCs/>
          <w:lang w:val="es-AR" w:eastAsia="es-AR"/>
        </w:rPr>
        <w:t>461</w:t>
      </w:r>
      <w:r>
        <w:rPr>
          <w:rFonts w:cs="Arial"/>
          <w:b/>
          <w:bCs/>
          <w:lang w:val="es-AR" w:eastAsia="es-AR"/>
        </w:rPr>
        <w:t xml:space="preserve">                     </w:t>
      </w:r>
      <w:r w:rsidRPr="00EE32E5">
        <w:rPr>
          <w:rFonts w:cs="Arial"/>
          <w:b/>
          <w:bCs/>
          <w:lang w:val="es-AR" w:eastAsia="es-AR"/>
        </w:rPr>
        <w:t xml:space="preserve"> 55:355.223</w:t>
      </w:r>
    </w:p>
    <w:p w:rsidR="00EE32E5" w:rsidRDefault="00EE32E5" w:rsidP="00EE32E5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</w:p>
    <w:p w:rsidR="00EE32E5" w:rsidRPr="00EE32E5" w:rsidRDefault="00EE32E5" w:rsidP="00EE32E5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-AR" w:eastAsia="es-AR"/>
        </w:rPr>
      </w:pPr>
      <w:r w:rsidRPr="00EE32E5">
        <w:rPr>
          <w:rFonts w:cs="Arial"/>
          <w:b/>
          <w:bCs/>
          <w:lang w:val="es-AR" w:eastAsia="es-AR"/>
        </w:rPr>
        <w:t xml:space="preserve">2) </w:t>
      </w:r>
      <w:r w:rsidRPr="00EE32E5">
        <w:rPr>
          <w:rFonts w:cs="Arial"/>
          <w:lang w:val="es-AR" w:eastAsia="es-AR"/>
        </w:rPr>
        <w:t>que la mencionada Contadora Delegada Subrogante</w:t>
      </w:r>
      <w:r>
        <w:rPr>
          <w:rFonts w:cs="Arial"/>
          <w:lang w:val="es-AR" w:eastAsia="es-AR"/>
        </w:rPr>
        <w:t xml:space="preserve"> </w:t>
      </w:r>
      <w:r w:rsidRPr="00EE32E5">
        <w:rPr>
          <w:rFonts w:cs="Arial"/>
          <w:lang w:val="es-AR" w:eastAsia="es-AR"/>
        </w:rPr>
        <w:t>observó además 5 gastos por $ 194.606 en el mes de setiembre, por</w:t>
      </w:r>
      <w:r>
        <w:rPr>
          <w:rFonts w:cs="Arial"/>
          <w:lang w:val="es-AR" w:eastAsia="es-AR"/>
        </w:rPr>
        <w:t xml:space="preserve"> incumplimiento del A</w:t>
      </w:r>
      <w:r w:rsidRPr="00EE32E5">
        <w:rPr>
          <w:rFonts w:cs="Arial"/>
          <w:lang w:val="es-AR" w:eastAsia="es-AR"/>
        </w:rPr>
        <w:t>rt</w:t>
      </w:r>
      <w:r>
        <w:rPr>
          <w:rFonts w:cs="Arial"/>
          <w:lang w:val="es-AR" w:eastAsia="es-AR"/>
        </w:rPr>
        <w:t>ículo</w:t>
      </w:r>
      <w:r w:rsidRPr="00EE32E5">
        <w:rPr>
          <w:rFonts w:cs="Arial"/>
          <w:lang w:val="es-AR" w:eastAsia="es-AR"/>
        </w:rPr>
        <w:t xml:space="preserve"> 15 del T.O.C.A.F., realizados por la Junta</w:t>
      </w:r>
      <w:r>
        <w:rPr>
          <w:rFonts w:cs="Arial"/>
          <w:lang w:val="es-AR" w:eastAsia="es-AR"/>
        </w:rPr>
        <w:t xml:space="preserve"> </w:t>
      </w:r>
      <w:r w:rsidRPr="00EE32E5">
        <w:rPr>
          <w:rFonts w:cs="Arial"/>
          <w:lang w:val="es-AR" w:eastAsia="es-AR"/>
        </w:rPr>
        <w:t>Departamental;</w:t>
      </w:r>
    </w:p>
    <w:p w:rsidR="00EE32E5" w:rsidRPr="00EE32E5" w:rsidRDefault="00EE32E5" w:rsidP="00EE32E5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-AR" w:eastAsia="es-AR"/>
        </w:rPr>
      </w:pPr>
      <w:r w:rsidRPr="00EE32E5">
        <w:rPr>
          <w:rFonts w:cs="Arial"/>
          <w:b/>
          <w:bCs/>
          <w:lang w:val="es-AR" w:eastAsia="es-AR"/>
        </w:rPr>
        <w:lastRenderedPageBreak/>
        <w:t xml:space="preserve">3) </w:t>
      </w:r>
      <w:r>
        <w:rPr>
          <w:rFonts w:cs="Arial"/>
          <w:lang w:val="es-AR" w:eastAsia="es-AR"/>
        </w:rPr>
        <w:t>que en las R</w:t>
      </w:r>
      <w:r w:rsidRPr="00EE32E5">
        <w:rPr>
          <w:rFonts w:cs="Arial"/>
          <w:lang w:val="es-AR" w:eastAsia="es-AR"/>
        </w:rPr>
        <w:t>esoluciones de reiteración de los gastos</w:t>
      </w:r>
      <w:r>
        <w:rPr>
          <w:rFonts w:cs="Arial"/>
          <w:lang w:val="es-AR" w:eastAsia="es-AR"/>
        </w:rPr>
        <w:t xml:space="preserve"> </w:t>
      </w:r>
      <w:r w:rsidRPr="00EE32E5">
        <w:rPr>
          <w:rFonts w:cs="Arial"/>
          <w:lang w:val="es-AR" w:eastAsia="es-AR"/>
        </w:rPr>
        <w:t>mencionados en los Resultandos 1) y 2) se establecen los fundamentos de las</w:t>
      </w:r>
      <w:r>
        <w:rPr>
          <w:rFonts w:cs="Arial"/>
          <w:lang w:val="es-AR" w:eastAsia="es-AR"/>
        </w:rPr>
        <w:t xml:space="preserve"> </w:t>
      </w:r>
      <w:r w:rsidRPr="00EE32E5">
        <w:rPr>
          <w:rFonts w:cs="Arial"/>
          <w:lang w:val="es-AR" w:eastAsia="es-AR"/>
        </w:rPr>
        <w:t>mismas;</w:t>
      </w:r>
    </w:p>
    <w:p w:rsidR="00EE32E5" w:rsidRPr="00EE32E5" w:rsidRDefault="00EE32E5" w:rsidP="00EE32E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EE32E5">
        <w:rPr>
          <w:rFonts w:cs="Arial"/>
          <w:b/>
          <w:bCs/>
          <w:lang w:val="es-AR" w:eastAsia="es-AR"/>
        </w:rPr>
        <w:t xml:space="preserve">CONSIDERANDO: 1) </w:t>
      </w:r>
      <w:r>
        <w:rPr>
          <w:rFonts w:cs="Arial"/>
          <w:lang w:val="es-AR" w:eastAsia="es-AR"/>
        </w:rPr>
        <w:t>que el A</w:t>
      </w:r>
      <w:r w:rsidRPr="00EE32E5">
        <w:rPr>
          <w:rFonts w:cs="Arial"/>
          <w:lang w:val="es-AR" w:eastAsia="es-AR"/>
        </w:rPr>
        <w:t>rt</w:t>
      </w:r>
      <w:r>
        <w:rPr>
          <w:rFonts w:cs="Arial"/>
          <w:lang w:val="es-AR" w:eastAsia="es-AR"/>
        </w:rPr>
        <w:t>ículo</w:t>
      </w:r>
      <w:r w:rsidRPr="00EE32E5">
        <w:rPr>
          <w:rFonts w:cs="Arial"/>
          <w:lang w:val="es-AR" w:eastAsia="es-AR"/>
        </w:rPr>
        <w:t xml:space="preserve"> 475 de la Ley N° 17.296 de 21 de febrero de</w:t>
      </w:r>
      <w:r>
        <w:rPr>
          <w:rFonts w:cs="Arial"/>
          <w:lang w:val="es-AR" w:eastAsia="es-AR"/>
        </w:rPr>
        <w:t xml:space="preserve"> </w:t>
      </w:r>
      <w:r w:rsidRPr="00EE32E5">
        <w:rPr>
          <w:rFonts w:cs="Arial"/>
          <w:lang w:val="es-AR" w:eastAsia="es-AR"/>
        </w:rPr>
        <w:t>2001 establece que los Ordenadores de gastos y pagos, al ejercer la facultad</w:t>
      </w:r>
      <w:r>
        <w:rPr>
          <w:rFonts w:cs="Arial"/>
          <w:lang w:val="es-AR" w:eastAsia="es-AR"/>
        </w:rPr>
        <w:t xml:space="preserve"> </w:t>
      </w:r>
      <w:r w:rsidRPr="00EE32E5">
        <w:rPr>
          <w:rFonts w:cs="Arial"/>
          <w:lang w:val="es-AR" w:eastAsia="es-AR"/>
        </w:rPr>
        <w:t xml:space="preserve">de insistencia o </w:t>
      </w:r>
      <w:r>
        <w:rPr>
          <w:rFonts w:cs="Arial"/>
          <w:lang w:val="es-AR" w:eastAsia="es-AR"/>
        </w:rPr>
        <w:t>reiteración que les acuerda el L</w:t>
      </w:r>
      <w:r w:rsidRPr="00EE32E5">
        <w:rPr>
          <w:rFonts w:cs="Arial"/>
          <w:lang w:val="es-AR" w:eastAsia="es-AR"/>
        </w:rPr>
        <w:t>it</w:t>
      </w:r>
      <w:r>
        <w:rPr>
          <w:rFonts w:cs="Arial"/>
          <w:lang w:val="es-AR" w:eastAsia="es-AR"/>
        </w:rPr>
        <w:t>eral B) del A</w:t>
      </w:r>
      <w:r w:rsidRPr="00EE32E5">
        <w:rPr>
          <w:rFonts w:cs="Arial"/>
          <w:lang w:val="es-AR" w:eastAsia="es-AR"/>
        </w:rPr>
        <w:t>rtículo 211 de la</w:t>
      </w:r>
      <w:r>
        <w:rPr>
          <w:rFonts w:cs="Arial"/>
          <w:lang w:val="es-AR" w:eastAsia="es-AR"/>
        </w:rPr>
        <w:t xml:space="preserve"> </w:t>
      </w:r>
      <w:r w:rsidRPr="00EE32E5">
        <w:rPr>
          <w:rFonts w:cs="Arial"/>
          <w:lang w:val="es-AR" w:eastAsia="es-AR"/>
        </w:rPr>
        <w:t>Constitución de la República deben hacerlo en forma fundada, expresando de</w:t>
      </w:r>
      <w:r>
        <w:rPr>
          <w:rFonts w:cs="Arial"/>
          <w:lang w:val="es-AR" w:eastAsia="es-AR"/>
        </w:rPr>
        <w:t xml:space="preserve"> </w:t>
      </w:r>
      <w:r w:rsidRPr="00EE32E5">
        <w:rPr>
          <w:rFonts w:cs="Arial"/>
          <w:lang w:val="es-AR" w:eastAsia="es-AR"/>
        </w:rPr>
        <w:t>manera detallada los motivos que justifican a su juicio seguir el curso del gasto</w:t>
      </w:r>
      <w:r>
        <w:rPr>
          <w:rFonts w:cs="Arial"/>
          <w:lang w:val="es-AR" w:eastAsia="es-AR"/>
        </w:rPr>
        <w:t xml:space="preserve"> </w:t>
      </w:r>
      <w:r w:rsidRPr="00EE32E5">
        <w:rPr>
          <w:rFonts w:cs="Arial"/>
          <w:lang w:val="es-AR" w:eastAsia="es-AR"/>
        </w:rPr>
        <w:t>o pago;</w:t>
      </w:r>
    </w:p>
    <w:p w:rsidR="00EE32E5" w:rsidRPr="00EE32E5" w:rsidRDefault="00EE32E5" w:rsidP="00EE32E5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  <w:lang w:val="es-AR" w:eastAsia="es-AR"/>
        </w:rPr>
      </w:pPr>
      <w:r w:rsidRPr="00EE32E5">
        <w:rPr>
          <w:rFonts w:cs="Arial"/>
          <w:b/>
          <w:bCs/>
          <w:lang w:val="es-AR" w:eastAsia="es-AR"/>
        </w:rPr>
        <w:t xml:space="preserve">2) </w:t>
      </w:r>
      <w:r w:rsidRPr="00EE32E5">
        <w:rPr>
          <w:rFonts w:cs="Arial"/>
          <w:lang w:val="es-AR" w:eastAsia="es-AR"/>
        </w:rPr>
        <w:t xml:space="preserve">que los fundamentos expuestos en las </w:t>
      </w:r>
      <w:r>
        <w:rPr>
          <w:rFonts w:cs="Arial"/>
          <w:lang w:val="es-AR" w:eastAsia="es-AR"/>
        </w:rPr>
        <w:t>R</w:t>
      </w:r>
      <w:r w:rsidRPr="00EE32E5">
        <w:rPr>
          <w:rFonts w:cs="Arial"/>
          <w:lang w:val="es-AR" w:eastAsia="es-AR"/>
        </w:rPr>
        <w:t>esoluciones de</w:t>
      </w:r>
      <w:r>
        <w:rPr>
          <w:rFonts w:cs="Arial"/>
          <w:lang w:val="es-AR" w:eastAsia="es-AR"/>
        </w:rPr>
        <w:t xml:space="preserve"> </w:t>
      </w:r>
      <w:r w:rsidRPr="00EE32E5">
        <w:rPr>
          <w:rFonts w:cs="Arial"/>
          <w:lang w:val="es-AR" w:eastAsia="es-AR"/>
        </w:rPr>
        <w:t>reiteración no ameritan el levantamiento de las observaciones;</w:t>
      </w:r>
    </w:p>
    <w:p w:rsidR="00EE32E5" w:rsidRPr="00EE32E5" w:rsidRDefault="00EE32E5" w:rsidP="00EE32E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EE32E5">
        <w:rPr>
          <w:rFonts w:cs="Arial"/>
          <w:b/>
          <w:bCs/>
          <w:lang w:val="es-AR" w:eastAsia="es-AR"/>
        </w:rPr>
        <w:t>ATENTO</w:t>
      </w:r>
      <w:r w:rsidRPr="00EE32E5">
        <w:rPr>
          <w:rFonts w:cs="Arial"/>
          <w:lang w:val="es-AR" w:eastAsia="es-AR"/>
        </w:rPr>
        <w:t>: a lo expuesto precedentemente y a lo es</w:t>
      </w:r>
      <w:r>
        <w:rPr>
          <w:rFonts w:cs="Arial"/>
          <w:lang w:val="es-AR" w:eastAsia="es-AR"/>
        </w:rPr>
        <w:t>tablecido por el Artículo</w:t>
      </w:r>
      <w:r w:rsidRPr="00EE32E5">
        <w:rPr>
          <w:rFonts w:cs="Arial"/>
          <w:lang w:val="es-AR" w:eastAsia="es-AR"/>
        </w:rPr>
        <w:t xml:space="preserve"> 211 Literal</w:t>
      </w:r>
      <w:r>
        <w:rPr>
          <w:rFonts w:cs="Arial"/>
          <w:lang w:val="es-AR" w:eastAsia="es-AR"/>
        </w:rPr>
        <w:t xml:space="preserve"> </w:t>
      </w:r>
      <w:r w:rsidRPr="00EE32E5">
        <w:rPr>
          <w:rFonts w:cs="Arial"/>
          <w:lang w:val="es-AR" w:eastAsia="es-AR"/>
        </w:rPr>
        <w:t>B) de la Constitución de la República;</w:t>
      </w:r>
    </w:p>
    <w:p w:rsidR="00EE32E5" w:rsidRPr="00EE32E5" w:rsidRDefault="00EE32E5" w:rsidP="00EE32E5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-AR" w:eastAsia="es-AR"/>
        </w:rPr>
      </w:pPr>
      <w:r w:rsidRPr="00EE32E5">
        <w:rPr>
          <w:rFonts w:cs="Arial"/>
          <w:b/>
          <w:bCs/>
          <w:lang w:val="es-AR" w:eastAsia="es-AR"/>
        </w:rPr>
        <w:t>EL TRIBUNAL ACUERDA</w:t>
      </w:r>
    </w:p>
    <w:p w:rsidR="00EE32E5" w:rsidRDefault="00EE32E5" w:rsidP="00EE32E5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cs="Arial"/>
          <w:lang w:val="es-AR" w:eastAsia="es-AR"/>
        </w:rPr>
      </w:pPr>
      <w:r w:rsidRPr="00EE32E5">
        <w:rPr>
          <w:rFonts w:cs="Arial"/>
          <w:b/>
          <w:bCs/>
          <w:lang w:val="es-AR" w:eastAsia="es-AR"/>
        </w:rPr>
        <w:t xml:space="preserve">1) </w:t>
      </w:r>
      <w:r w:rsidRPr="00EE32E5">
        <w:rPr>
          <w:rFonts w:cs="Arial"/>
          <w:lang w:val="es-AR" w:eastAsia="es-AR"/>
        </w:rPr>
        <w:t>Ratificar las observaciones formuladas por la Contadora Delegada</w:t>
      </w:r>
      <w:r>
        <w:rPr>
          <w:rFonts w:cs="Arial"/>
          <w:lang w:val="es-AR" w:eastAsia="es-AR"/>
        </w:rPr>
        <w:t xml:space="preserve"> </w:t>
      </w:r>
      <w:r w:rsidRPr="00EE32E5">
        <w:rPr>
          <w:rFonts w:cs="Arial"/>
          <w:lang w:val="es-AR" w:eastAsia="es-AR"/>
        </w:rPr>
        <w:t>Subrog</w:t>
      </w:r>
      <w:r>
        <w:rPr>
          <w:rFonts w:cs="Arial"/>
          <w:lang w:val="es-AR" w:eastAsia="es-AR"/>
        </w:rPr>
        <w:t>ante en la Intendencia de Salto;</w:t>
      </w:r>
    </w:p>
    <w:p w:rsidR="007413BB" w:rsidRDefault="00EE32E5" w:rsidP="00EE32E5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cs="Arial"/>
          <w:lang w:val="es-AR" w:eastAsia="es-AR"/>
        </w:rPr>
      </w:pPr>
      <w:r w:rsidRPr="00EE32E5">
        <w:rPr>
          <w:rFonts w:cs="Arial"/>
          <w:b/>
          <w:bCs/>
          <w:lang w:val="es-AR" w:eastAsia="es-AR"/>
        </w:rPr>
        <w:t xml:space="preserve">2) </w:t>
      </w:r>
      <w:r w:rsidRPr="00EE32E5">
        <w:rPr>
          <w:rFonts w:cs="Arial"/>
          <w:lang w:val="es-AR" w:eastAsia="es-AR"/>
        </w:rPr>
        <w:t>Comunicar esta Resolución a la Intendencia, a la Junta Departamental y a</w:t>
      </w:r>
      <w:r>
        <w:rPr>
          <w:rFonts w:cs="Arial"/>
          <w:lang w:val="es-AR" w:eastAsia="es-AR"/>
        </w:rPr>
        <w:t xml:space="preserve"> </w:t>
      </w:r>
      <w:r w:rsidRPr="00EE32E5">
        <w:rPr>
          <w:rFonts w:cs="Arial"/>
          <w:lang w:val="es-AR" w:eastAsia="es-AR"/>
        </w:rPr>
        <w:t>la Contadora Delegada Subrogante.</w:t>
      </w:r>
    </w:p>
    <w:p w:rsidR="00EE32E5" w:rsidRDefault="00EE32E5" w:rsidP="00EE32E5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cs="Arial"/>
        </w:rPr>
      </w:pPr>
    </w:p>
    <w:p w:rsidR="00EE32E5" w:rsidRDefault="00EE32E5" w:rsidP="00EE32E5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cs="Arial"/>
        </w:rPr>
      </w:pPr>
    </w:p>
    <w:p w:rsidR="00EE32E5" w:rsidRDefault="00EE32E5" w:rsidP="00EE32E5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cs="Arial"/>
        </w:rPr>
      </w:pPr>
    </w:p>
    <w:p w:rsidR="00EE32E5" w:rsidRDefault="00EE32E5" w:rsidP="00EE32E5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cs="Arial"/>
        </w:rPr>
      </w:pPr>
    </w:p>
    <w:p w:rsidR="00EE32E5" w:rsidRDefault="00EE32E5" w:rsidP="00EE32E5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cs="Arial"/>
        </w:rPr>
      </w:pPr>
    </w:p>
    <w:p w:rsidR="00EE32E5" w:rsidRDefault="00EE32E5" w:rsidP="00EE32E5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cs="Arial"/>
        </w:rPr>
      </w:pPr>
    </w:p>
    <w:p w:rsidR="00EE32E5" w:rsidRPr="00EE32E5" w:rsidRDefault="00EE32E5" w:rsidP="00EE32E5">
      <w:pPr>
        <w:autoSpaceDE w:val="0"/>
        <w:autoSpaceDN w:val="0"/>
        <w:adjustRightInd w:val="0"/>
        <w:spacing w:line="360" w:lineRule="auto"/>
        <w:ind w:left="567" w:hanging="851"/>
        <w:jc w:val="both"/>
        <w:rPr>
          <w:rFonts w:cs="Arial"/>
        </w:rPr>
      </w:pPr>
      <w:proofErr w:type="gramStart"/>
      <w:r>
        <w:rPr>
          <w:rFonts w:cs="Arial"/>
        </w:rPr>
        <w:t>dc</w:t>
      </w:r>
      <w:proofErr w:type="gramEnd"/>
    </w:p>
    <w:sectPr w:rsidR="00EE32E5" w:rsidRPr="00EE32E5" w:rsidSect="00375634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E5"/>
    <w:rsid w:val="00330727"/>
    <w:rsid w:val="00375634"/>
    <w:rsid w:val="007413BB"/>
    <w:rsid w:val="009D365A"/>
    <w:rsid w:val="00EE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347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2015-11-12T18:10:00Z</cp:lastPrinted>
  <dcterms:created xsi:type="dcterms:W3CDTF">2015-11-10T21:03:00Z</dcterms:created>
  <dcterms:modified xsi:type="dcterms:W3CDTF">2015-11-12T18:10:00Z</dcterms:modified>
</cp:coreProperties>
</file>