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0D" w:rsidRDefault="009901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9010D" w:rsidRDefault="0099010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9010D" w:rsidRDefault="009901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9010D" w:rsidRDefault="0099010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9010D" w:rsidRDefault="009901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11 DE NOVIEMBRE  DE 2015</w:t>
      </w:r>
    </w:p>
    <w:p w:rsidR="0099010D" w:rsidRDefault="009901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9010D" w:rsidRPr="001B34B5" w:rsidRDefault="009901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1B34B5">
        <w:rPr>
          <w:rFonts w:ascii="Helvetica" w:hAnsi="Helvetica"/>
          <w:b/>
          <w:lang w:val="es-AR"/>
        </w:rPr>
        <w:t xml:space="preserve">(E. E. Nº 2015-17-1-0005000, </w:t>
      </w:r>
      <w:proofErr w:type="spellStart"/>
      <w:r w:rsidRPr="001B34B5">
        <w:rPr>
          <w:rFonts w:ascii="Helvetica" w:hAnsi="Helvetica"/>
          <w:b/>
          <w:lang w:val="es-AR"/>
        </w:rPr>
        <w:t>Ent</w:t>
      </w:r>
      <w:proofErr w:type="spellEnd"/>
      <w:r w:rsidRPr="001B34B5">
        <w:rPr>
          <w:rFonts w:ascii="Helvetica" w:hAnsi="Helvetica"/>
          <w:b/>
          <w:lang w:val="es-AR"/>
        </w:rPr>
        <w:t>. N° 5712/15)</w:t>
      </w:r>
    </w:p>
    <w:p w:rsidR="0099010D" w:rsidRPr="001B34B5" w:rsidRDefault="0099010D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99010D" w:rsidRDefault="0099010D" w:rsidP="0099010D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lang w:val="es-AR" w:eastAsia="es-AR"/>
        </w:rPr>
      </w:pPr>
    </w:p>
    <w:p w:rsidR="0099010D" w:rsidRPr="0099010D" w:rsidRDefault="0099010D" w:rsidP="009901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9010D">
        <w:rPr>
          <w:rFonts w:cs="Arial"/>
          <w:b/>
          <w:bCs/>
          <w:lang w:val="es-AR" w:eastAsia="es-AR"/>
        </w:rPr>
        <w:t xml:space="preserve">VISTO: </w:t>
      </w:r>
      <w:r w:rsidRPr="0099010D">
        <w:rPr>
          <w:rFonts w:cs="Arial"/>
          <w:lang w:val="es-AR" w:eastAsia="es-AR"/>
        </w:rPr>
        <w:t>las actuaciones remitidas por la Administración Nacional de Correos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relacionadas con la reiteración del gasto relacionado con la Licitación Pública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Internacional N° 8/2014 para la realización del proyecto ejecutivo y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construcción de las obras correspondientes a la Planta Logística Postal para el</w:t>
      </w:r>
    </w:p>
    <w:p w:rsidR="0099010D" w:rsidRPr="0099010D" w:rsidRDefault="0099010D" w:rsidP="0099010D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010D">
        <w:rPr>
          <w:rFonts w:cs="Arial"/>
          <w:lang w:val="es-AR" w:eastAsia="es-AR"/>
        </w:rPr>
        <w:t xml:space="preserve">Correo </w:t>
      </w:r>
      <w:proofErr w:type="gramStart"/>
      <w:r w:rsidRPr="0099010D">
        <w:rPr>
          <w:rFonts w:cs="Arial"/>
          <w:lang w:val="es-AR" w:eastAsia="es-AR"/>
        </w:rPr>
        <w:t>Uruguayo</w:t>
      </w:r>
      <w:proofErr w:type="gramEnd"/>
      <w:r w:rsidRPr="0099010D">
        <w:rPr>
          <w:rFonts w:cs="Arial"/>
          <w:lang w:val="es-AR" w:eastAsia="es-AR"/>
        </w:rPr>
        <w:t>;</w:t>
      </w:r>
    </w:p>
    <w:p w:rsidR="0099010D" w:rsidRDefault="0099010D" w:rsidP="009901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9010D">
        <w:rPr>
          <w:rFonts w:cs="Arial"/>
          <w:b/>
          <w:bCs/>
          <w:lang w:val="es-AR" w:eastAsia="es-AR"/>
        </w:rPr>
        <w:t xml:space="preserve">RESULTANDO: 1) </w:t>
      </w:r>
      <w:r w:rsidRPr="0099010D">
        <w:rPr>
          <w:rFonts w:cs="Arial"/>
          <w:lang w:val="es-AR" w:eastAsia="es-AR"/>
        </w:rPr>
        <w:t>que el Directorio, por Resolución de fecha 23.07.15,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 xml:space="preserve">adjudicó a </w:t>
      </w:r>
      <w:proofErr w:type="spellStart"/>
      <w:r w:rsidRPr="0099010D">
        <w:rPr>
          <w:rFonts w:cs="Arial"/>
          <w:lang w:val="es-AR" w:eastAsia="es-AR"/>
        </w:rPr>
        <w:t>Conam</w:t>
      </w:r>
      <w:proofErr w:type="spellEnd"/>
      <w:r w:rsidRPr="0099010D">
        <w:rPr>
          <w:rFonts w:cs="Arial"/>
          <w:lang w:val="es-AR" w:eastAsia="es-AR"/>
        </w:rPr>
        <w:t xml:space="preserve"> </w:t>
      </w:r>
      <w:proofErr w:type="spellStart"/>
      <w:r w:rsidRPr="0099010D">
        <w:rPr>
          <w:rFonts w:cs="Arial"/>
          <w:lang w:val="es-AR" w:eastAsia="es-AR"/>
        </w:rPr>
        <w:t>Ltda</w:t>
      </w:r>
      <w:proofErr w:type="spellEnd"/>
      <w:r w:rsidRPr="0099010D">
        <w:rPr>
          <w:rFonts w:cs="Arial"/>
          <w:lang w:val="es-AR" w:eastAsia="es-AR"/>
        </w:rPr>
        <w:t>, por un importe de $ 247:842.807 (IVA, insumos e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imprevistos incluidos);</w:t>
      </w:r>
    </w:p>
    <w:p w:rsidR="0099010D" w:rsidRDefault="0099010D" w:rsidP="0099010D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99010D">
        <w:rPr>
          <w:rFonts w:cs="Arial"/>
          <w:b/>
          <w:bCs/>
          <w:lang w:val="es-AR" w:eastAsia="es-AR"/>
        </w:rPr>
        <w:t xml:space="preserve">2) </w:t>
      </w:r>
      <w:r>
        <w:rPr>
          <w:rFonts w:cs="Arial"/>
          <w:lang w:val="es-AR" w:eastAsia="es-AR"/>
        </w:rPr>
        <w:t>que este Tribunal en S</w:t>
      </w:r>
      <w:r w:rsidRPr="0099010D">
        <w:rPr>
          <w:rFonts w:cs="Arial"/>
          <w:lang w:val="es-AR" w:eastAsia="es-AR"/>
        </w:rPr>
        <w:t>esión de fecha 09.09.15, observó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el gasto en razón de que en el Numeral 3.2 del Pliego de Condiciones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Particulares se solicitó recibo de adquisición de recaudos, certificado único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vigente expedido por el Banco de Previsión Social y Dirección General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Impositiva, Certificado del Registro Nacional de Actos Personales, los que no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están directamente vinculados a la consideración del objeto de la contratación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o a la evaluación de la oferta, en contravención de lo dispuesto al respecto por</w:t>
      </w:r>
      <w:r>
        <w:rPr>
          <w:rFonts w:cs="Arial"/>
          <w:lang w:val="es-AR" w:eastAsia="es-AR"/>
        </w:rPr>
        <w:t xml:space="preserve"> el penúltimo Inciso del A</w:t>
      </w:r>
      <w:r w:rsidRPr="0099010D">
        <w:rPr>
          <w:rFonts w:cs="Arial"/>
          <w:lang w:val="es-AR" w:eastAsia="es-AR"/>
        </w:rPr>
        <w:t>rtículo 48 del TOCAF;</w:t>
      </w:r>
    </w:p>
    <w:p w:rsidR="0099010D" w:rsidRPr="0099010D" w:rsidRDefault="0099010D" w:rsidP="0099010D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99010D">
        <w:rPr>
          <w:rFonts w:cs="Arial"/>
          <w:b/>
          <w:bCs/>
          <w:lang w:val="es-AR" w:eastAsia="es-AR"/>
        </w:rPr>
        <w:t xml:space="preserve">3) </w:t>
      </w:r>
      <w:r w:rsidRPr="0099010D">
        <w:rPr>
          <w:rFonts w:cs="Arial"/>
          <w:lang w:val="es-AR" w:eastAsia="es-AR"/>
        </w:rPr>
        <w:t>que por Resolución de fecha 09.10.15, el Directorio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reiteró el gasto señalando que según informe emitido por la Comisión Asesora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de Adjudicaciones, el recibo de adquisición de recaudos se considera un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requisito de admisibilidad de las ofertas y fue solicitado a todos, sin vulnerar el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Principio de Igualdad de los oferentes; y que la restante documentación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(Certificado único expedido por el Banco de Previsión Social y Dirección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lastRenderedPageBreak/>
        <w:t>General Impositiva y el Certificado del Registro Nacional de Actos Personales)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fue solicitada a la totalidad de las empresas en virtud de la magnitud de la obra,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destacándose que ninguna de las propuestas fue descartada por la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presentación o no de dichos documentos, y entendiendo que no se lesionó el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principio de igualdad de los oferentes;</w:t>
      </w:r>
    </w:p>
    <w:p w:rsidR="0099010D" w:rsidRPr="0099010D" w:rsidRDefault="0099010D" w:rsidP="009901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9010D">
        <w:rPr>
          <w:rFonts w:cs="Arial"/>
          <w:b/>
          <w:bCs/>
          <w:lang w:val="es-AR" w:eastAsia="es-AR"/>
        </w:rPr>
        <w:t xml:space="preserve">CONSIDERANDO: </w:t>
      </w:r>
      <w:r w:rsidRPr="0099010D">
        <w:rPr>
          <w:rFonts w:cs="Arial"/>
          <w:b/>
          <w:lang w:val="es-AR" w:eastAsia="es-AR"/>
        </w:rPr>
        <w:t>1)</w:t>
      </w:r>
      <w:r w:rsidRPr="0099010D">
        <w:rPr>
          <w:rFonts w:cs="Arial"/>
          <w:lang w:val="es-AR" w:eastAsia="es-AR"/>
        </w:rPr>
        <w:t xml:space="preserve"> que los argumentos esgrimidos por la Administración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actuante en la oportunidad, no modifican la causal de observación formulada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por este Tribunal, en tanto la misma reviste el carácter de insubsanable,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habiendo afectado al procedimiento licitatorio por contravenir disposiciones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normativas expresas;</w:t>
      </w:r>
    </w:p>
    <w:p w:rsidR="0099010D" w:rsidRPr="0099010D" w:rsidRDefault="0099010D" w:rsidP="0099010D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AR" w:eastAsia="es-AR"/>
        </w:rPr>
      </w:pPr>
      <w:r w:rsidRPr="0099010D">
        <w:rPr>
          <w:rFonts w:cs="Arial"/>
          <w:b/>
          <w:lang w:val="es-AR" w:eastAsia="es-AR"/>
        </w:rPr>
        <w:t>2)</w:t>
      </w:r>
      <w:r w:rsidRPr="0099010D">
        <w:rPr>
          <w:rFonts w:cs="Arial"/>
          <w:lang w:val="es-AR" w:eastAsia="es-AR"/>
        </w:rPr>
        <w:t xml:space="preserve"> que por tanto, los extremos previstos en el Numeral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3.2</w:t>
      </w:r>
      <w:r>
        <w:rPr>
          <w:rFonts w:cs="Arial"/>
          <w:lang w:val="es-AR" w:eastAsia="es-AR"/>
        </w:rPr>
        <w:t>)</w:t>
      </w:r>
      <w:r w:rsidRPr="0099010D">
        <w:rPr>
          <w:rFonts w:cs="Arial"/>
          <w:lang w:val="es-AR" w:eastAsia="es-AR"/>
        </w:rPr>
        <w:t xml:space="preserve"> del Pliego de Condiciones Particulares del Pliego de Condiciones que rigió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el llamado, en cuanto refieren a requerimientos previos a la apertura de las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ofertas, como requisito de admisibilid</w:t>
      </w:r>
      <w:r>
        <w:rPr>
          <w:rFonts w:cs="Arial"/>
          <w:lang w:val="es-AR" w:eastAsia="es-AR"/>
        </w:rPr>
        <w:t>ad de la propuesta; vulnera el A</w:t>
      </w:r>
      <w:r w:rsidRPr="0099010D">
        <w:rPr>
          <w:rFonts w:cs="Arial"/>
          <w:lang w:val="es-AR" w:eastAsia="es-AR"/>
        </w:rPr>
        <w:t>rtículo 48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del TOCAF, el que prevé que la demostración de tales condiciones son de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cargo, únicamente, del oferente que resulte adjudicatario;</w:t>
      </w:r>
    </w:p>
    <w:p w:rsidR="0099010D" w:rsidRPr="0099010D" w:rsidRDefault="0099010D" w:rsidP="009901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9010D">
        <w:rPr>
          <w:rFonts w:cs="Arial"/>
          <w:b/>
          <w:bCs/>
          <w:lang w:val="es-AR" w:eastAsia="es-AR"/>
        </w:rPr>
        <w:t xml:space="preserve">ATENTO: </w:t>
      </w:r>
      <w:r w:rsidRPr="0099010D">
        <w:rPr>
          <w:rFonts w:cs="Arial"/>
          <w:lang w:val="es-AR" w:eastAsia="es-AR"/>
        </w:rPr>
        <w:t>a lo ex</w:t>
      </w:r>
      <w:r>
        <w:rPr>
          <w:rFonts w:cs="Arial"/>
          <w:lang w:val="es-AR" w:eastAsia="es-AR"/>
        </w:rPr>
        <w:t>puesto y a lo dispuesto por el Artículo 211 L</w:t>
      </w:r>
      <w:r w:rsidRPr="0099010D">
        <w:rPr>
          <w:rFonts w:cs="Arial"/>
          <w:lang w:val="es-AR" w:eastAsia="es-AR"/>
        </w:rPr>
        <w:t>iteral B) de la</w:t>
      </w:r>
      <w:r>
        <w:rPr>
          <w:rFonts w:cs="Arial"/>
          <w:lang w:val="es-AR" w:eastAsia="es-AR"/>
        </w:rPr>
        <w:t xml:space="preserve"> </w:t>
      </w:r>
      <w:r w:rsidRPr="0099010D">
        <w:rPr>
          <w:rFonts w:cs="Arial"/>
          <w:lang w:val="es-AR" w:eastAsia="es-AR"/>
        </w:rPr>
        <w:t>Constitución de la República;</w:t>
      </w:r>
    </w:p>
    <w:p w:rsidR="0099010D" w:rsidRPr="0099010D" w:rsidRDefault="0099010D" w:rsidP="0099010D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>
        <w:rPr>
          <w:rFonts w:cs="Arial"/>
          <w:b/>
          <w:bCs/>
          <w:lang w:val="es-AR" w:eastAsia="es-AR"/>
        </w:rPr>
        <w:t>EL TRIBUNAL</w:t>
      </w:r>
      <w:r w:rsidR="001B34B5">
        <w:rPr>
          <w:rFonts w:cs="Arial"/>
          <w:b/>
          <w:bCs/>
          <w:lang w:val="es-AR" w:eastAsia="es-AR"/>
        </w:rPr>
        <w:t xml:space="preserve"> POR MAYORIA</w:t>
      </w:r>
      <w:r>
        <w:rPr>
          <w:rFonts w:cs="Arial"/>
          <w:b/>
          <w:bCs/>
          <w:lang w:val="es-AR" w:eastAsia="es-AR"/>
        </w:rPr>
        <w:t xml:space="preserve"> ACUERDA</w:t>
      </w:r>
    </w:p>
    <w:p w:rsidR="0099010D" w:rsidRPr="0099010D" w:rsidRDefault="0099010D" w:rsidP="0099010D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010D">
        <w:rPr>
          <w:rFonts w:cs="Arial"/>
          <w:b/>
          <w:bCs/>
          <w:lang w:val="es-AR" w:eastAsia="es-AR"/>
        </w:rPr>
        <w:t xml:space="preserve">1) </w:t>
      </w:r>
      <w:r w:rsidRPr="0099010D">
        <w:rPr>
          <w:rFonts w:cs="Arial"/>
          <w:lang w:val="es-AR" w:eastAsia="es-AR"/>
        </w:rPr>
        <w:t>Manten</w:t>
      </w:r>
      <w:r>
        <w:rPr>
          <w:rFonts w:cs="Arial"/>
          <w:lang w:val="es-AR" w:eastAsia="es-AR"/>
        </w:rPr>
        <w:t>er la observación formulada en S</w:t>
      </w:r>
      <w:r w:rsidRPr="0099010D">
        <w:rPr>
          <w:rFonts w:cs="Arial"/>
          <w:lang w:val="es-AR" w:eastAsia="es-AR"/>
        </w:rPr>
        <w:t>esión de fecha 09.09.15</w:t>
      </w:r>
      <w:r>
        <w:rPr>
          <w:rFonts w:cs="Arial"/>
          <w:lang w:val="es-AR" w:eastAsia="es-AR"/>
        </w:rPr>
        <w:t>;</w:t>
      </w:r>
    </w:p>
    <w:p w:rsidR="0099010D" w:rsidRPr="0099010D" w:rsidRDefault="0099010D" w:rsidP="0099010D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9010D">
        <w:rPr>
          <w:rFonts w:cs="Arial"/>
          <w:b/>
          <w:bCs/>
          <w:lang w:val="es-AR" w:eastAsia="es-AR"/>
        </w:rPr>
        <w:t xml:space="preserve">2) </w:t>
      </w:r>
      <w:r w:rsidRPr="0099010D">
        <w:rPr>
          <w:rFonts w:cs="Arial"/>
          <w:lang w:val="es-AR" w:eastAsia="es-AR"/>
        </w:rPr>
        <w:t>Dar cuenta a la Asamblea General</w:t>
      </w:r>
      <w:r>
        <w:rPr>
          <w:rFonts w:cs="Arial"/>
          <w:lang w:val="es-AR" w:eastAsia="es-AR"/>
        </w:rPr>
        <w:t>;</w:t>
      </w:r>
      <w:r w:rsidRPr="0099010D">
        <w:rPr>
          <w:rFonts w:cs="Arial"/>
          <w:lang w:val="es-AR" w:eastAsia="es-AR"/>
        </w:rPr>
        <w:t xml:space="preserve"> y</w:t>
      </w:r>
    </w:p>
    <w:p w:rsidR="007413BB" w:rsidRDefault="0099010D" w:rsidP="0099010D">
      <w:pPr>
        <w:spacing w:line="360" w:lineRule="auto"/>
        <w:jc w:val="both"/>
        <w:rPr>
          <w:rFonts w:cs="Arial"/>
          <w:lang w:val="es-AR" w:eastAsia="es-AR"/>
        </w:rPr>
      </w:pPr>
      <w:r w:rsidRPr="0099010D">
        <w:rPr>
          <w:rFonts w:cs="Arial"/>
          <w:b/>
          <w:bCs/>
          <w:lang w:val="es-AR" w:eastAsia="es-AR"/>
        </w:rPr>
        <w:t xml:space="preserve">3) </w:t>
      </w:r>
      <w:r w:rsidRPr="0099010D">
        <w:rPr>
          <w:rFonts w:cs="Arial"/>
          <w:lang w:val="es-AR" w:eastAsia="es-AR"/>
        </w:rPr>
        <w:t>Devolver las actuaciones a la Administración actuante.</w:t>
      </w:r>
    </w:p>
    <w:p w:rsidR="001B34B5" w:rsidRDefault="001B34B5" w:rsidP="0099010D">
      <w:pPr>
        <w:spacing w:line="360" w:lineRule="auto"/>
        <w:jc w:val="both"/>
        <w:rPr>
          <w:rFonts w:cs="Arial"/>
          <w:lang w:val="es-AR" w:eastAsia="es-AR"/>
        </w:rPr>
      </w:pPr>
    </w:p>
    <w:p w:rsidR="001B34B5" w:rsidRDefault="001B34B5" w:rsidP="0099010D">
      <w:pPr>
        <w:spacing w:line="360" w:lineRule="auto"/>
        <w:jc w:val="both"/>
        <w:rPr>
          <w:rFonts w:cs="Arial"/>
          <w:lang w:val="es-AR" w:eastAsia="es-AR"/>
        </w:rPr>
      </w:pPr>
    </w:p>
    <w:p w:rsidR="001B34B5" w:rsidRDefault="001B34B5" w:rsidP="0099010D">
      <w:pPr>
        <w:spacing w:line="360" w:lineRule="auto"/>
        <w:jc w:val="both"/>
        <w:rPr>
          <w:rFonts w:cs="Arial"/>
          <w:lang w:val="es-AR" w:eastAsia="es-AR"/>
        </w:rPr>
      </w:pPr>
    </w:p>
    <w:p w:rsidR="001B34B5" w:rsidRDefault="001B34B5" w:rsidP="0099010D">
      <w:pPr>
        <w:spacing w:line="360" w:lineRule="auto"/>
        <w:jc w:val="both"/>
        <w:rPr>
          <w:rFonts w:cs="Arial"/>
          <w:lang w:val="es-AR" w:eastAsia="es-AR"/>
        </w:rPr>
      </w:pPr>
    </w:p>
    <w:p w:rsidR="001B34B5" w:rsidRDefault="001B34B5" w:rsidP="0099010D">
      <w:pPr>
        <w:spacing w:line="360" w:lineRule="auto"/>
        <w:jc w:val="both"/>
        <w:rPr>
          <w:rFonts w:cs="Arial"/>
          <w:lang w:val="es-AR" w:eastAsia="es-AR"/>
        </w:rPr>
      </w:pPr>
    </w:p>
    <w:p w:rsidR="001B34B5" w:rsidRDefault="001B34B5" w:rsidP="0099010D">
      <w:pPr>
        <w:spacing w:line="360" w:lineRule="auto"/>
        <w:jc w:val="both"/>
        <w:rPr>
          <w:rFonts w:cs="Arial"/>
          <w:lang w:val="es-AR" w:eastAsia="es-AR"/>
        </w:rPr>
      </w:pPr>
    </w:p>
    <w:p w:rsidR="001B34B5" w:rsidRDefault="001B34B5" w:rsidP="001B34B5">
      <w:pPr>
        <w:spacing w:line="360" w:lineRule="auto"/>
        <w:jc w:val="both"/>
      </w:pPr>
      <w:bookmarkStart w:id="0" w:name="_GoBack"/>
      <w:r w:rsidRPr="00E9382D">
        <w:rPr>
          <w:rFonts w:cs="Arial"/>
          <w:b/>
          <w:lang w:val="es-UY"/>
        </w:rPr>
        <w:lastRenderedPageBreak/>
        <w:t>CON</w:t>
      </w:r>
      <w:r>
        <w:rPr>
          <w:rFonts w:cs="Arial"/>
          <w:b/>
          <w:lang w:val="es-UY"/>
        </w:rPr>
        <w:t>S</w:t>
      </w:r>
      <w:r w:rsidRPr="00E9382D">
        <w:rPr>
          <w:rFonts w:cs="Arial"/>
          <w:b/>
          <w:lang w:val="es-UY"/>
        </w:rPr>
        <w:t>TANCIA DE FUNDAMENTO DE VOTO</w:t>
      </w:r>
      <w:r>
        <w:rPr>
          <w:rFonts w:cs="Arial"/>
          <w:b/>
          <w:lang w:val="es-UY"/>
        </w:rPr>
        <w:t xml:space="preserve"> DISCORDE</w:t>
      </w:r>
      <w:r w:rsidRPr="00E9382D">
        <w:rPr>
          <w:rFonts w:cs="Arial"/>
          <w:b/>
          <w:lang w:val="es-UY"/>
        </w:rPr>
        <w:t xml:space="preserve"> DE</w:t>
      </w:r>
      <w:r>
        <w:rPr>
          <w:rFonts w:cs="Arial"/>
          <w:b/>
          <w:lang w:val="es-UY"/>
        </w:rPr>
        <w:t xml:space="preserve"> </w:t>
      </w:r>
      <w:r w:rsidRPr="00E9382D">
        <w:rPr>
          <w:rFonts w:cs="Arial"/>
          <w:b/>
          <w:lang w:val="es-UY"/>
        </w:rPr>
        <w:t>L</w:t>
      </w:r>
      <w:r>
        <w:rPr>
          <w:rFonts w:cs="Arial"/>
          <w:b/>
          <w:lang w:val="es-UY"/>
        </w:rPr>
        <w:t>A</w:t>
      </w:r>
      <w:r w:rsidRPr="00E9382D">
        <w:rPr>
          <w:rFonts w:cs="Arial"/>
          <w:b/>
          <w:lang w:val="es-UY"/>
        </w:rPr>
        <w:t xml:space="preserve"> </w:t>
      </w:r>
      <w:r>
        <w:rPr>
          <w:rFonts w:cs="Arial"/>
          <w:b/>
          <w:lang w:val="es-UY"/>
        </w:rPr>
        <w:t>MINISTRA             CRA. DIANA MARCOS</w:t>
      </w:r>
      <w:r w:rsidRPr="005C0AC0">
        <w:rPr>
          <w:rFonts w:cs="Arial"/>
          <w:b/>
          <w:lang w:val="es-UY"/>
        </w:rPr>
        <w:t>:</w:t>
      </w:r>
      <w:r>
        <w:rPr>
          <w:rFonts w:cs="Arial"/>
          <w:b/>
          <w:lang w:val="es-UY"/>
        </w:rPr>
        <w:t xml:space="preserve"> “</w:t>
      </w:r>
      <w:r>
        <w:t>Fundamento mi voto discorde por haber votado negativamente en ocasión del tratamiento de la Licitación Pública Internacional Nº 8/14, para la realización del proyecto ejecutivo  y construcción de las obras correspondientes a la Planta Logística Postal”.</w:t>
      </w:r>
    </w:p>
    <w:bookmarkEnd w:id="0"/>
    <w:p w:rsidR="001B34B5" w:rsidRPr="001B34B5" w:rsidRDefault="001B34B5" w:rsidP="00BF5137">
      <w:pPr>
        <w:spacing w:line="360" w:lineRule="auto"/>
        <w:jc w:val="both"/>
        <w:rPr>
          <w:rFonts w:cs="Arial"/>
        </w:rPr>
      </w:pPr>
    </w:p>
    <w:p w:rsidR="001B34B5" w:rsidRDefault="001B34B5" w:rsidP="00BF5137">
      <w:pPr>
        <w:spacing w:line="360" w:lineRule="auto"/>
        <w:jc w:val="both"/>
        <w:rPr>
          <w:rFonts w:cs="Arial"/>
          <w:lang w:val="es-UY"/>
        </w:rPr>
      </w:pPr>
    </w:p>
    <w:p w:rsidR="001B34B5" w:rsidRDefault="001B34B5" w:rsidP="00BF5137">
      <w:pPr>
        <w:spacing w:line="360" w:lineRule="auto"/>
        <w:jc w:val="both"/>
        <w:rPr>
          <w:rFonts w:cs="Arial"/>
          <w:lang w:val="es-UY"/>
        </w:rPr>
      </w:pPr>
    </w:p>
    <w:p w:rsidR="001B34B5" w:rsidRPr="00FB4277" w:rsidRDefault="001B34B5" w:rsidP="00BF5137">
      <w:pPr>
        <w:spacing w:line="360" w:lineRule="auto"/>
        <w:jc w:val="both"/>
        <w:rPr>
          <w:rFonts w:cs="Arial"/>
          <w:lang w:val="es-UY"/>
        </w:rPr>
      </w:pPr>
    </w:p>
    <w:p w:rsidR="001B34B5" w:rsidRPr="00FB4277" w:rsidRDefault="001B34B5" w:rsidP="00BF5137">
      <w:pPr>
        <w:spacing w:line="360" w:lineRule="auto"/>
        <w:jc w:val="both"/>
        <w:rPr>
          <w:rFonts w:cs="Arial"/>
          <w:lang w:val="es-UY"/>
        </w:rPr>
      </w:pPr>
    </w:p>
    <w:p w:rsidR="001B34B5" w:rsidRDefault="001B34B5" w:rsidP="00BF5137">
      <w:pPr>
        <w:spacing w:line="360" w:lineRule="auto"/>
        <w:jc w:val="both"/>
        <w:rPr>
          <w:rFonts w:cs="Arial"/>
          <w:lang w:val="es-UY"/>
        </w:rPr>
      </w:pPr>
    </w:p>
    <w:p w:rsidR="0099010D" w:rsidRDefault="0099010D" w:rsidP="0099010D">
      <w:pPr>
        <w:spacing w:line="360" w:lineRule="auto"/>
        <w:jc w:val="both"/>
        <w:rPr>
          <w:rFonts w:cs="Arial"/>
        </w:rPr>
      </w:pPr>
    </w:p>
    <w:p w:rsidR="0099010D" w:rsidRDefault="0099010D" w:rsidP="0099010D">
      <w:pPr>
        <w:spacing w:line="360" w:lineRule="auto"/>
        <w:jc w:val="both"/>
        <w:rPr>
          <w:rFonts w:cs="Arial"/>
        </w:rPr>
      </w:pPr>
    </w:p>
    <w:p w:rsidR="0099010D" w:rsidRDefault="0099010D" w:rsidP="0099010D">
      <w:pPr>
        <w:spacing w:line="360" w:lineRule="auto"/>
        <w:jc w:val="both"/>
        <w:rPr>
          <w:rFonts w:cs="Arial"/>
        </w:rPr>
      </w:pPr>
    </w:p>
    <w:p w:rsidR="0099010D" w:rsidRPr="0099010D" w:rsidRDefault="0099010D" w:rsidP="0099010D">
      <w:pPr>
        <w:spacing w:line="360" w:lineRule="auto"/>
        <w:ind w:hanging="567"/>
        <w:jc w:val="both"/>
        <w:rPr>
          <w:rFonts w:cs="Arial"/>
        </w:rPr>
      </w:pPr>
      <w:proofErr w:type="gramStart"/>
      <w:r>
        <w:rPr>
          <w:rFonts w:cs="Arial"/>
        </w:rPr>
        <w:t>dc</w:t>
      </w:r>
      <w:proofErr w:type="gramEnd"/>
    </w:p>
    <w:sectPr w:rsidR="0099010D" w:rsidRPr="0099010D" w:rsidSect="00816131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0D"/>
    <w:rsid w:val="001B34B5"/>
    <w:rsid w:val="00330727"/>
    <w:rsid w:val="007413BB"/>
    <w:rsid w:val="00816131"/>
    <w:rsid w:val="0099010D"/>
    <w:rsid w:val="009D365A"/>
    <w:rsid w:val="00E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516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2015-11-16T17:55:00Z</cp:lastPrinted>
  <dcterms:created xsi:type="dcterms:W3CDTF">2015-11-10T21:25:00Z</dcterms:created>
  <dcterms:modified xsi:type="dcterms:W3CDTF">2015-11-16T17:55:00Z</dcterms:modified>
</cp:coreProperties>
</file>