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A5A" w:rsidRDefault="00BD5A5A" w:rsidP="00D52B7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BD5A5A" w:rsidRDefault="00BD5A5A" w:rsidP="00D52B7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D5A5A" w:rsidRDefault="00BD5A5A" w:rsidP="00D52B7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BD5A5A" w:rsidRDefault="00BD5A5A" w:rsidP="00D52B7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D5A5A" w:rsidRDefault="00BD5A5A" w:rsidP="00D52B7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14 DE OCTUBRE DE 2015</w:t>
      </w:r>
    </w:p>
    <w:p w:rsidR="00BD5A5A" w:rsidRDefault="00BD5A5A" w:rsidP="00D52B7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D5A5A" w:rsidRPr="00BD5A5A" w:rsidRDefault="00BD5A5A" w:rsidP="00D52B7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BD5A5A">
        <w:rPr>
          <w:rFonts w:ascii="Helvetica" w:hAnsi="Helvetica"/>
          <w:b/>
          <w:lang w:val="es-UY"/>
        </w:rPr>
        <w:t xml:space="preserve">(E. E. Nº 2015-17-1-0006756, </w:t>
      </w:r>
      <w:proofErr w:type="spellStart"/>
      <w:r w:rsidRPr="00BD5A5A">
        <w:rPr>
          <w:rFonts w:ascii="Helvetica" w:hAnsi="Helvetica"/>
          <w:b/>
          <w:lang w:val="es-UY"/>
        </w:rPr>
        <w:t>Ent</w:t>
      </w:r>
      <w:proofErr w:type="spellEnd"/>
      <w:r w:rsidRPr="00BD5A5A">
        <w:rPr>
          <w:rFonts w:ascii="Helvetica" w:hAnsi="Helvetica"/>
          <w:b/>
          <w:lang w:val="es-UY"/>
        </w:rPr>
        <w:t xml:space="preserve">. N° </w:t>
      </w:r>
      <w:r>
        <w:rPr>
          <w:rFonts w:ascii="Helvetica" w:hAnsi="Helvetica"/>
          <w:b/>
          <w:lang w:val="es-UY"/>
        </w:rPr>
        <w:t>5359</w:t>
      </w:r>
      <w:r w:rsidRPr="00BD5A5A">
        <w:rPr>
          <w:rFonts w:ascii="Helvetica" w:hAnsi="Helvetica"/>
          <w:b/>
          <w:lang w:val="es-UY"/>
        </w:rPr>
        <w:t>/15)</w:t>
      </w:r>
    </w:p>
    <w:p w:rsidR="00BD5A5A" w:rsidRPr="00BD5A5A" w:rsidRDefault="00BD5A5A" w:rsidP="00D52B70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BD5A5A" w:rsidRDefault="00BD5A5A" w:rsidP="00F86C7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48"/>
          <w:tab w:val="left" w:pos="6480"/>
          <w:tab w:val="left" w:pos="7920"/>
        </w:tabs>
        <w:suppressAutoHyphens/>
        <w:spacing w:line="360" w:lineRule="auto"/>
        <w:jc w:val="both"/>
        <w:rPr>
          <w:rFonts w:ascii="Arial" w:hAnsi="Arial" w:cs="Arial"/>
          <w:b/>
          <w:spacing w:val="-3"/>
          <w:lang w:val="es-ES_tradnl"/>
        </w:rPr>
      </w:pPr>
    </w:p>
    <w:p w:rsidR="00F86C78" w:rsidRDefault="00F86C78" w:rsidP="008C63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48"/>
          <w:tab w:val="left" w:pos="6480"/>
          <w:tab w:val="left" w:pos="7920"/>
        </w:tabs>
        <w:suppressAutoHyphens/>
        <w:spacing w:line="360" w:lineRule="auto"/>
        <w:ind w:firstLine="851"/>
        <w:jc w:val="both"/>
        <w:rPr>
          <w:rFonts w:ascii="Arial" w:hAnsi="Arial" w:cs="Arial"/>
          <w:spacing w:val="-3"/>
          <w:lang w:val="es-ES_tradnl"/>
        </w:rPr>
      </w:pPr>
      <w:r>
        <w:rPr>
          <w:rFonts w:ascii="Arial" w:hAnsi="Arial" w:cs="Arial"/>
          <w:b/>
          <w:spacing w:val="-3"/>
          <w:lang w:val="es-ES_tradnl"/>
        </w:rPr>
        <w:t xml:space="preserve">VISTO: </w:t>
      </w:r>
      <w:r w:rsidR="008C639E" w:rsidRPr="008C639E">
        <w:rPr>
          <w:rFonts w:ascii="Arial" w:hAnsi="Arial" w:cs="Arial"/>
          <w:spacing w:val="-3"/>
          <w:lang w:val="es-ES_tradnl"/>
        </w:rPr>
        <w:t xml:space="preserve">las </w:t>
      </w:r>
      <w:r>
        <w:rPr>
          <w:rFonts w:ascii="Arial" w:hAnsi="Arial" w:cs="Arial"/>
          <w:spacing w:val="-3"/>
          <w:lang w:val="es-ES_tradnl"/>
        </w:rPr>
        <w:t>actuaciones remitidas por la Junta Departamental de Cerro Largo relacionadas con la aprobación de un régimen de facilidades de pago a contribuyentes que adeuden tri</w:t>
      </w:r>
      <w:r w:rsidR="008C639E">
        <w:rPr>
          <w:rFonts w:ascii="Arial" w:hAnsi="Arial" w:cs="Arial"/>
          <w:spacing w:val="-3"/>
          <w:lang w:val="es-ES_tradnl"/>
        </w:rPr>
        <w:t>butos recaudados por la Comuna;</w:t>
      </w:r>
    </w:p>
    <w:p w:rsidR="00F86C78" w:rsidRDefault="00F86C78" w:rsidP="008C63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48"/>
          <w:tab w:val="left" w:pos="6480"/>
          <w:tab w:val="left" w:pos="7920"/>
        </w:tabs>
        <w:suppressAutoHyphens/>
        <w:spacing w:line="360" w:lineRule="auto"/>
        <w:ind w:firstLine="851"/>
        <w:jc w:val="both"/>
        <w:rPr>
          <w:rFonts w:ascii="Arial" w:hAnsi="Arial" w:cs="Arial"/>
          <w:spacing w:val="-3"/>
          <w:lang w:val="es-ES_tradnl"/>
        </w:rPr>
      </w:pPr>
      <w:r>
        <w:rPr>
          <w:rFonts w:ascii="Arial" w:hAnsi="Arial" w:cs="Arial"/>
          <w:b/>
          <w:spacing w:val="-3"/>
          <w:lang w:val="es-ES_tradnl"/>
        </w:rPr>
        <w:t xml:space="preserve">RESULTANDO: 1) </w:t>
      </w:r>
      <w:r w:rsidR="00D31156">
        <w:rPr>
          <w:rFonts w:ascii="Arial" w:hAnsi="Arial" w:cs="Arial"/>
          <w:spacing w:val="-3"/>
          <w:lang w:val="es-ES_tradnl"/>
        </w:rPr>
        <w:t xml:space="preserve">que por Oficio 348/15 de fecha 25/09/15 la Junta Departamental comunica que, en </w:t>
      </w:r>
      <w:r w:rsidR="008C639E">
        <w:rPr>
          <w:rFonts w:ascii="Arial" w:hAnsi="Arial" w:cs="Arial"/>
          <w:spacing w:val="-3"/>
          <w:lang w:val="es-ES_tradnl"/>
        </w:rPr>
        <w:t>S</w:t>
      </w:r>
      <w:r w:rsidR="00D31156">
        <w:rPr>
          <w:rFonts w:ascii="Arial" w:hAnsi="Arial" w:cs="Arial"/>
          <w:spacing w:val="-3"/>
          <w:lang w:val="es-ES_tradnl"/>
        </w:rPr>
        <w:t xml:space="preserve">esión de fecha </w:t>
      </w:r>
      <w:r>
        <w:rPr>
          <w:rFonts w:ascii="Arial" w:hAnsi="Arial" w:cs="Arial"/>
          <w:spacing w:val="-3"/>
          <w:lang w:val="es-ES_tradnl"/>
        </w:rPr>
        <w:t xml:space="preserve"> </w:t>
      </w:r>
      <w:r w:rsidR="00D31156">
        <w:rPr>
          <w:rFonts w:ascii="Arial" w:hAnsi="Arial" w:cs="Arial"/>
          <w:spacing w:val="-3"/>
          <w:lang w:val="es-ES_tradnl"/>
        </w:rPr>
        <w:t>24/09/15, por unanimidad de 30 ediles presentes en Sala se aprobó, ad referéndum  del Tribunal de Cuentas de la República, el Decreto 18/15 que otorga facilidades de</w:t>
      </w:r>
      <w:r w:rsidR="008C639E">
        <w:rPr>
          <w:rFonts w:ascii="Arial" w:hAnsi="Arial" w:cs="Arial"/>
          <w:spacing w:val="-3"/>
          <w:lang w:val="es-ES_tradnl"/>
        </w:rPr>
        <w:t xml:space="preserve"> pago a contribuyentes morosos;</w:t>
      </w:r>
    </w:p>
    <w:p w:rsidR="00D31156" w:rsidRDefault="00D31156" w:rsidP="008C63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48"/>
          <w:tab w:val="left" w:pos="6480"/>
          <w:tab w:val="left" w:pos="7920"/>
        </w:tabs>
        <w:suppressAutoHyphens/>
        <w:spacing w:line="360" w:lineRule="auto"/>
        <w:ind w:firstLine="2694"/>
        <w:jc w:val="both"/>
        <w:rPr>
          <w:rFonts w:ascii="Arial" w:hAnsi="Arial" w:cs="Arial"/>
          <w:spacing w:val="-3"/>
          <w:lang w:val="es-ES_tradnl"/>
        </w:rPr>
      </w:pPr>
      <w:r>
        <w:rPr>
          <w:rFonts w:ascii="Arial" w:hAnsi="Arial" w:cs="Arial"/>
          <w:b/>
          <w:spacing w:val="-3"/>
          <w:lang w:val="es-ES_tradnl"/>
        </w:rPr>
        <w:t xml:space="preserve">2) </w:t>
      </w:r>
      <w:r>
        <w:rPr>
          <w:rFonts w:ascii="Arial" w:hAnsi="Arial" w:cs="Arial"/>
          <w:spacing w:val="-3"/>
          <w:lang w:val="es-ES_tradnl"/>
        </w:rPr>
        <w:t xml:space="preserve">que, mediante Oficio 349/15 de fecha 20/08/15 el Intendente remitió a la Junta Departamental la iniciativa respectiva para aprobar un Régimen de Facilidades de Pago a contribuyentes de contribución inmobiliaria urbana, , suburbana </w:t>
      </w:r>
      <w:r w:rsidR="008C639E">
        <w:rPr>
          <w:rFonts w:ascii="Arial" w:hAnsi="Arial" w:cs="Arial"/>
          <w:spacing w:val="-3"/>
          <w:lang w:val="es-ES_tradnl"/>
        </w:rPr>
        <w:t>y rural y sus tributos conexos;</w:t>
      </w:r>
    </w:p>
    <w:p w:rsidR="00D31156" w:rsidRDefault="00D31156" w:rsidP="008C63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48"/>
          <w:tab w:val="left" w:pos="6480"/>
          <w:tab w:val="left" w:pos="7920"/>
        </w:tabs>
        <w:suppressAutoHyphens/>
        <w:spacing w:line="360" w:lineRule="auto"/>
        <w:ind w:firstLine="2694"/>
        <w:jc w:val="both"/>
        <w:rPr>
          <w:rFonts w:ascii="Arial" w:hAnsi="Arial" w:cs="Arial"/>
          <w:spacing w:val="-3"/>
          <w:lang w:val="es-ES_tradnl"/>
        </w:rPr>
      </w:pPr>
      <w:r>
        <w:rPr>
          <w:rFonts w:ascii="Arial" w:hAnsi="Arial" w:cs="Arial"/>
          <w:b/>
          <w:spacing w:val="-3"/>
          <w:lang w:val="es-ES_tradnl"/>
        </w:rPr>
        <w:t xml:space="preserve">3) </w:t>
      </w:r>
      <w:r>
        <w:rPr>
          <w:rFonts w:ascii="Arial" w:hAnsi="Arial" w:cs="Arial"/>
          <w:spacing w:val="-3"/>
          <w:lang w:val="es-ES_tradnl"/>
        </w:rPr>
        <w:t>que el a</w:t>
      </w:r>
      <w:r w:rsidR="007421F4">
        <w:rPr>
          <w:rFonts w:ascii="Arial" w:hAnsi="Arial" w:cs="Arial"/>
          <w:spacing w:val="-3"/>
          <w:lang w:val="es-ES_tradnl"/>
        </w:rPr>
        <w:t xml:space="preserve">rticulado aprobado prevé diversas formas para la cancelación de los adeudos: </w:t>
      </w:r>
    </w:p>
    <w:p w:rsidR="007421F4" w:rsidRDefault="007421F4" w:rsidP="00F86C7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48"/>
          <w:tab w:val="left" w:pos="6480"/>
          <w:tab w:val="left" w:pos="7920"/>
        </w:tabs>
        <w:suppressAutoHyphens/>
        <w:spacing w:line="360" w:lineRule="auto"/>
        <w:jc w:val="both"/>
        <w:rPr>
          <w:rFonts w:ascii="Arial" w:hAnsi="Arial" w:cs="Arial"/>
          <w:spacing w:val="-3"/>
          <w:lang w:val="es-ES_tradnl"/>
        </w:rPr>
      </w:pPr>
      <w:r w:rsidRPr="00D2208C">
        <w:rPr>
          <w:rFonts w:ascii="Arial" w:hAnsi="Arial" w:cs="Arial"/>
          <w:b/>
          <w:spacing w:val="-3"/>
          <w:lang w:val="es-ES_tradnl"/>
        </w:rPr>
        <w:t>3.1)</w:t>
      </w:r>
      <w:r>
        <w:rPr>
          <w:rFonts w:ascii="Arial" w:hAnsi="Arial" w:cs="Arial"/>
          <w:spacing w:val="-3"/>
          <w:lang w:val="es-ES_tradnl"/>
        </w:rPr>
        <w:t xml:space="preserve"> </w:t>
      </w:r>
      <w:r w:rsidR="00395390">
        <w:rPr>
          <w:rFonts w:ascii="Arial" w:hAnsi="Arial" w:cs="Arial"/>
          <w:spacing w:val="-3"/>
          <w:lang w:val="es-ES_tradnl"/>
        </w:rPr>
        <w:t xml:space="preserve"> El </w:t>
      </w:r>
      <w:r w:rsidR="008C639E">
        <w:rPr>
          <w:rFonts w:ascii="Arial" w:hAnsi="Arial" w:cs="Arial"/>
          <w:spacing w:val="-3"/>
          <w:lang w:val="es-ES_tradnl"/>
        </w:rPr>
        <w:t>Artículo</w:t>
      </w:r>
      <w:r>
        <w:rPr>
          <w:rFonts w:ascii="Arial" w:hAnsi="Arial" w:cs="Arial"/>
          <w:spacing w:val="-3"/>
          <w:lang w:val="es-ES_tradnl"/>
        </w:rPr>
        <w:t xml:space="preserve"> 2º del Decreto prevé el pago de la deuda vigente desde el 01/01/2010 actualizada a la fecha de suscripción del Co</w:t>
      </w:r>
      <w:r w:rsidR="008C639E">
        <w:rPr>
          <w:rFonts w:ascii="Arial" w:hAnsi="Arial" w:cs="Arial"/>
          <w:spacing w:val="-3"/>
          <w:lang w:val="es-ES_tradnl"/>
        </w:rPr>
        <w:t>nvenio, sin multas ni recargos;</w:t>
      </w:r>
    </w:p>
    <w:p w:rsidR="007421F4" w:rsidRDefault="007421F4" w:rsidP="00F86C7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48"/>
          <w:tab w:val="left" w:pos="6480"/>
          <w:tab w:val="left" w:pos="7920"/>
        </w:tabs>
        <w:suppressAutoHyphens/>
        <w:spacing w:line="360" w:lineRule="auto"/>
        <w:jc w:val="both"/>
        <w:rPr>
          <w:rFonts w:ascii="Arial" w:hAnsi="Arial" w:cs="Arial"/>
          <w:spacing w:val="-3"/>
          <w:lang w:val="es-ES_tradnl"/>
        </w:rPr>
      </w:pPr>
      <w:r w:rsidRPr="00D2208C">
        <w:rPr>
          <w:rFonts w:ascii="Arial" w:hAnsi="Arial" w:cs="Arial"/>
          <w:b/>
          <w:spacing w:val="-3"/>
          <w:lang w:val="es-ES_tradnl"/>
        </w:rPr>
        <w:t>3.2)</w:t>
      </w:r>
      <w:r>
        <w:rPr>
          <w:rFonts w:ascii="Arial" w:hAnsi="Arial" w:cs="Arial"/>
          <w:spacing w:val="-3"/>
          <w:lang w:val="es-ES_tradnl"/>
        </w:rPr>
        <w:t xml:space="preserve"> Se prevé en el Art</w:t>
      </w:r>
      <w:r w:rsidR="008C639E">
        <w:rPr>
          <w:rFonts w:ascii="Arial" w:hAnsi="Arial" w:cs="Arial"/>
          <w:spacing w:val="-3"/>
          <w:lang w:val="es-ES_tradnl"/>
        </w:rPr>
        <w:t>ículo</w:t>
      </w:r>
      <w:r>
        <w:rPr>
          <w:rFonts w:ascii="Arial" w:hAnsi="Arial" w:cs="Arial"/>
          <w:spacing w:val="-3"/>
          <w:lang w:val="es-ES_tradnl"/>
        </w:rPr>
        <w:t xml:space="preserve"> </w:t>
      </w:r>
      <w:r w:rsidR="00395390">
        <w:rPr>
          <w:rFonts w:ascii="Arial" w:hAnsi="Arial" w:cs="Arial"/>
          <w:spacing w:val="-3"/>
          <w:lang w:val="es-ES_tradnl"/>
        </w:rPr>
        <w:t>2</w:t>
      </w:r>
      <w:r>
        <w:rPr>
          <w:rFonts w:ascii="Arial" w:hAnsi="Arial" w:cs="Arial"/>
          <w:spacing w:val="-3"/>
          <w:lang w:val="es-ES_tradnl"/>
        </w:rPr>
        <w:t xml:space="preserve">º que los contribuyentes que </w:t>
      </w:r>
      <w:r w:rsidR="00395390">
        <w:rPr>
          <w:rFonts w:ascii="Arial" w:hAnsi="Arial" w:cs="Arial"/>
          <w:spacing w:val="-3"/>
          <w:lang w:val="es-ES_tradnl"/>
        </w:rPr>
        <w:t xml:space="preserve">mantengan convenios vigentes se les permitirá descontar de la deuda actualizada los pagos realizados en ese período. No se computarán los pagos de multas y recargos realizados aunque formaren parte de la cuota a que estuvieran obligados, a cuyos efectos la Administración </w:t>
      </w:r>
      <w:r>
        <w:rPr>
          <w:rFonts w:ascii="Arial" w:hAnsi="Arial" w:cs="Arial"/>
          <w:spacing w:val="-3"/>
          <w:lang w:val="es-ES_tradnl"/>
        </w:rPr>
        <w:t xml:space="preserve"> </w:t>
      </w:r>
      <w:r w:rsidR="00395390">
        <w:rPr>
          <w:rFonts w:ascii="Arial" w:hAnsi="Arial" w:cs="Arial"/>
          <w:spacing w:val="-3"/>
          <w:lang w:val="es-ES_tradnl"/>
        </w:rPr>
        <w:t xml:space="preserve">deberá calcular el componente de multas y recargos abonados, descontando únicamente </w:t>
      </w:r>
      <w:r w:rsidR="008C639E">
        <w:rPr>
          <w:rFonts w:ascii="Arial" w:hAnsi="Arial" w:cs="Arial"/>
          <w:spacing w:val="-3"/>
          <w:lang w:val="es-ES_tradnl"/>
        </w:rPr>
        <w:t>lo correspondiente a tributos;</w:t>
      </w:r>
    </w:p>
    <w:p w:rsidR="00C90751" w:rsidRDefault="00395390" w:rsidP="00F86C7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48"/>
          <w:tab w:val="left" w:pos="6480"/>
          <w:tab w:val="left" w:pos="7920"/>
        </w:tabs>
        <w:suppressAutoHyphens/>
        <w:spacing w:line="360" w:lineRule="auto"/>
        <w:jc w:val="both"/>
        <w:rPr>
          <w:rFonts w:ascii="Arial" w:hAnsi="Arial" w:cs="Arial"/>
          <w:spacing w:val="-3"/>
          <w:lang w:val="es-ES_tradnl"/>
        </w:rPr>
      </w:pPr>
      <w:r w:rsidRPr="00D2208C">
        <w:rPr>
          <w:rFonts w:ascii="Arial" w:hAnsi="Arial" w:cs="Arial"/>
          <w:b/>
          <w:spacing w:val="-3"/>
          <w:lang w:val="es-ES_tradnl"/>
        </w:rPr>
        <w:lastRenderedPageBreak/>
        <w:t>3.3)</w:t>
      </w:r>
      <w:r>
        <w:rPr>
          <w:rFonts w:ascii="Arial" w:hAnsi="Arial" w:cs="Arial"/>
          <w:spacing w:val="-3"/>
          <w:lang w:val="es-ES_tradnl"/>
        </w:rPr>
        <w:t xml:space="preserve"> Se  autoriza el pago en hasta 36 meses, con una cuota no inferior a 400 UI, debiendo pagarse al contado el </w:t>
      </w:r>
      <w:r w:rsidR="008C639E">
        <w:rPr>
          <w:rFonts w:ascii="Arial" w:hAnsi="Arial" w:cs="Arial"/>
          <w:spacing w:val="-3"/>
          <w:lang w:val="es-ES_tradnl"/>
        </w:rPr>
        <w:t>10% de la deuda a convenir (Artículo</w:t>
      </w:r>
      <w:r>
        <w:rPr>
          <w:rFonts w:ascii="Arial" w:hAnsi="Arial" w:cs="Arial"/>
          <w:spacing w:val="-3"/>
          <w:lang w:val="es-ES_tradnl"/>
        </w:rPr>
        <w:t xml:space="preserve"> 3), concediéndose un plazo de 90 días para aco</w:t>
      </w:r>
      <w:r w:rsidR="008C639E">
        <w:rPr>
          <w:rFonts w:ascii="Arial" w:hAnsi="Arial" w:cs="Arial"/>
          <w:spacing w:val="-3"/>
          <w:lang w:val="es-ES_tradnl"/>
        </w:rPr>
        <w:t xml:space="preserve">gerse al régimen aprobado                (Artículo </w:t>
      </w:r>
      <w:r>
        <w:rPr>
          <w:rFonts w:ascii="Arial" w:hAnsi="Arial" w:cs="Arial"/>
          <w:spacing w:val="-3"/>
          <w:lang w:val="es-ES_tradnl"/>
        </w:rPr>
        <w:t>4). En el caso de atraso en tres cuotas se dejará sin efecto. Automáticamente el benefi</w:t>
      </w:r>
      <w:r w:rsidR="008C639E">
        <w:rPr>
          <w:rFonts w:ascii="Arial" w:hAnsi="Arial" w:cs="Arial"/>
          <w:spacing w:val="-3"/>
          <w:lang w:val="es-ES_tradnl"/>
        </w:rPr>
        <w:t>cio (Artículo</w:t>
      </w:r>
      <w:r>
        <w:rPr>
          <w:rFonts w:ascii="Arial" w:hAnsi="Arial" w:cs="Arial"/>
          <w:spacing w:val="-3"/>
          <w:lang w:val="es-ES_tradnl"/>
        </w:rPr>
        <w:t xml:space="preserve"> 5)</w:t>
      </w:r>
      <w:r w:rsidR="008C639E">
        <w:rPr>
          <w:rFonts w:ascii="Arial" w:hAnsi="Arial" w:cs="Arial"/>
          <w:spacing w:val="-3"/>
          <w:lang w:val="es-ES_tradnl"/>
        </w:rPr>
        <w:t>;</w:t>
      </w:r>
    </w:p>
    <w:p w:rsidR="000B29CE" w:rsidRDefault="00C90751" w:rsidP="00F86C7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48"/>
          <w:tab w:val="left" w:pos="6480"/>
          <w:tab w:val="left" w:pos="7920"/>
        </w:tabs>
        <w:suppressAutoHyphens/>
        <w:spacing w:line="360" w:lineRule="auto"/>
        <w:jc w:val="both"/>
        <w:rPr>
          <w:rFonts w:ascii="Arial" w:hAnsi="Arial" w:cs="Arial"/>
          <w:spacing w:val="-3"/>
          <w:lang w:val="es-ES_tradnl"/>
        </w:rPr>
      </w:pPr>
      <w:r w:rsidRPr="00D2208C">
        <w:rPr>
          <w:rFonts w:ascii="Arial" w:hAnsi="Arial" w:cs="Arial"/>
          <w:b/>
          <w:spacing w:val="-3"/>
          <w:lang w:val="es-ES_tradnl"/>
        </w:rPr>
        <w:t>3.4)</w:t>
      </w:r>
      <w:r>
        <w:rPr>
          <w:rFonts w:ascii="Arial" w:hAnsi="Arial" w:cs="Arial"/>
          <w:spacing w:val="-3"/>
          <w:lang w:val="es-ES_tradnl"/>
        </w:rPr>
        <w:t xml:space="preserve"> se prevé que, sin perjuicio de las facilidades de pago aprobadas la Intendencia concederá, por pago contado, y por única vez, la quita de multas y recargos y un descuento del 30% de la deuda, por tributos de cualquier naturaleza, en los casos acreditados debidamente de disolución del matrimonio, disolución de unión concubinaria declarada judicialmente, sucesiones a título universal y de disolución de sociedades</w:t>
      </w:r>
      <w:r w:rsidR="000B29CE">
        <w:rPr>
          <w:rFonts w:ascii="Arial" w:hAnsi="Arial" w:cs="Arial"/>
          <w:spacing w:val="-3"/>
          <w:lang w:val="es-ES_tradnl"/>
        </w:rPr>
        <w:t>. Las deudas deber</w:t>
      </w:r>
      <w:r w:rsidR="008C639E">
        <w:rPr>
          <w:rFonts w:ascii="Arial" w:hAnsi="Arial" w:cs="Arial"/>
          <w:spacing w:val="-3"/>
          <w:lang w:val="es-ES_tradnl"/>
        </w:rPr>
        <w:t>án ser de más de tres años (Artículo 7);</w:t>
      </w:r>
    </w:p>
    <w:p w:rsidR="008C639E" w:rsidRDefault="000B29CE" w:rsidP="008C63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48"/>
          <w:tab w:val="left" w:pos="6480"/>
          <w:tab w:val="left" w:pos="7920"/>
        </w:tabs>
        <w:suppressAutoHyphens/>
        <w:spacing w:line="360" w:lineRule="auto"/>
        <w:ind w:firstLine="2694"/>
        <w:jc w:val="both"/>
        <w:rPr>
          <w:rFonts w:ascii="Arial" w:hAnsi="Arial" w:cs="Arial"/>
          <w:spacing w:val="-3"/>
          <w:lang w:val="es-ES_tradnl"/>
        </w:rPr>
      </w:pPr>
      <w:r>
        <w:rPr>
          <w:rFonts w:ascii="Arial" w:hAnsi="Arial" w:cs="Arial"/>
          <w:b/>
          <w:spacing w:val="-3"/>
          <w:lang w:val="es-ES_tradnl"/>
        </w:rPr>
        <w:t xml:space="preserve">4) </w:t>
      </w:r>
      <w:r>
        <w:rPr>
          <w:rFonts w:ascii="Arial" w:hAnsi="Arial" w:cs="Arial"/>
          <w:spacing w:val="-3"/>
          <w:lang w:val="es-ES_tradnl"/>
        </w:rPr>
        <w:t xml:space="preserve">que el </w:t>
      </w:r>
      <w:r w:rsidR="008C639E">
        <w:rPr>
          <w:rFonts w:ascii="Arial" w:hAnsi="Arial" w:cs="Arial"/>
          <w:spacing w:val="-3"/>
          <w:lang w:val="es-ES_tradnl"/>
        </w:rPr>
        <w:t>A</w:t>
      </w:r>
      <w:r>
        <w:rPr>
          <w:rFonts w:ascii="Arial" w:hAnsi="Arial" w:cs="Arial"/>
          <w:spacing w:val="-3"/>
          <w:lang w:val="es-ES_tradnl"/>
        </w:rPr>
        <w:t xml:space="preserve">rtículo 7 fue aprobado con modificaciones,  en la iniciativa únicamente  se preveía el beneficio de la quita cuando se cumplieran los siguientes parámetros: </w:t>
      </w:r>
    </w:p>
    <w:p w:rsidR="008C639E" w:rsidRDefault="000B29CE" w:rsidP="008C63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48"/>
          <w:tab w:val="left" w:pos="6480"/>
          <w:tab w:val="left" w:pos="7920"/>
        </w:tabs>
        <w:suppressAutoHyphens/>
        <w:spacing w:line="360" w:lineRule="auto"/>
        <w:jc w:val="both"/>
        <w:rPr>
          <w:rFonts w:ascii="Arial" w:hAnsi="Arial" w:cs="Arial"/>
          <w:spacing w:val="-3"/>
          <w:lang w:val="es-ES_tradnl"/>
        </w:rPr>
      </w:pPr>
      <w:r>
        <w:rPr>
          <w:rFonts w:ascii="Arial" w:hAnsi="Arial" w:cs="Arial"/>
          <w:spacing w:val="-3"/>
          <w:lang w:val="es-ES_tradnl"/>
        </w:rPr>
        <w:t xml:space="preserve">a) se trate de una deuda acumulada de más de tres años; </w:t>
      </w:r>
    </w:p>
    <w:p w:rsidR="008C639E" w:rsidRDefault="000B29CE" w:rsidP="008C63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48"/>
          <w:tab w:val="left" w:pos="6480"/>
          <w:tab w:val="left" w:pos="7920"/>
        </w:tabs>
        <w:suppressAutoHyphens/>
        <w:spacing w:line="360" w:lineRule="auto"/>
        <w:jc w:val="both"/>
        <w:rPr>
          <w:rFonts w:ascii="Arial" w:hAnsi="Arial" w:cs="Arial"/>
          <w:spacing w:val="-3"/>
          <w:lang w:val="es-ES_tradnl"/>
        </w:rPr>
      </w:pPr>
      <w:r>
        <w:rPr>
          <w:rFonts w:ascii="Arial" w:hAnsi="Arial" w:cs="Arial"/>
          <w:spacing w:val="-3"/>
          <w:lang w:val="es-ES_tradnl"/>
        </w:rPr>
        <w:t xml:space="preserve">b) de existir acciones judiciales previas, se estará sujeto a la conveniencia jurídica determinada por la Asesoría Jurídica; </w:t>
      </w:r>
    </w:p>
    <w:p w:rsidR="000B29CE" w:rsidRDefault="000B29CE" w:rsidP="008C63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48"/>
          <w:tab w:val="left" w:pos="6480"/>
          <w:tab w:val="left" w:pos="7920"/>
        </w:tabs>
        <w:suppressAutoHyphens/>
        <w:spacing w:line="360" w:lineRule="auto"/>
        <w:jc w:val="both"/>
        <w:rPr>
          <w:rFonts w:ascii="Arial" w:hAnsi="Arial" w:cs="Arial"/>
          <w:spacing w:val="-3"/>
          <w:lang w:val="es-ES_tradnl"/>
        </w:rPr>
      </w:pPr>
      <w:r>
        <w:rPr>
          <w:rFonts w:ascii="Arial" w:hAnsi="Arial" w:cs="Arial"/>
          <w:spacing w:val="-3"/>
          <w:lang w:val="es-ES_tradnl"/>
        </w:rPr>
        <w:t xml:space="preserve">c) situación socio-económica del titular. En caso de fallecimiento del titular, la administración podrá aplicar el beneficio, sin necesidad de cumplimiento </w:t>
      </w:r>
      <w:r w:rsidR="008C639E">
        <w:rPr>
          <w:rFonts w:ascii="Arial" w:hAnsi="Arial" w:cs="Arial"/>
          <w:spacing w:val="-3"/>
          <w:lang w:val="es-ES_tradnl"/>
        </w:rPr>
        <w:t>de los parámetros establecidos;</w:t>
      </w:r>
    </w:p>
    <w:p w:rsidR="00A93FC8" w:rsidRPr="00A93FC8" w:rsidRDefault="00D27678" w:rsidP="008C639E">
      <w:pPr>
        <w:spacing w:line="360" w:lineRule="auto"/>
        <w:ind w:firstLine="851"/>
        <w:jc w:val="both"/>
        <w:rPr>
          <w:rFonts w:ascii="Arial" w:hAnsi="Arial"/>
          <w:snapToGrid/>
          <w:szCs w:val="24"/>
          <w:lang w:val="es-MX"/>
        </w:rPr>
      </w:pPr>
      <w:r>
        <w:rPr>
          <w:rFonts w:ascii="Arial" w:hAnsi="Arial" w:cs="Arial"/>
          <w:b/>
          <w:spacing w:val="-3"/>
          <w:lang w:val="es-ES_tradnl"/>
        </w:rPr>
        <w:t>C</w:t>
      </w:r>
      <w:r w:rsidR="000B29CE">
        <w:rPr>
          <w:rFonts w:ascii="Arial" w:hAnsi="Arial" w:cs="Arial"/>
          <w:b/>
          <w:spacing w:val="-3"/>
          <w:lang w:val="es-ES_tradnl"/>
        </w:rPr>
        <w:t>ON</w:t>
      </w:r>
      <w:r w:rsidR="00F86C78">
        <w:rPr>
          <w:rFonts w:ascii="Arial" w:hAnsi="Arial" w:cs="Arial"/>
          <w:b/>
          <w:spacing w:val="-3"/>
          <w:lang w:val="es-ES_tradnl"/>
        </w:rPr>
        <w:t xml:space="preserve">SIDERANDO: 1) </w:t>
      </w:r>
      <w:r w:rsidR="00A93FC8" w:rsidRPr="00A93FC8">
        <w:rPr>
          <w:rFonts w:ascii="Arial" w:hAnsi="Arial"/>
          <w:snapToGrid/>
          <w:szCs w:val="24"/>
          <w:lang w:val="es-MX"/>
        </w:rPr>
        <w:t xml:space="preserve"> que se ha dado cumplimiento a lo dispuesto por los </w:t>
      </w:r>
      <w:r w:rsidR="008C639E">
        <w:rPr>
          <w:rFonts w:ascii="Arial" w:hAnsi="Arial"/>
          <w:snapToGrid/>
          <w:szCs w:val="24"/>
          <w:lang w:val="es-MX"/>
        </w:rPr>
        <w:t>A</w:t>
      </w:r>
      <w:r w:rsidR="00A93FC8" w:rsidRPr="00A93FC8">
        <w:rPr>
          <w:rFonts w:ascii="Arial" w:hAnsi="Arial"/>
          <w:snapToGrid/>
          <w:szCs w:val="24"/>
          <w:lang w:val="es-MX"/>
        </w:rPr>
        <w:t xml:space="preserve">rtículos 133 </w:t>
      </w:r>
      <w:r w:rsidR="00A93FC8">
        <w:rPr>
          <w:rFonts w:ascii="Arial" w:hAnsi="Arial"/>
          <w:snapToGrid/>
          <w:szCs w:val="24"/>
          <w:lang w:val="es-MX"/>
        </w:rPr>
        <w:t>I</w:t>
      </w:r>
      <w:r w:rsidR="00A93FC8" w:rsidRPr="00A93FC8">
        <w:rPr>
          <w:rFonts w:ascii="Arial" w:hAnsi="Arial"/>
          <w:snapToGrid/>
          <w:szCs w:val="24"/>
          <w:lang w:val="es-MX"/>
        </w:rPr>
        <w:t>nc</w:t>
      </w:r>
      <w:r w:rsidR="00D2208C">
        <w:rPr>
          <w:rFonts w:ascii="Arial" w:hAnsi="Arial"/>
          <w:snapToGrid/>
          <w:szCs w:val="24"/>
          <w:lang w:val="es-MX"/>
        </w:rPr>
        <w:t>iso</w:t>
      </w:r>
      <w:r w:rsidR="00A93FC8" w:rsidRPr="00A93FC8">
        <w:rPr>
          <w:rFonts w:ascii="Arial" w:hAnsi="Arial"/>
          <w:snapToGrid/>
          <w:szCs w:val="24"/>
          <w:lang w:val="es-MX"/>
        </w:rPr>
        <w:t xml:space="preserve"> 2 (aplicable por reenvío del </w:t>
      </w:r>
      <w:r w:rsidR="008C639E">
        <w:rPr>
          <w:rFonts w:ascii="Arial" w:hAnsi="Arial"/>
          <w:snapToGrid/>
          <w:szCs w:val="24"/>
          <w:lang w:val="es-MX"/>
        </w:rPr>
        <w:t>A</w:t>
      </w:r>
      <w:r w:rsidR="00A93FC8">
        <w:rPr>
          <w:rFonts w:ascii="Arial" w:hAnsi="Arial"/>
          <w:snapToGrid/>
          <w:szCs w:val="24"/>
          <w:lang w:val="es-MX"/>
        </w:rPr>
        <w:t xml:space="preserve">rtículo 222), 273 </w:t>
      </w:r>
      <w:r w:rsidR="008C639E">
        <w:rPr>
          <w:rFonts w:ascii="Arial" w:hAnsi="Arial"/>
          <w:snapToGrid/>
          <w:szCs w:val="24"/>
          <w:lang w:val="es-MX"/>
        </w:rPr>
        <w:t xml:space="preserve">               Numeral </w:t>
      </w:r>
      <w:r w:rsidR="00A93FC8">
        <w:rPr>
          <w:rFonts w:ascii="Arial" w:hAnsi="Arial"/>
          <w:snapToGrid/>
          <w:szCs w:val="24"/>
          <w:lang w:val="es-MX"/>
        </w:rPr>
        <w:t>3° y 275 N</w:t>
      </w:r>
      <w:r w:rsidR="008C639E">
        <w:rPr>
          <w:rFonts w:ascii="Arial" w:hAnsi="Arial"/>
          <w:snapToGrid/>
          <w:szCs w:val="24"/>
          <w:lang w:val="es-MX"/>
        </w:rPr>
        <w:t>umer</w:t>
      </w:r>
      <w:r w:rsidR="00A93FC8" w:rsidRPr="00A93FC8">
        <w:rPr>
          <w:rFonts w:ascii="Arial" w:hAnsi="Arial"/>
          <w:snapToGrid/>
          <w:szCs w:val="24"/>
          <w:lang w:val="es-MX"/>
        </w:rPr>
        <w:t>al 4 de la Constitución de la República;</w:t>
      </w:r>
    </w:p>
    <w:p w:rsidR="00F86C78" w:rsidRPr="00A93FC8" w:rsidRDefault="00A93FC8" w:rsidP="008C639E">
      <w:pPr>
        <w:widowControl/>
        <w:spacing w:line="360" w:lineRule="auto"/>
        <w:ind w:firstLine="2977"/>
        <w:jc w:val="both"/>
        <w:rPr>
          <w:rFonts w:ascii="Arial" w:hAnsi="Arial"/>
          <w:snapToGrid/>
          <w:szCs w:val="24"/>
          <w:lang w:val="es-MX"/>
        </w:rPr>
      </w:pPr>
      <w:r w:rsidRPr="00A93FC8">
        <w:rPr>
          <w:rFonts w:ascii="Arial" w:hAnsi="Arial"/>
          <w:b/>
          <w:snapToGrid/>
          <w:szCs w:val="24"/>
          <w:lang w:val="es-MX"/>
        </w:rPr>
        <w:t>2)</w:t>
      </w:r>
      <w:r w:rsidRPr="00A93FC8">
        <w:rPr>
          <w:rFonts w:ascii="Arial" w:hAnsi="Arial"/>
          <w:snapToGrid/>
          <w:szCs w:val="24"/>
          <w:lang w:val="es-MX"/>
        </w:rPr>
        <w:t xml:space="preserve"> que asimismo se ha cumplido con lo establecido en la Ordenanza N°</w:t>
      </w:r>
      <w:r w:rsidR="00D2208C">
        <w:rPr>
          <w:rFonts w:ascii="Arial" w:hAnsi="Arial"/>
          <w:snapToGrid/>
          <w:szCs w:val="24"/>
          <w:lang w:val="es-MX"/>
        </w:rPr>
        <w:t xml:space="preserve"> </w:t>
      </w:r>
      <w:r w:rsidRPr="00A93FC8">
        <w:rPr>
          <w:rFonts w:ascii="Arial" w:hAnsi="Arial"/>
          <w:snapToGrid/>
          <w:szCs w:val="24"/>
          <w:lang w:val="es-MX"/>
        </w:rPr>
        <w:t xml:space="preserve">62 de 13.11.85 en la redacción dada por Resolución del Tribunal de Cuentas de 16.8.95, la que señala que toda creación o modificación de recursos municipales debe ser sometida a dictamen de este </w:t>
      </w:r>
      <w:r w:rsidR="002C127D">
        <w:rPr>
          <w:rFonts w:ascii="Arial" w:hAnsi="Arial"/>
          <w:snapToGrid/>
          <w:szCs w:val="24"/>
          <w:lang w:val="es-MX"/>
        </w:rPr>
        <w:t>Tribunal</w:t>
      </w:r>
      <w:r w:rsidRPr="00A93FC8">
        <w:rPr>
          <w:rFonts w:ascii="Arial" w:hAnsi="Arial"/>
          <w:snapToGrid/>
          <w:szCs w:val="24"/>
          <w:lang w:val="es-MX"/>
        </w:rPr>
        <w:t xml:space="preserve"> por la </w:t>
      </w:r>
      <w:r w:rsidRPr="00A93FC8">
        <w:rPr>
          <w:rFonts w:ascii="Arial" w:hAnsi="Arial"/>
          <w:snapToGrid/>
          <w:szCs w:val="24"/>
          <w:lang w:val="es-MX"/>
        </w:rPr>
        <w:lastRenderedPageBreak/>
        <w:t>respectiva Junta Departamental, controlando que la fuente sea departamental y demás aspectos constitucionales y legales que correspondan;</w:t>
      </w:r>
    </w:p>
    <w:p w:rsidR="00F86C78" w:rsidRPr="00F86C78" w:rsidRDefault="00A93FC8" w:rsidP="002C12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48"/>
          <w:tab w:val="left" w:pos="6480"/>
          <w:tab w:val="left" w:pos="7920"/>
        </w:tabs>
        <w:suppressAutoHyphens/>
        <w:spacing w:line="360" w:lineRule="auto"/>
        <w:ind w:firstLine="2977"/>
        <w:jc w:val="both"/>
        <w:rPr>
          <w:rFonts w:ascii="Arial" w:hAnsi="Arial" w:cs="Arial"/>
          <w:spacing w:val="-3"/>
          <w:lang w:val="es-ES_tradnl"/>
        </w:rPr>
      </w:pPr>
      <w:r>
        <w:rPr>
          <w:rFonts w:ascii="Arial" w:hAnsi="Arial" w:cs="Arial"/>
          <w:b/>
          <w:spacing w:val="-3"/>
          <w:lang w:val="es-MX"/>
        </w:rPr>
        <w:t xml:space="preserve">3) </w:t>
      </w:r>
      <w:r w:rsidR="00F86C78" w:rsidRPr="00F86C78">
        <w:rPr>
          <w:rFonts w:ascii="Arial" w:hAnsi="Arial" w:cs="Arial"/>
          <w:spacing w:val="-3"/>
          <w:lang w:val="es-ES_tradnl"/>
        </w:rPr>
        <w:t>que lo aprobado respecto al tributo de Contribución Inmobiliaria Rural excede las potestades del Gobierno Departamental, en cuanto a la exoneraciones proyectadas respecto a la multa por no pago,  lo cual compete al legislador nacional (</w:t>
      </w:r>
      <w:r w:rsidR="002C127D">
        <w:rPr>
          <w:rFonts w:ascii="Arial" w:hAnsi="Arial" w:cs="Arial"/>
          <w:spacing w:val="-3"/>
          <w:lang w:val="es-ES_tradnl"/>
        </w:rPr>
        <w:t>A</w:t>
      </w:r>
      <w:r w:rsidR="00F86C78" w:rsidRPr="00F86C78">
        <w:rPr>
          <w:rFonts w:ascii="Arial" w:hAnsi="Arial" w:cs="Arial"/>
          <w:spacing w:val="-3"/>
          <w:lang w:val="es-ES_tradnl"/>
        </w:rPr>
        <w:t>rt</w:t>
      </w:r>
      <w:r w:rsidR="002C127D">
        <w:rPr>
          <w:rFonts w:ascii="Arial" w:hAnsi="Arial" w:cs="Arial"/>
          <w:spacing w:val="-3"/>
          <w:lang w:val="es-ES_tradnl"/>
        </w:rPr>
        <w:t xml:space="preserve">ículo </w:t>
      </w:r>
      <w:r w:rsidR="00F86C78" w:rsidRPr="00F86C78">
        <w:rPr>
          <w:rFonts w:ascii="Arial" w:hAnsi="Arial" w:cs="Arial"/>
          <w:spacing w:val="-3"/>
          <w:lang w:val="es-ES_tradnl"/>
        </w:rPr>
        <w:t>297 N</w:t>
      </w:r>
      <w:r w:rsidR="002C127D">
        <w:rPr>
          <w:rFonts w:ascii="Arial" w:hAnsi="Arial" w:cs="Arial"/>
          <w:spacing w:val="-3"/>
          <w:lang w:val="es-ES_tradnl"/>
        </w:rPr>
        <w:t xml:space="preserve">umeral </w:t>
      </w:r>
      <w:r w:rsidR="00F86C78" w:rsidRPr="00F86C78">
        <w:rPr>
          <w:rFonts w:ascii="Arial" w:hAnsi="Arial" w:cs="Arial"/>
          <w:spacing w:val="-3"/>
          <w:lang w:val="es-ES_tradnl"/>
        </w:rPr>
        <w:t>1 de la Constitución de la República);</w:t>
      </w:r>
    </w:p>
    <w:p w:rsidR="00F86C78" w:rsidRDefault="00A93FC8" w:rsidP="002C12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48"/>
          <w:tab w:val="left" w:pos="6480"/>
          <w:tab w:val="left" w:pos="7920"/>
        </w:tabs>
        <w:suppressAutoHyphens/>
        <w:spacing w:line="360" w:lineRule="auto"/>
        <w:ind w:firstLine="2977"/>
        <w:jc w:val="both"/>
        <w:rPr>
          <w:rFonts w:ascii="Arial" w:hAnsi="Arial" w:cs="Arial"/>
          <w:spacing w:val="-3"/>
          <w:lang w:val="es-ES_tradnl"/>
        </w:rPr>
      </w:pPr>
      <w:r>
        <w:rPr>
          <w:rFonts w:ascii="Arial" w:hAnsi="Arial" w:cs="Arial"/>
          <w:b/>
          <w:spacing w:val="-3"/>
          <w:lang w:val="es-ES_tradnl"/>
        </w:rPr>
        <w:t xml:space="preserve">4) </w:t>
      </w:r>
      <w:r w:rsidR="00F86C78" w:rsidRPr="00F86C78">
        <w:rPr>
          <w:rFonts w:ascii="Arial" w:hAnsi="Arial" w:cs="Arial"/>
          <w:spacing w:val="-3"/>
          <w:lang w:val="es-ES_tradnl"/>
        </w:rPr>
        <w:t xml:space="preserve">que únicamente es admisible respecto a dicho tributo, la potestad del Gobierno Departamental </w:t>
      </w:r>
      <w:r w:rsidR="00B8794E">
        <w:rPr>
          <w:rFonts w:ascii="Arial" w:hAnsi="Arial" w:cs="Arial"/>
          <w:spacing w:val="-3"/>
          <w:lang w:val="es-ES_tradnl"/>
        </w:rPr>
        <w:t xml:space="preserve">de legislar </w:t>
      </w:r>
      <w:r w:rsidR="00F86C78" w:rsidRPr="00F86C78">
        <w:rPr>
          <w:rFonts w:ascii="Arial" w:hAnsi="Arial" w:cs="Arial"/>
          <w:spacing w:val="-3"/>
          <w:lang w:val="es-ES_tradnl"/>
        </w:rPr>
        <w:t xml:space="preserve">en materia de recargos por mora, </w:t>
      </w:r>
      <w:r w:rsidR="00B8794E">
        <w:rPr>
          <w:rFonts w:ascii="Arial" w:hAnsi="Arial" w:cs="Arial"/>
          <w:spacing w:val="-3"/>
          <w:lang w:val="es-ES_tradnl"/>
        </w:rPr>
        <w:t xml:space="preserve">en tanto </w:t>
      </w:r>
      <w:r w:rsidR="00F86C78" w:rsidRPr="00F86C78">
        <w:rPr>
          <w:rFonts w:ascii="Arial" w:hAnsi="Arial" w:cs="Arial"/>
          <w:spacing w:val="-3"/>
          <w:lang w:val="es-ES_tradnl"/>
        </w:rPr>
        <w:t>tienen naturaleza resarcitoria de los perjuicios por no poder disponer en tiempo de los recursos correspondientes;</w:t>
      </w:r>
    </w:p>
    <w:p w:rsidR="00B8794E" w:rsidRDefault="00B8794E" w:rsidP="002C12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48"/>
          <w:tab w:val="left" w:pos="6480"/>
          <w:tab w:val="left" w:pos="7920"/>
        </w:tabs>
        <w:suppressAutoHyphens/>
        <w:spacing w:line="360" w:lineRule="auto"/>
        <w:ind w:firstLine="2977"/>
        <w:jc w:val="both"/>
        <w:rPr>
          <w:rFonts w:ascii="Arial" w:hAnsi="Arial" w:cs="Arial"/>
          <w:spacing w:val="-3"/>
          <w:lang w:val="es-ES_tradnl"/>
        </w:rPr>
      </w:pPr>
      <w:r w:rsidRPr="00B8794E">
        <w:rPr>
          <w:rFonts w:ascii="Arial" w:hAnsi="Arial" w:cs="Arial"/>
          <w:b/>
          <w:spacing w:val="-3"/>
          <w:lang w:val="es-ES_tradnl"/>
        </w:rPr>
        <w:t>5)</w:t>
      </w:r>
      <w:r>
        <w:rPr>
          <w:rFonts w:ascii="Arial" w:hAnsi="Arial" w:cs="Arial"/>
          <w:spacing w:val="-3"/>
          <w:lang w:val="es-ES_tradnl"/>
        </w:rPr>
        <w:t xml:space="preserve"> que la incidencia de la modificación deberá tomarse en consideración en la próxima instancia presupuestal; </w:t>
      </w:r>
    </w:p>
    <w:p w:rsidR="00F86C78" w:rsidRDefault="00A93FC8" w:rsidP="002C12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48"/>
          <w:tab w:val="left" w:pos="6480"/>
          <w:tab w:val="left" w:pos="7920"/>
        </w:tabs>
        <w:suppressAutoHyphens/>
        <w:spacing w:line="360" w:lineRule="auto"/>
        <w:ind w:firstLine="851"/>
        <w:jc w:val="both"/>
        <w:rPr>
          <w:rFonts w:ascii="Arial" w:hAnsi="Arial" w:cs="Arial"/>
          <w:spacing w:val="-3"/>
          <w:lang w:val="es-ES_tradnl"/>
        </w:rPr>
      </w:pPr>
      <w:r>
        <w:rPr>
          <w:rFonts w:ascii="Arial" w:hAnsi="Arial" w:cs="Arial"/>
          <w:b/>
          <w:spacing w:val="-3"/>
          <w:lang w:val="es-ES_tradnl"/>
        </w:rPr>
        <w:t xml:space="preserve">ATENTO: </w:t>
      </w:r>
      <w:r w:rsidR="002C127D">
        <w:rPr>
          <w:rFonts w:ascii="Arial" w:hAnsi="Arial" w:cs="Arial"/>
          <w:spacing w:val="-3"/>
          <w:lang w:val="es-ES_tradnl"/>
        </w:rPr>
        <w:t>a lo expuesto;</w:t>
      </w:r>
    </w:p>
    <w:p w:rsidR="00A93FC8" w:rsidRDefault="00A93FC8" w:rsidP="00A93F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48"/>
          <w:tab w:val="left" w:pos="6480"/>
          <w:tab w:val="left" w:pos="7920"/>
        </w:tabs>
        <w:suppressAutoHyphens/>
        <w:spacing w:line="360" w:lineRule="auto"/>
        <w:jc w:val="center"/>
        <w:rPr>
          <w:rFonts w:ascii="Arial" w:hAnsi="Arial" w:cs="Arial"/>
          <w:b/>
          <w:spacing w:val="-3"/>
          <w:lang w:val="es-ES_tradnl"/>
        </w:rPr>
      </w:pPr>
      <w:r>
        <w:rPr>
          <w:rFonts w:ascii="Arial" w:hAnsi="Arial" w:cs="Arial"/>
          <w:b/>
          <w:spacing w:val="-3"/>
          <w:lang w:val="es-ES_tradnl"/>
        </w:rPr>
        <w:t>EL TRIBUNAL ACUERDA</w:t>
      </w:r>
    </w:p>
    <w:p w:rsidR="00A93FC8" w:rsidRDefault="00A93FC8" w:rsidP="002C127D">
      <w:pPr>
        <w:tabs>
          <w:tab w:val="left" w:pos="-1440"/>
          <w:tab w:val="left" w:pos="-720"/>
          <w:tab w:val="left" w:pos="284"/>
          <w:tab w:val="left" w:pos="720"/>
          <w:tab w:val="left" w:pos="1440"/>
          <w:tab w:val="left" w:pos="2160"/>
          <w:tab w:val="left" w:pos="2448"/>
          <w:tab w:val="left" w:pos="6480"/>
          <w:tab w:val="left" w:pos="7920"/>
        </w:tabs>
        <w:suppressAutoHyphens/>
        <w:spacing w:line="360" w:lineRule="auto"/>
        <w:ind w:left="284" w:hanging="284"/>
        <w:jc w:val="both"/>
        <w:rPr>
          <w:rFonts w:ascii="Arial" w:hAnsi="Arial" w:cs="Arial"/>
          <w:spacing w:val="-3"/>
          <w:lang w:val="es-ES_tradnl"/>
        </w:rPr>
      </w:pPr>
      <w:r w:rsidRPr="002C127D">
        <w:rPr>
          <w:rFonts w:ascii="Arial" w:hAnsi="Arial" w:cs="Arial"/>
          <w:b/>
          <w:spacing w:val="-3"/>
          <w:lang w:val="es-ES_tradnl"/>
        </w:rPr>
        <w:t>1)</w:t>
      </w:r>
      <w:r>
        <w:rPr>
          <w:rFonts w:ascii="Arial" w:hAnsi="Arial" w:cs="Arial"/>
          <w:spacing w:val="-3"/>
          <w:lang w:val="es-ES_tradnl"/>
        </w:rPr>
        <w:t xml:space="preserve"> Observar</w:t>
      </w:r>
      <w:r w:rsidR="00933556">
        <w:rPr>
          <w:rFonts w:ascii="Arial" w:hAnsi="Arial" w:cs="Arial"/>
          <w:spacing w:val="-3"/>
          <w:lang w:val="es-ES_tradnl"/>
        </w:rPr>
        <w:t xml:space="preserve"> el Decreto 18/15, en lo que respecta al tributo de c</w:t>
      </w:r>
      <w:r w:rsidR="00B8794E">
        <w:rPr>
          <w:rFonts w:ascii="Arial" w:hAnsi="Arial" w:cs="Arial"/>
          <w:spacing w:val="-3"/>
          <w:lang w:val="es-ES_tradnl"/>
        </w:rPr>
        <w:t>ontribución  inmobiliaria rural;</w:t>
      </w:r>
    </w:p>
    <w:p w:rsidR="00B8794E" w:rsidRDefault="00B8794E" w:rsidP="00A93F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48"/>
          <w:tab w:val="left" w:pos="6480"/>
          <w:tab w:val="left" w:pos="7920"/>
        </w:tabs>
        <w:suppressAutoHyphens/>
        <w:spacing w:line="360" w:lineRule="auto"/>
        <w:jc w:val="both"/>
        <w:rPr>
          <w:rFonts w:ascii="Arial" w:hAnsi="Arial" w:cs="Arial"/>
          <w:spacing w:val="-3"/>
          <w:lang w:val="es-ES_tradnl"/>
        </w:rPr>
      </w:pPr>
      <w:r w:rsidRPr="002C127D">
        <w:rPr>
          <w:rFonts w:ascii="Arial" w:hAnsi="Arial" w:cs="Arial"/>
          <w:b/>
          <w:spacing w:val="-3"/>
          <w:lang w:val="es-ES_tradnl"/>
        </w:rPr>
        <w:t>2)</w:t>
      </w:r>
      <w:r>
        <w:rPr>
          <w:rFonts w:ascii="Arial" w:hAnsi="Arial" w:cs="Arial"/>
          <w:spacing w:val="-3"/>
          <w:lang w:val="es-ES_tradnl"/>
        </w:rPr>
        <w:t xml:space="preserve"> Téngase presente lo expresado en el Considerando Nº 5);</w:t>
      </w:r>
    </w:p>
    <w:p w:rsidR="004621E8" w:rsidRDefault="00B8794E" w:rsidP="00A93F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48"/>
          <w:tab w:val="left" w:pos="6480"/>
          <w:tab w:val="left" w:pos="7920"/>
        </w:tabs>
        <w:suppressAutoHyphens/>
        <w:spacing w:line="360" w:lineRule="auto"/>
        <w:jc w:val="both"/>
        <w:rPr>
          <w:rFonts w:ascii="Arial" w:hAnsi="Arial" w:cs="Arial"/>
          <w:spacing w:val="-3"/>
          <w:lang w:val="es-ES_tradnl"/>
        </w:rPr>
      </w:pPr>
      <w:r w:rsidRPr="002C127D">
        <w:rPr>
          <w:rFonts w:ascii="Arial" w:hAnsi="Arial" w:cs="Arial"/>
          <w:b/>
          <w:spacing w:val="-3"/>
          <w:lang w:val="es-ES_tradnl"/>
        </w:rPr>
        <w:t>3</w:t>
      </w:r>
      <w:r w:rsidR="00933556" w:rsidRPr="002C127D">
        <w:rPr>
          <w:rFonts w:ascii="Arial" w:hAnsi="Arial" w:cs="Arial"/>
          <w:b/>
          <w:spacing w:val="-3"/>
          <w:lang w:val="es-ES_tradnl"/>
        </w:rPr>
        <w:t>)</w:t>
      </w:r>
      <w:r w:rsidR="00933556">
        <w:rPr>
          <w:rFonts w:ascii="Arial" w:hAnsi="Arial" w:cs="Arial"/>
          <w:spacing w:val="-3"/>
          <w:lang w:val="es-ES_tradnl"/>
        </w:rPr>
        <w:t xml:space="preserve"> </w:t>
      </w:r>
      <w:r w:rsidR="004621E8">
        <w:rPr>
          <w:rFonts w:ascii="Arial" w:hAnsi="Arial" w:cs="Arial"/>
          <w:spacing w:val="-3"/>
          <w:lang w:val="es-ES_tradnl"/>
        </w:rPr>
        <w:t>Comunicar a la Intendencia</w:t>
      </w:r>
      <w:r w:rsidR="00204081">
        <w:rPr>
          <w:rFonts w:ascii="Arial" w:hAnsi="Arial" w:cs="Arial"/>
          <w:spacing w:val="-3"/>
          <w:lang w:val="es-ES_tradnl"/>
        </w:rPr>
        <w:t xml:space="preserve"> de Cerro Largo</w:t>
      </w:r>
      <w:bookmarkStart w:id="0" w:name="_GoBack"/>
      <w:bookmarkEnd w:id="0"/>
      <w:r w:rsidR="004621E8">
        <w:rPr>
          <w:rFonts w:ascii="Arial" w:hAnsi="Arial" w:cs="Arial"/>
          <w:spacing w:val="-3"/>
          <w:lang w:val="es-ES_tradnl"/>
        </w:rPr>
        <w:t xml:space="preserve">; </w:t>
      </w:r>
    </w:p>
    <w:p w:rsidR="00933556" w:rsidRDefault="004621E8" w:rsidP="00A93F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48"/>
          <w:tab w:val="left" w:pos="6480"/>
          <w:tab w:val="left" w:pos="7920"/>
        </w:tabs>
        <w:suppressAutoHyphens/>
        <w:spacing w:line="360" w:lineRule="auto"/>
        <w:jc w:val="both"/>
        <w:rPr>
          <w:rFonts w:ascii="Arial" w:hAnsi="Arial" w:cs="Arial"/>
          <w:spacing w:val="-3"/>
          <w:lang w:val="es-ES_tradnl"/>
        </w:rPr>
      </w:pPr>
      <w:r w:rsidRPr="002C127D">
        <w:rPr>
          <w:rFonts w:ascii="Arial" w:hAnsi="Arial" w:cs="Arial"/>
          <w:b/>
          <w:spacing w:val="-3"/>
          <w:lang w:val="es-ES_tradnl"/>
        </w:rPr>
        <w:t>4)</w:t>
      </w:r>
      <w:r>
        <w:rPr>
          <w:rFonts w:ascii="Arial" w:hAnsi="Arial" w:cs="Arial"/>
          <w:spacing w:val="-3"/>
          <w:lang w:val="es-ES_tradnl"/>
        </w:rPr>
        <w:t xml:space="preserve"> </w:t>
      </w:r>
      <w:r w:rsidR="002C127D">
        <w:rPr>
          <w:rFonts w:ascii="Arial" w:hAnsi="Arial" w:cs="Arial"/>
          <w:spacing w:val="-3"/>
          <w:lang w:val="es-ES_tradnl"/>
        </w:rPr>
        <w:t>Devolver las actuaciones.</w:t>
      </w:r>
    </w:p>
    <w:p w:rsidR="00182446" w:rsidRDefault="00182446" w:rsidP="00A93F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48"/>
          <w:tab w:val="left" w:pos="6480"/>
          <w:tab w:val="left" w:pos="7920"/>
        </w:tabs>
        <w:suppressAutoHyphens/>
        <w:spacing w:line="360" w:lineRule="auto"/>
        <w:jc w:val="both"/>
        <w:rPr>
          <w:rFonts w:ascii="Arial" w:hAnsi="Arial" w:cs="Arial"/>
          <w:spacing w:val="-3"/>
          <w:lang w:val="es-ES_tradnl"/>
        </w:rPr>
      </w:pPr>
    </w:p>
    <w:p w:rsidR="00933556" w:rsidRPr="00933556" w:rsidRDefault="002C127D" w:rsidP="00A93F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48"/>
          <w:tab w:val="left" w:pos="6480"/>
          <w:tab w:val="left" w:pos="7920"/>
        </w:tabs>
        <w:suppressAutoHyphens/>
        <w:spacing w:line="360" w:lineRule="auto"/>
        <w:jc w:val="both"/>
        <w:rPr>
          <w:rFonts w:ascii="Arial" w:hAnsi="Arial" w:cs="Arial"/>
          <w:b/>
          <w:spacing w:val="-3"/>
          <w:sz w:val="18"/>
          <w:szCs w:val="18"/>
          <w:lang w:val="es-ES_tradnl"/>
        </w:rPr>
      </w:pPr>
      <w:proofErr w:type="spellStart"/>
      <w:proofErr w:type="gramStart"/>
      <w:r>
        <w:rPr>
          <w:rFonts w:ascii="Arial" w:hAnsi="Arial" w:cs="Arial"/>
          <w:spacing w:val="-3"/>
          <w:lang w:val="es-ES_tradnl"/>
        </w:rPr>
        <w:t>ag</w:t>
      </w:r>
      <w:proofErr w:type="spellEnd"/>
      <w:proofErr w:type="gramEnd"/>
    </w:p>
    <w:p w:rsidR="00320EDC" w:rsidRPr="00933556" w:rsidRDefault="00320EDC" w:rsidP="00F86C78">
      <w:pPr>
        <w:spacing w:line="360" w:lineRule="auto"/>
        <w:rPr>
          <w:rFonts w:ascii="Arial" w:hAnsi="Arial" w:cs="Arial"/>
          <w:sz w:val="18"/>
          <w:szCs w:val="18"/>
          <w:lang w:val="es-ES_tradnl"/>
        </w:rPr>
      </w:pPr>
    </w:p>
    <w:sectPr w:rsidR="00320EDC" w:rsidRPr="00933556" w:rsidSect="00204081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C78"/>
    <w:rsid w:val="000B29CE"/>
    <w:rsid w:val="00157CF1"/>
    <w:rsid w:val="00182446"/>
    <w:rsid w:val="00204081"/>
    <w:rsid w:val="0024667A"/>
    <w:rsid w:val="002C127D"/>
    <w:rsid w:val="00320EDC"/>
    <w:rsid w:val="00395390"/>
    <w:rsid w:val="004621E8"/>
    <w:rsid w:val="007421F4"/>
    <w:rsid w:val="008C639E"/>
    <w:rsid w:val="00933556"/>
    <w:rsid w:val="009A4CD2"/>
    <w:rsid w:val="00A52B8E"/>
    <w:rsid w:val="00A93FC8"/>
    <w:rsid w:val="00B8794E"/>
    <w:rsid w:val="00BD5A5A"/>
    <w:rsid w:val="00C90751"/>
    <w:rsid w:val="00D2208C"/>
    <w:rsid w:val="00D27678"/>
    <w:rsid w:val="00D31156"/>
    <w:rsid w:val="00F8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C7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335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C7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335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2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792D8-55E1-4870-9A0B-88F10661F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704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Tribunal1</dc:creator>
  <cp:lastModifiedBy>Tribunal1</cp:lastModifiedBy>
  <cp:revision>7</cp:revision>
  <cp:lastPrinted>2015-10-15T17:31:00Z</cp:lastPrinted>
  <dcterms:created xsi:type="dcterms:W3CDTF">2015-10-15T15:36:00Z</dcterms:created>
  <dcterms:modified xsi:type="dcterms:W3CDTF">2015-10-15T17:31:00Z</dcterms:modified>
</cp:coreProperties>
</file>