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DE" w:rsidRPr="00ED3CBD" w:rsidRDefault="009A30DE" w:rsidP="009A30DE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3CBD">
        <w:rPr>
          <w:rFonts w:ascii="Arial" w:hAnsi="Arial" w:cs="Arial"/>
          <w:sz w:val="24"/>
          <w:szCs w:val="24"/>
        </w:rPr>
        <w:t xml:space="preserve">Montevideo, </w:t>
      </w:r>
      <w:r>
        <w:rPr>
          <w:rFonts w:ascii="Arial" w:hAnsi="Arial" w:cs="Arial"/>
          <w:sz w:val="24"/>
          <w:szCs w:val="24"/>
        </w:rPr>
        <w:t>8 de setiembre</w:t>
      </w:r>
      <w:r w:rsidRPr="00ED3CBD">
        <w:rPr>
          <w:rFonts w:ascii="Arial" w:hAnsi="Arial" w:cs="Arial"/>
          <w:sz w:val="24"/>
          <w:szCs w:val="24"/>
        </w:rPr>
        <w:t xml:space="preserve"> de 2015.</w:t>
      </w:r>
    </w:p>
    <w:p w:rsidR="009A30DE" w:rsidRDefault="009A30DE" w:rsidP="009A30D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9A30DE" w:rsidRDefault="00ED3CBD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1EB">
        <w:rPr>
          <w:rFonts w:ascii="Arial" w:hAnsi="Arial" w:cs="Arial"/>
          <w:sz w:val="24"/>
          <w:szCs w:val="24"/>
        </w:rPr>
        <w:t>S</w:t>
      </w:r>
      <w:r w:rsidR="009A30DE">
        <w:rPr>
          <w:rFonts w:ascii="Arial" w:hAnsi="Arial" w:cs="Arial"/>
          <w:sz w:val="24"/>
          <w:szCs w:val="24"/>
        </w:rPr>
        <w:t>eñor</w:t>
      </w:r>
      <w:r w:rsidRPr="000031EB">
        <w:rPr>
          <w:rFonts w:ascii="Arial" w:hAnsi="Arial" w:cs="Arial"/>
          <w:sz w:val="24"/>
          <w:szCs w:val="24"/>
        </w:rPr>
        <w:t xml:space="preserve"> </w:t>
      </w:r>
    </w:p>
    <w:p w:rsidR="009A30DE" w:rsidRDefault="00ED3CBD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1EB">
        <w:rPr>
          <w:rFonts w:ascii="Arial" w:hAnsi="Arial" w:cs="Arial"/>
          <w:sz w:val="24"/>
          <w:szCs w:val="24"/>
        </w:rPr>
        <w:t xml:space="preserve">Presidente de la Comisión </w:t>
      </w:r>
    </w:p>
    <w:p w:rsidR="00ED3CBD" w:rsidRPr="000031EB" w:rsidRDefault="00ED3CBD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1EB">
        <w:rPr>
          <w:rFonts w:ascii="Arial" w:hAnsi="Arial" w:cs="Arial"/>
          <w:sz w:val="24"/>
          <w:szCs w:val="24"/>
        </w:rPr>
        <w:t xml:space="preserve">Investigadora Financiera de ANCAP </w:t>
      </w:r>
    </w:p>
    <w:p w:rsidR="00ED3CBD" w:rsidRDefault="00ED3CBD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1EB">
        <w:rPr>
          <w:rFonts w:ascii="Arial" w:hAnsi="Arial" w:cs="Arial"/>
          <w:sz w:val="24"/>
          <w:szCs w:val="24"/>
        </w:rPr>
        <w:t xml:space="preserve">Lic. Marcos </w:t>
      </w:r>
      <w:proofErr w:type="spellStart"/>
      <w:r w:rsidRPr="000031EB">
        <w:rPr>
          <w:rFonts w:ascii="Arial" w:hAnsi="Arial" w:cs="Arial"/>
          <w:sz w:val="24"/>
          <w:szCs w:val="24"/>
        </w:rPr>
        <w:t>Oteguy</w:t>
      </w:r>
      <w:proofErr w:type="spellEnd"/>
    </w:p>
    <w:p w:rsidR="00ED3CBD" w:rsidRDefault="00C953F7" w:rsidP="00C953F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C953F7">
        <w:rPr>
          <w:rFonts w:ascii="Arial" w:hAnsi="Arial" w:cs="Arial"/>
          <w:sz w:val="24"/>
          <w:szCs w:val="24"/>
        </w:rPr>
        <w:t>E.E. Nº 2015-17-1-0005383</w:t>
      </w:r>
    </w:p>
    <w:p w:rsidR="009A30DE" w:rsidRPr="00C953F7" w:rsidRDefault="009A30DE" w:rsidP="00C953F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7129/15</w:t>
      </w:r>
    </w:p>
    <w:p w:rsidR="00C953F7" w:rsidRDefault="00C953F7" w:rsidP="00C953F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953F7">
        <w:rPr>
          <w:rFonts w:ascii="Arial" w:hAnsi="Arial" w:cs="Arial"/>
          <w:sz w:val="24"/>
          <w:szCs w:val="24"/>
        </w:rPr>
        <w:t>Ent</w:t>
      </w:r>
      <w:proofErr w:type="spellEnd"/>
      <w:r w:rsidRPr="00C953F7">
        <w:rPr>
          <w:rFonts w:ascii="Arial" w:hAnsi="Arial" w:cs="Arial"/>
          <w:sz w:val="24"/>
          <w:szCs w:val="24"/>
        </w:rPr>
        <w:t>. Nº 431</w:t>
      </w:r>
      <w:r w:rsidR="0000144A">
        <w:rPr>
          <w:rFonts w:ascii="Arial" w:hAnsi="Arial" w:cs="Arial"/>
          <w:sz w:val="24"/>
          <w:szCs w:val="24"/>
        </w:rPr>
        <w:t>4</w:t>
      </w:r>
      <w:r w:rsidRPr="00C953F7">
        <w:rPr>
          <w:rFonts w:ascii="Arial" w:hAnsi="Arial" w:cs="Arial"/>
          <w:sz w:val="24"/>
          <w:szCs w:val="24"/>
        </w:rPr>
        <w:t>/15</w:t>
      </w:r>
    </w:p>
    <w:p w:rsidR="00C953F7" w:rsidRPr="00C953F7" w:rsidRDefault="00C953F7" w:rsidP="00C953F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D3CBD" w:rsidRDefault="00ED3CBD" w:rsidP="009A30D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Tribunal, en </w:t>
      </w:r>
      <w:r w:rsidR="000C2E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esión de </w:t>
      </w:r>
      <w:r w:rsidR="000C2EE9">
        <w:rPr>
          <w:rFonts w:ascii="Arial" w:hAnsi="Arial" w:cs="Arial"/>
          <w:sz w:val="24"/>
          <w:szCs w:val="24"/>
        </w:rPr>
        <w:t>2 de setiembre</w:t>
      </w:r>
      <w:r w:rsidR="0000144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 xml:space="preserve"> consideró vuestra nota N°</w:t>
      </w:r>
      <w:r w:rsidR="00F86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2, de 10 de agosto de 2015, por la cual </w:t>
      </w:r>
      <w:r w:rsidR="00B13ED4">
        <w:rPr>
          <w:rFonts w:ascii="Arial" w:hAnsi="Arial" w:cs="Arial"/>
          <w:sz w:val="24"/>
          <w:szCs w:val="24"/>
        </w:rPr>
        <w:t>se solicitó</w:t>
      </w:r>
      <w:r>
        <w:rPr>
          <w:rFonts w:ascii="Arial" w:hAnsi="Arial" w:cs="Arial"/>
          <w:sz w:val="24"/>
          <w:szCs w:val="24"/>
        </w:rPr>
        <w:t>:</w:t>
      </w:r>
    </w:p>
    <w:p w:rsidR="00ED3CBD" w:rsidRDefault="006041E4" w:rsidP="00C953F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D3CBD">
        <w:rPr>
          <w:rFonts w:ascii="Arial" w:hAnsi="Arial" w:cs="Arial"/>
          <w:sz w:val="24"/>
          <w:szCs w:val="24"/>
        </w:rPr>
        <w:t>Información del Tribunal de Cuentas acerca de los plazos en que ANCAP ha presentado sus estados contables ante dicho Tribunal y las observaciones realizadas por éste en el período 2000 al 2015.</w:t>
      </w:r>
    </w:p>
    <w:p w:rsidR="00ED3CBD" w:rsidRDefault="00ED3CBD" w:rsidP="00C953F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Dictámenes del Tribunal de Cuentas sobre los Balances de ANCAP desde el año 2000 al 2012.</w:t>
      </w:r>
      <w:r w:rsidR="006041E4">
        <w:rPr>
          <w:rFonts w:ascii="Arial" w:hAnsi="Arial" w:cs="Arial"/>
          <w:sz w:val="24"/>
          <w:szCs w:val="24"/>
        </w:rPr>
        <w:t>”</w:t>
      </w:r>
    </w:p>
    <w:p w:rsidR="00E033DB" w:rsidRPr="00E033DB" w:rsidRDefault="00E033DB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 corresponde expresar:</w:t>
      </w:r>
    </w:p>
    <w:p w:rsidR="00356029" w:rsidRDefault="00E033DB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2EE9">
        <w:rPr>
          <w:rFonts w:ascii="Arial" w:hAnsi="Arial" w:cs="Arial"/>
          <w:b/>
          <w:sz w:val="24"/>
          <w:szCs w:val="24"/>
        </w:rPr>
        <w:t>1</w:t>
      </w:r>
      <w:r w:rsidR="009C0269" w:rsidRPr="000C2EE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En cuanto al primer punto se señala que, para</w:t>
      </w:r>
      <w:r w:rsidR="001D62DB">
        <w:rPr>
          <w:rFonts w:ascii="Arial" w:hAnsi="Arial" w:cs="Arial"/>
          <w:sz w:val="24"/>
          <w:szCs w:val="24"/>
        </w:rPr>
        <w:t xml:space="preserve"> plazo </w:t>
      </w:r>
      <w:r w:rsidR="004A679C">
        <w:rPr>
          <w:rFonts w:ascii="Arial" w:hAnsi="Arial" w:cs="Arial"/>
          <w:sz w:val="24"/>
          <w:szCs w:val="24"/>
        </w:rPr>
        <w:t xml:space="preserve">de presentación de los </w:t>
      </w:r>
      <w:r w:rsidR="001D62DB">
        <w:rPr>
          <w:rFonts w:ascii="Arial" w:hAnsi="Arial" w:cs="Arial"/>
          <w:sz w:val="24"/>
          <w:szCs w:val="24"/>
        </w:rPr>
        <w:t xml:space="preserve">estados contables </w:t>
      </w:r>
      <w:r w:rsidR="004A679C">
        <w:rPr>
          <w:rFonts w:ascii="Arial" w:hAnsi="Arial" w:cs="Arial"/>
          <w:sz w:val="24"/>
          <w:szCs w:val="24"/>
        </w:rPr>
        <w:t xml:space="preserve">de </w:t>
      </w:r>
      <w:r w:rsidR="00F8670B">
        <w:rPr>
          <w:rFonts w:ascii="Arial" w:hAnsi="Arial" w:cs="Arial"/>
          <w:sz w:val="24"/>
          <w:szCs w:val="24"/>
        </w:rPr>
        <w:t>las empresas públicas</w:t>
      </w:r>
      <w:r w:rsidR="004A679C">
        <w:rPr>
          <w:rFonts w:ascii="Arial" w:hAnsi="Arial" w:cs="Arial"/>
          <w:sz w:val="24"/>
          <w:szCs w:val="24"/>
        </w:rPr>
        <w:t xml:space="preserve"> </w:t>
      </w:r>
      <w:r w:rsidR="001D62DB">
        <w:rPr>
          <w:rFonts w:ascii="Arial" w:hAnsi="Arial" w:cs="Arial"/>
          <w:sz w:val="24"/>
          <w:szCs w:val="24"/>
        </w:rPr>
        <w:t>ante este Tribunal</w:t>
      </w:r>
      <w:r w:rsidR="004A679C">
        <w:rPr>
          <w:rFonts w:ascii="Arial" w:hAnsi="Arial" w:cs="Arial"/>
          <w:sz w:val="24"/>
          <w:szCs w:val="24"/>
        </w:rPr>
        <w:t>,</w:t>
      </w:r>
      <w:r w:rsidR="001D62DB">
        <w:rPr>
          <w:rFonts w:ascii="Arial" w:hAnsi="Arial" w:cs="Arial"/>
          <w:sz w:val="24"/>
          <w:szCs w:val="24"/>
        </w:rPr>
        <w:t xml:space="preserve"> </w:t>
      </w:r>
      <w:r w:rsidR="004E3130">
        <w:rPr>
          <w:rFonts w:ascii="Arial" w:hAnsi="Arial" w:cs="Arial"/>
          <w:sz w:val="24"/>
          <w:szCs w:val="24"/>
        </w:rPr>
        <w:t>d</w:t>
      </w:r>
      <w:r w:rsidR="0002766D">
        <w:rPr>
          <w:rFonts w:ascii="Arial" w:hAnsi="Arial" w:cs="Arial"/>
          <w:sz w:val="24"/>
          <w:szCs w:val="24"/>
        </w:rPr>
        <w:t>eben distinguirse dos períodos.</w:t>
      </w:r>
    </w:p>
    <w:p w:rsidR="007B3A1C" w:rsidRDefault="00E033DB" w:rsidP="00C953F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C2EE9">
        <w:rPr>
          <w:rFonts w:ascii="Arial" w:hAnsi="Arial" w:cs="Arial"/>
          <w:b/>
          <w:sz w:val="24"/>
          <w:szCs w:val="24"/>
        </w:rPr>
        <w:t>1.1</w:t>
      </w:r>
      <w:r w:rsidR="009C0269" w:rsidRPr="000C2EE9">
        <w:rPr>
          <w:rFonts w:ascii="Arial" w:hAnsi="Arial" w:cs="Arial"/>
          <w:b/>
          <w:sz w:val="24"/>
          <w:szCs w:val="24"/>
        </w:rPr>
        <w:t>.</w:t>
      </w:r>
      <w:r w:rsidR="009C0269">
        <w:rPr>
          <w:rFonts w:ascii="Arial" w:hAnsi="Arial" w:cs="Arial"/>
          <w:sz w:val="24"/>
          <w:szCs w:val="24"/>
        </w:rPr>
        <w:t xml:space="preserve"> </w:t>
      </w:r>
      <w:r w:rsidR="002431D5">
        <w:rPr>
          <w:rFonts w:ascii="Arial" w:hAnsi="Arial" w:cs="Arial"/>
          <w:sz w:val="24"/>
          <w:szCs w:val="24"/>
        </w:rPr>
        <w:t xml:space="preserve">Sin perjuicio de que el </w:t>
      </w:r>
      <w:r w:rsidR="000C2EE9">
        <w:rPr>
          <w:rFonts w:ascii="Arial" w:hAnsi="Arial" w:cs="Arial"/>
          <w:sz w:val="24"/>
          <w:szCs w:val="24"/>
        </w:rPr>
        <w:t>A</w:t>
      </w:r>
      <w:r w:rsidR="002431D5">
        <w:rPr>
          <w:rFonts w:ascii="Arial" w:hAnsi="Arial" w:cs="Arial"/>
          <w:sz w:val="24"/>
          <w:szCs w:val="24"/>
        </w:rPr>
        <w:t>rtículo 1° de</w:t>
      </w:r>
      <w:r w:rsidR="007B3A1C">
        <w:rPr>
          <w:rFonts w:ascii="Arial" w:hAnsi="Arial" w:cs="Arial"/>
          <w:sz w:val="24"/>
          <w:szCs w:val="24"/>
        </w:rPr>
        <w:t xml:space="preserve"> la Ley N° 17.040 de 20/11/1998</w:t>
      </w:r>
      <w:r w:rsidR="004A679C">
        <w:rPr>
          <w:rFonts w:ascii="Arial" w:hAnsi="Arial" w:cs="Arial"/>
          <w:sz w:val="24"/>
          <w:szCs w:val="24"/>
        </w:rPr>
        <w:t xml:space="preserve"> establece que </w:t>
      </w:r>
      <w:r w:rsidR="002431D5">
        <w:rPr>
          <w:rFonts w:ascii="Arial" w:hAnsi="Arial" w:cs="Arial"/>
          <w:sz w:val="24"/>
          <w:szCs w:val="24"/>
        </w:rPr>
        <w:t>l</w:t>
      </w:r>
      <w:r w:rsidR="004A679C" w:rsidRPr="002431D5">
        <w:rPr>
          <w:rFonts w:ascii="Arial" w:hAnsi="Arial" w:cs="Arial"/>
          <w:color w:val="000000"/>
          <w:sz w:val="24"/>
          <w:szCs w:val="24"/>
        </w:rPr>
        <w:t xml:space="preserve">as empresas públicas o de propiedad estatal, con actividad comercial e industrial, publicarán su balance general antes de un año de vencido el </w:t>
      </w:r>
      <w:r w:rsidR="000C2EE9">
        <w:rPr>
          <w:rFonts w:ascii="Arial" w:hAnsi="Arial" w:cs="Arial"/>
          <w:color w:val="000000"/>
          <w:sz w:val="24"/>
          <w:szCs w:val="24"/>
        </w:rPr>
        <w:t>E</w:t>
      </w:r>
      <w:r w:rsidR="004A679C" w:rsidRPr="002431D5">
        <w:rPr>
          <w:rFonts w:ascii="Arial" w:hAnsi="Arial" w:cs="Arial"/>
          <w:color w:val="000000"/>
          <w:sz w:val="24"/>
          <w:szCs w:val="24"/>
        </w:rPr>
        <w:t>jercicio contable, previo dictamen de auditoría del Tribunal de Cuentas</w:t>
      </w:r>
      <w:r w:rsidR="007B3A1C">
        <w:rPr>
          <w:rFonts w:ascii="Arial" w:hAnsi="Arial" w:cs="Arial"/>
          <w:color w:val="000000"/>
          <w:sz w:val="24"/>
          <w:szCs w:val="24"/>
        </w:rPr>
        <w:t xml:space="preserve">, este no había fijado un plazo para su presentación para los </w:t>
      </w:r>
      <w:r w:rsidR="000C2EE9">
        <w:rPr>
          <w:rFonts w:ascii="Arial" w:hAnsi="Arial" w:cs="Arial"/>
          <w:color w:val="000000"/>
          <w:sz w:val="24"/>
          <w:szCs w:val="24"/>
        </w:rPr>
        <w:t>E</w:t>
      </w:r>
      <w:r w:rsidR="007B3A1C">
        <w:rPr>
          <w:rFonts w:ascii="Arial" w:hAnsi="Arial" w:cs="Arial"/>
          <w:color w:val="000000"/>
          <w:sz w:val="24"/>
          <w:szCs w:val="24"/>
        </w:rPr>
        <w:t>jercicios cerrados hasta el 31/12/02.</w:t>
      </w:r>
    </w:p>
    <w:p w:rsidR="00356029" w:rsidRPr="007B3A1C" w:rsidRDefault="009C0269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2EE9">
        <w:rPr>
          <w:rFonts w:ascii="Arial" w:hAnsi="Arial" w:cs="Arial"/>
          <w:b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="00DE609C">
        <w:rPr>
          <w:rFonts w:ascii="Arial" w:hAnsi="Arial" w:cs="Arial"/>
          <w:sz w:val="24"/>
          <w:szCs w:val="24"/>
        </w:rPr>
        <w:t xml:space="preserve">Para los estados contables </w:t>
      </w:r>
      <w:r w:rsidR="007B3A1C">
        <w:rPr>
          <w:rFonts w:ascii="Arial" w:hAnsi="Arial" w:cs="Arial"/>
          <w:sz w:val="24"/>
          <w:szCs w:val="24"/>
        </w:rPr>
        <w:t xml:space="preserve">correspondientes a los </w:t>
      </w:r>
      <w:r w:rsidR="000C2EE9">
        <w:rPr>
          <w:rFonts w:ascii="Arial" w:hAnsi="Arial" w:cs="Arial"/>
          <w:sz w:val="24"/>
          <w:szCs w:val="24"/>
        </w:rPr>
        <w:t>E</w:t>
      </w:r>
      <w:r w:rsidR="007B3A1C">
        <w:rPr>
          <w:rFonts w:ascii="Arial" w:hAnsi="Arial" w:cs="Arial"/>
          <w:sz w:val="24"/>
          <w:szCs w:val="24"/>
        </w:rPr>
        <w:t xml:space="preserve">jercicios </w:t>
      </w:r>
      <w:r w:rsidR="00DE609C">
        <w:rPr>
          <w:rFonts w:ascii="Arial" w:hAnsi="Arial" w:cs="Arial"/>
          <w:sz w:val="24"/>
          <w:szCs w:val="24"/>
        </w:rPr>
        <w:t>cerrados a</w:t>
      </w:r>
      <w:r w:rsidR="001D62DB">
        <w:rPr>
          <w:rFonts w:ascii="Arial" w:hAnsi="Arial" w:cs="Arial"/>
          <w:sz w:val="24"/>
          <w:szCs w:val="24"/>
        </w:rPr>
        <w:t xml:space="preserve"> partir </w:t>
      </w:r>
      <w:r w:rsidR="00DE609C">
        <w:rPr>
          <w:rFonts w:ascii="Arial" w:hAnsi="Arial" w:cs="Arial"/>
          <w:sz w:val="24"/>
          <w:szCs w:val="24"/>
        </w:rPr>
        <w:t>del</w:t>
      </w:r>
      <w:r w:rsidR="001D62DB">
        <w:rPr>
          <w:rFonts w:ascii="Arial" w:hAnsi="Arial" w:cs="Arial"/>
          <w:sz w:val="24"/>
          <w:szCs w:val="24"/>
        </w:rPr>
        <w:t xml:space="preserve"> 31/12/2003 </w:t>
      </w:r>
      <w:r w:rsidR="00DE609C">
        <w:rPr>
          <w:rFonts w:ascii="Arial" w:hAnsi="Arial" w:cs="Arial"/>
          <w:sz w:val="24"/>
          <w:szCs w:val="24"/>
        </w:rPr>
        <w:t xml:space="preserve">inclusive </w:t>
      </w:r>
      <w:r w:rsidR="006041E4">
        <w:rPr>
          <w:rFonts w:ascii="Arial" w:hAnsi="Arial" w:cs="Arial"/>
          <w:sz w:val="24"/>
          <w:szCs w:val="24"/>
        </w:rPr>
        <w:t>y hasta la fecha</w:t>
      </w:r>
      <w:r w:rsidR="001D62DB">
        <w:rPr>
          <w:rFonts w:ascii="Arial" w:hAnsi="Arial" w:cs="Arial"/>
          <w:sz w:val="24"/>
          <w:szCs w:val="24"/>
        </w:rPr>
        <w:t xml:space="preserve">, </w:t>
      </w:r>
      <w:r w:rsidR="00356029">
        <w:rPr>
          <w:rFonts w:ascii="Arial" w:hAnsi="Arial" w:cs="Arial"/>
          <w:sz w:val="24"/>
          <w:szCs w:val="24"/>
        </w:rPr>
        <w:t>el plazo está determinado por el</w:t>
      </w:r>
      <w:r w:rsidR="001D62DB">
        <w:rPr>
          <w:rFonts w:ascii="Arial" w:hAnsi="Arial" w:cs="Arial"/>
          <w:sz w:val="24"/>
          <w:szCs w:val="24"/>
        </w:rPr>
        <w:t xml:space="preserve"> </w:t>
      </w:r>
      <w:r w:rsidR="000C2EE9">
        <w:rPr>
          <w:rFonts w:ascii="Arial" w:hAnsi="Arial" w:cs="Arial"/>
          <w:sz w:val="24"/>
          <w:szCs w:val="24"/>
        </w:rPr>
        <w:lastRenderedPageBreak/>
        <w:t>N</w:t>
      </w:r>
      <w:r w:rsidR="001D62DB">
        <w:rPr>
          <w:rFonts w:ascii="Arial" w:hAnsi="Arial" w:cs="Arial"/>
          <w:sz w:val="24"/>
          <w:szCs w:val="24"/>
        </w:rPr>
        <w:t>umeral 32 de la Ordenanza N°</w:t>
      </w:r>
      <w:r w:rsidR="00DE609C">
        <w:rPr>
          <w:rFonts w:ascii="Arial" w:hAnsi="Arial" w:cs="Arial"/>
          <w:sz w:val="24"/>
          <w:szCs w:val="24"/>
        </w:rPr>
        <w:t xml:space="preserve"> </w:t>
      </w:r>
      <w:r w:rsidR="001D62DB">
        <w:rPr>
          <w:rFonts w:ascii="Arial" w:hAnsi="Arial" w:cs="Arial"/>
          <w:sz w:val="24"/>
          <w:szCs w:val="24"/>
        </w:rPr>
        <w:t>81</w:t>
      </w:r>
      <w:r w:rsidR="00DF0096">
        <w:rPr>
          <w:rFonts w:ascii="Arial" w:hAnsi="Arial" w:cs="Arial"/>
          <w:sz w:val="24"/>
          <w:szCs w:val="24"/>
        </w:rPr>
        <w:t xml:space="preserve"> </w:t>
      </w:r>
      <w:r w:rsidR="00A14563">
        <w:rPr>
          <w:rFonts w:ascii="Arial" w:hAnsi="Arial" w:cs="Arial"/>
          <w:sz w:val="24"/>
          <w:szCs w:val="24"/>
        </w:rPr>
        <w:t xml:space="preserve">de 17/12/02 </w:t>
      </w:r>
      <w:r w:rsidR="00DF0096">
        <w:rPr>
          <w:rFonts w:ascii="Arial" w:hAnsi="Arial" w:cs="Arial"/>
          <w:sz w:val="24"/>
          <w:szCs w:val="24"/>
        </w:rPr>
        <w:t>de este Tribunal</w:t>
      </w:r>
      <w:r w:rsidR="006041E4">
        <w:rPr>
          <w:rFonts w:ascii="Arial" w:hAnsi="Arial" w:cs="Arial"/>
          <w:sz w:val="24"/>
          <w:szCs w:val="24"/>
        </w:rPr>
        <w:t xml:space="preserve">, en cuanto </w:t>
      </w:r>
      <w:r w:rsidR="00356029">
        <w:rPr>
          <w:rFonts w:ascii="Arial" w:hAnsi="Arial" w:cs="Arial"/>
          <w:sz w:val="24"/>
          <w:szCs w:val="24"/>
        </w:rPr>
        <w:t xml:space="preserve">dispone </w:t>
      </w:r>
      <w:r w:rsidR="006041E4" w:rsidRPr="007B3A1C">
        <w:rPr>
          <w:rFonts w:ascii="Arial" w:hAnsi="Arial" w:cs="Arial"/>
          <w:sz w:val="24"/>
          <w:szCs w:val="24"/>
        </w:rPr>
        <w:t xml:space="preserve">que </w:t>
      </w:r>
      <w:r w:rsidR="00A14563">
        <w:rPr>
          <w:rFonts w:ascii="Arial" w:hAnsi="Arial" w:cs="Arial"/>
          <w:sz w:val="24"/>
          <w:szCs w:val="24"/>
        </w:rPr>
        <w:t>l</w:t>
      </w:r>
      <w:r w:rsidR="006041E4" w:rsidRPr="007B3A1C">
        <w:rPr>
          <w:rFonts w:ascii="Arial" w:hAnsi="Arial" w:cs="Arial"/>
          <w:sz w:val="24"/>
          <w:szCs w:val="24"/>
        </w:rPr>
        <w:t xml:space="preserve">as unidades contables comprendidas en la </w:t>
      </w:r>
      <w:r w:rsidR="00A14563">
        <w:rPr>
          <w:rFonts w:ascii="Arial" w:hAnsi="Arial" w:cs="Arial"/>
          <w:sz w:val="24"/>
          <w:szCs w:val="24"/>
        </w:rPr>
        <w:t>misma</w:t>
      </w:r>
      <w:r w:rsidR="006041E4" w:rsidRPr="007B3A1C">
        <w:rPr>
          <w:rFonts w:ascii="Arial" w:hAnsi="Arial" w:cs="Arial"/>
          <w:sz w:val="24"/>
          <w:szCs w:val="24"/>
        </w:rPr>
        <w:t xml:space="preserve">, deberán presentar los </w:t>
      </w:r>
      <w:r w:rsidR="00A14563">
        <w:rPr>
          <w:rFonts w:ascii="Arial" w:hAnsi="Arial" w:cs="Arial"/>
          <w:sz w:val="24"/>
          <w:szCs w:val="24"/>
        </w:rPr>
        <w:t>estados c</w:t>
      </w:r>
      <w:r w:rsidR="006041E4" w:rsidRPr="007B3A1C">
        <w:rPr>
          <w:rFonts w:ascii="Arial" w:hAnsi="Arial" w:cs="Arial"/>
          <w:sz w:val="24"/>
          <w:szCs w:val="24"/>
        </w:rPr>
        <w:t xml:space="preserve">ontables dentro de los noventa días siguientes al cierre del </w:t>
      </w:r>
      <w:r w:rsidR="000C2EE9">
        <w:rPr>
          <w:rFonts w:ascii="Arial" w:hAnsi="Arial" w:cs="Arial"/>
          <w:sz w:val="24"/>
          <w:szCs w:val="24"/>
        </w:rPr>
        <w:t>E</w:t>
      </w:r>
      <w:r w:rsidR="006041E4" w:rsidRPr="007B3A1C">
        <w:rPr>
          <w:rFonts w:ascii="Arial" w:hAnsi="Arial" w:cs="Arial"/>
          <w:sz w:val="24"/>
          <w:szCs w:val="24"/>
        </w:rPr>
        <w:t>jercicio ante el Tribunal de Cuentas, salvo que por disposición legal se establezca otro plazo.</w:t>
      </w:r>
    </w:p>
    <w:p w:rsidR="00356029" w:rsidRDefault="00E033DB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2EE9">
        <w:rPr>
          <w:rFonts w:ascii="Arial" w:hAnsi="Arial" w:cs="Arial"/>
          <w:b/>
          <w:sz w:val="24"/>
          <w:szCs w:val="24"/>
        </w:rPr>
        <w:t>1.3</w:t>
      </w:r>
      <w:r w:rsidR="009C0269" w:rsidRPr="000C2EE9">
        <w:rPr>
          <w:rFonts w:ascii="Arial" w:hAnsi="Arial" w:cs="Arial"/>
          <w:b/>
          <w:sz w:val="24"/>
          <w:szCs w:val="24"/>
        </w:rPr>
        <w:t>.</w:t>
      </w:r>
      <w:r w:rsidR="009C0269">
        <w:rPr>
          <w:rFonts w:ascii="Arial" w:hAnsi="Arial" w:cs="Arial"/>
          <w:sz w:val="24"/>
          <w:szCs w:val="24"/>
        </w:rPr>
        <w:t xml:space="preserve"> </w:t>
      </w:r>
      <w:r w:rsidR="00356029">
        <w:rPr>
          <w:rFonts w:ascii="Arial" w:hAnsi="Arial" w:cs="Arial"/>
          <w:sz w:val="24"/>
          <w:szCs w:val="24"/>
        </w:rPr>
        <w:t xml:space="preserve">Sin perjuicio de lo expresado deben mencionarse situaciones especiales con respecto a </w:t>
      </w:r>
      <w:r w:rsidR="00DF0096">
        <w:rPr>
          <w:rFonts w:ascii="Arial" w:hAnsi="Arial" w:cs="Arial"/>
          <w:sz w:val="24"/>
          <w:szCs w:val="24"/>
        </w:rPr>
        <w:t xml:space="preserve">la presentación de los estados contables de </w:t>
      </w:r>
      <w:r w:rsidR="00356029">
        <w:rPr>
          <w:rFonts w:ascii="Arial" w:hAnsi="Arial" w:cs="Arial"/>
          <w:sz w:val="24"/>
          <w:szCs w:val="24"/>
        </w:rPr>
        <w:t>ANCAP</w:t>
      </w:r>
      <w:r w:rsidR="00DF0096">
        <w:rPr>
          <w:rFonts w:ascii="Arial" w:hAnsi="Arial" w:cs="Arial"/>
          <w:sz w:val="24"/>
          <w:szCs w:val="24"/>
        </w:rPr>
        <w:t xml:space="preserve"> correspo</w:t>
      </w:r>
      <w:r w:rsidR="00047DE9">
        <w:rPr>
          <w:rFonts w:ascii="Arial" w:hAnsi="Arial" w:cs="Arial"/>
          <w:sz w:val="24"/>
          <w:szCs w:val="24"/>
        </w:rPr>
        <w:t xml:space="preserve">ndientes a los </w:t>
      </w:r>
      <w:r w:rsidR="000C2EE9">
        <w:rPr>
          <w:rFonts w:ascii="Arial" w:hAnsi="Arial" w:cs="Arial"/>
          <w:sz w:val="24"/>
          <w:szCs w:val="24"/>
        </w:rPr>
        <w:t>E</w:t>
      </w:r>
      <w:r w:rsidR="00047DE9">
        <w:rPr>
          <w:rFonts w:ascii="Arial" w:hAnsi="Arial" w:cs="Arial"/>
          <w:sz w:val="24"/>
          <w:szCs w:val="24"/>
        </w:rPr>
        <w:t>jercicios 2003, 2009 y 2010</w:t>
      </w:r>
      <w:r w:rsidR="00356029">
        <w:rPr>
          <w:rFonts w:ascii="Arial" w:hAnsi="Arial" w:cs="Arial"/>
          <w:sz w:val="24"/>
          <w:szCs w:val="24"/>
        </w:rPr>
        <w:t>.</w:t>
      </w:r>
    </w:p>
    <w:p w:rsidR="00706427" w:rsidRDefault="00DE609C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presentación de los estados contables correspondientes al </w:t>
      </w:r>
      <w:r w:rsidR="000C2EE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2003, ANCAP formuló una consulta con fecha 20/02/04, la que fue evacuada por el Tribunal por Resolución de 14/04/04</w:t>
      </w:r>
      <w:r w:rsidR="00706427">
        <w:rPr>
          <w:rFonts w:ascii="Arial" w:hAnsi="Arial" w:cs="Arial"/>
          <w:sz w:val="24"/>
          <w:szCs w:val="24"/>
        </w:rPr>
        <w:t>.</w:t>
      </w:r>
      <w:r w:rsidR="00DF0096">
        <w:rPr>
          <w:rFonts w:ascii="Arial" w:hAnsi="Arial" w:cs="Arial"/>
          <w:sz w:val="24"/>
          <w:szCs w:val="24"/>
        </w:rPr>
        <w:t xml:space="preserve"> Asimismo</w:t>
      </w:r>
      <w:r w:rsidR="00916436">
        <w:rPr>
          <w:rFonts w:ascii="Arial" w:hAnsi="Arial" w:cs="Arial"/>
          <w:sz w:val="24"/>
          <w:szCs w:val="24"/>
        </w:rPr>
        <w:t>, el Tribunal de Cuentas otorgó prórrogas a</w:t>
      </w:r>
      <w:r w:rsidR="00DF0096">
        <w:rPr>
          <w:rFonts w:ascii="Arial" w:hAnsi="Arial" w:cs="Arial"/>
          <w:sz w:val="24"/>
          <w:szCs w:val="24"/>
        </w:rPr>
        <w:t xml:space="preserve">l </w:t>
      </w:r>
      <w:r w:rsidR="00916436">
        <w:rPr>
          <w:rFonts w:ascii="Arial" w:hAnsi="Arial" w:cs="Arial"/>
          <w:sz w:val="24"/>
          <w:szCs w:val="24"/>
        </w:rPr>
        <w:t xml:space="preserve">plazo </w:t>
      </w:r>
      <w:r w:rsidR="00DF0096">
        <w:rPr>
          <w:rFonts w:ascii="Arial" w:hAnsi="Arial" w:cs="Arial"/>
          <w:sz w:val="24"/>
          <w:szCs w:val="24"/>
        </w:rPr>
        <w:t xml:space="preserve">establecido en el </w:t>
      </w:r>
      <w:r w:rsidR="000C2EE9">
        <w:rPr>
          <w:rFonts w:ascii="Arial" w:hAnsi="Arial" w:cs="Arial"/>
          <w:sz w:val="24"/>
          <w:szCs w:val="24"/>
        </w:rPr>
        <w:t>A</w:t>
      </w:r>
      <w:r w:rsidR="00DF0096">
        <w:rPr>
          <w:rFonts w:ascii="Arial" w:hAnsi="Arial" w:cs="Arial"/>
          <w:sz w:val="24"/>
          <w:szCs w:val="24"/>
        </w:rPr>
        <w:t>rtículo 32 de la citada Ordenanza</w:t>
      </w:r>
      <w:r w:rsidR="00047DE9">
        <w:rPr>
          <w:rFonts w:ascii="Arial" w:hAnsi="Arial" w:cs="Arial"/>
          <w:sz w:val="24"/>
          <w:szCs w:val="24"/>
        </w:rPr>
        <w:t xml:space="preserve"> </w:t>
      </w:r>
      <w:r w:rsidR="00916436">
        <w:rPr>
          <w:rFonts w:ascii="Arial" w:hAnsi="Arial" w:cs="Arial"/>
          <w:sz w:val="24"/>
          <w:szCs w:val="24"/>
        </w:rPr>
        <w:t xml:space="preserve">para los estados contables de ANCAP correspondientes a los </w:t>
      </w:r>
      <w:r w:rsidR="000C2EE9">
        <w:rPr>
          <w:rFonts w:ascii="Arial" w:hAnsi="Arial" w:cs="Arial"/>
          <w:sz w:val="24"/>
          <w:szCs w:val="24"/>
        </w:rPr>
        <w:t>E</w:t>
      </w:r>
      <w:r w:rsidR="00916436">
        <w:rPr>
          <w:rFonts w:ascii="Arial" w:hAnsi="Arial" w:cs="Arial"/>
          <w:sz w:val="24"/>
          <w:szCs w:val="24"/>
        </w:rPr>
        <w:t xml:space="preserve">jercicios cerrados el 31/12/2009 y 31/12/2010, en aplicación del </w:t>
      </w:r>
      <w:r w:rsidR="000C2EE9">
        <w:rPr>
          <w:rFonts w:ascii="Arial" w:hAnsi="Arial" w:cs="Arial"/>
          <w:sz w:val="24"/>
          <w:szCs w:val="24"/>
        </w:rPr>
        <w:t>N</w:t>
      </w:r>
      <w:r w:rsidR="00916436">
        <w:rPr>
          <w:rFonts w:ascii="Arial" w:hAnsi="Arial" w:cs="Arial"/>
          <w:sz w:val="24"/>
          <w:szCs w:val="24"/>
        </w:rPr>
        <w:t xml:space="preserve">umeral 2 de la </w:t>
      </w:r>
      <w:r w:rsidR="00047DE9">
        <w:rPr>
          <w:rFonts w:ascii="Arial" w:hAnsi="Arial" w:cs="Arial"/>
          <w:sz w:val="24"/>
          <w:szCs w:val="24"/>
        </w:rPr>
        <w:t xml:space="preserve">misma, </w:t>
      </w:r>
      <w:r w:rsidR="00706427" w:rsidRPr="00706427">
        <w:rPr>
          <w:rFonts w:ascii="Arial" w:hAnsi="Arial" w:cs="Arial"/>
          <w:sz w:val="24"/>
          <w:szCs w:val="24"/>
        </w:rPr>
        <w:t xml:space="preserve"> </w:t>
      </w:r>
      <w:r w:rsidR="00706427">
        <w:rPr>
          <w:rFonts w:ascii="Arial" w:hAnsi="Arial" w:cs="Arial"/>
          <w:sz w:val="24"/>
          <w:szCs w:val="24"/>
        </w:rPr>
        <w:t xml:space="preserve">por lo que los estados correspondientes a dichos tres </w:t>
      </w:r>
      <w:r w:rsidR="000C2EE9">
        <w:rPr>
          <w:rFonts w:ascii="Arial" w:hAnsi="Arial" w:cs="Arial"/>
          <w:sz w:val="24"/>
          <w:szCs w:val="24"/>
        </w:rPr>
        <w:t>E</w:t>
      </w:r>
      <w:r w:rsidR="00706427">
        <w:rPr>
          <w:rFonts w:ascii="Arial" w:hAnsi="Arial" w:cs="Arial"/>
          <w:sz w:val="24"/>
          <w:szCs w:val="24"/>
        </w:rPr>
        <w:t>jercicios deben de con</w:t>
      </w:r>
      <w:r w:rsidR="0002766D">
        <w:rPr>
          <w:rFonts w:ascii="Arial" w:hAnsi="Arial" w:cs="Arial"/>
          <w:sz w:val="24"/>
          <w:szCs w:val="24"/>
        </w:rPr>
        <w:t>siderarse presentados en plazo.</w:t>
      </w:r>
    </w:p>
    <w:p w:rsidR="00057FC3" w:rsidRDefault="009C0269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2EE9">
        <w:rPr>
          <w:rFonts w:ascii="Arial" w:hAnsi="Arial" w:cs="Arial"/>
          <w:b/>
          <w:sz w:val="24"/>
          <w:szCs w:val="24"/>
        </w:rPr>
        <w:t>1.4</w:t>
      </w:r>
      <w:r>
        <w:rPr>
          <w:rFonts w:ascii="Arial" w:hAnsi="Arial" w:cs="Arial"/>
          <w:sz w:val="24"/>
          <w:szCs w:val="24"/>
        </w:rPr>
        <w:t xml:space="preserve">. </w:t>
      </w:r>
      <w:r w:rsidR="00D17358" w:rsidRPr="00D17358">
        <w:rPr>
          <w:rFonts w:ascii="Arial" w:hAnsi="Arial" w:cs="Arial"/>
          <w:sz w:val="24"/>
          <w:szCs w:val="24"/>
        </w:rPr>
        <w:t xml:space="preserve">Se adjunta un </w:t>
      </w:r>
      <w:r w:rsidR="00D17358">
        <w:rPr>
          <w:rFonts w:ascii="Arial" w:hAnsi="Arial" w:cs="Arial"/>
          <w:sz w:val="24"/>
          <w:szCs w:val="24"/>
        </w:rPr>
        <w:t>Anexo</w:t>
      </w:r>
      <w:r w:rsidR="00D17358" w:rsidRPr="00D17358">
        <w:rPr>
          <w:rFonts w:ascii="Arial" w:hAnsi="Arial" w:cs="Arial"/>
          <w:sz w:val="24"/>
          <w:szCs w:val="24"/>
        </w:rPr>
        <w:t xml:space="preserve"> con las fechas de presentación de los estados contables de ANCAP ante el Tribunal de Cuentas en el período 2000 a 2015, la norma vigente </w:t>
      </w:r>
      <w:r w:rsidR="005D5AC3" w:rsidRPr="00D17358">
        <w:rPr>
          <w:rFonts w:ascii="Arial" w:hAnsi="Arial" w:cs="Arial"/>
          <w:sz w:val="24"/>
          <w:szCs w:val="24"/>
        </w:rPr>
        <w:t xml:space="preserve">para cada </w:t>
      </w:r>
      <w:r w:rsidR="000C2EE9">
        <w:rPr>
          <w:rFonts w:ascii="Arial" w:hAnsi="Arial" w:cs="Arial"/>
          <w:sz w:val="24"/>
          <w:szCs w:val="24"/>
        </w:rPr>
        <w:t>E</w:t>
      </w:r>
      <w:r w:rsidR="005D5AC3" w:rsidRPr="00D17358">
        <w:rPr>
          <w:rFonts w:ascii="Arial" w:hAnsi="Arial" w:cs="Arial"/>
          <w:sz w:val="24"/>
          <w:szCs w:val="24"/>
        </w:rPr>
        <w:t xml:space="preserve">jercicio </w:t>
      </w:r>
      <w:r w:rsidR="00D17358" w:rsidRPr="00D17358">
        <w:rPr>
          <w:rFonts w:ascii="Arial" w:hAnsi="Arial" w:cs="Arial"/>
          <w:sz w:val="24"/>
          <w:szCs w:val="24"/>
        </w:rPr>
        <w:t xml:space="preserve">en cuanto al plazo obligatorio para su presentación, y en consecuencia, si </w:t>
      </w:r>
      <w:r w:rsidR="005D5AC3">
        <w:rPr>
          <w:rFonts w:ascii="Arial" w:hAnsi="Arial" w:cs="Arial"/>
          <w:sz w:val="24"/>
          <w:szCs w:val="24"/>
        </w:rPr>
        <w:t>dichos estados contables</w:t>
      </w:r>
      <w:r w:rsidR="00D17358" w:rsidRPr="00D17358">
        <w:rPr>
          <w:rFonts w:ascii="Arial" w:hAnsi="Arial" w:cs="Arial"/>
          <w:sz w:val="24"/>
          <w:szCs w:val="24"/>
        </w:rPr>
        <w:t xml:space="preserve"> fueron presentados o </w:t>
      </w:r>
      <w:r w:rsidR="00057FC3">
        <w:rPr>
          <w:rFonts w:ascii="Arial" w:hAnsi="Arial" w:cs="Arial"/>
          <w:sz w:val="24"/>
          <w:szCs w:val="24"/>
        </w:rPr>
        <w:t>no dentro del plazo establecido.</w:t>
      </w:r>
    </w:p>
    <w:p w:rsidR="00057FC3" w:rsidRPr="00057FC3" w:rsidRDefault="009C0269" w:rsidP="00C953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2EE9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Con respecto al punto 2 de la solicitud,</w:t>
      </w:r>
      <w:r w:rsidR="00057FC3">
        <w:rPr>
          <w:rFonts w:ascii="Arial" w:hAnsi="Arial" w:cs="Arial"/>
          <w:sz w:val="24"/>
          <w:szCs w:val="24"/>
        </w:rPr>
        <w:t xml:space="preserve"> se adjuntan </w:t>
      </w:r>
      <w:r>
        <w:rPr>
          <w:rFonts w:ascii="Arial" w:hAnsi="Arial" w:cs="Arial"/>
          <w:sz w:val="24"/>
          <w:szCs w:val="24"/>
        </w:rPr>
        <w:t>foto</w:t>
      </w:r>
      <w:r w:rsidR="00057FC3">
        <w:rPr>
          <w:rFonts w:ascii="Arial" w:hAnsi="Arial" w:cs="Arial"/>
          <w:sz w:val="24"/>
          <w:szCs w:val="24"/>
        </w:rPr>
        <w:t>copias de los Informes de Auditoría emitidos por el Tribunal de Cuentas en el período solicitado por la Comisión Investigadora, que incluyen los correspondientes Dictámenes e Informes a la Administración</w:t>
      </w:r>
      <w:r w:rsidR="005973F6">
        <w:rPr>
          <w:rFonts w:ascii="Arial" w:hAnsi="Arial" w:cs="Arial"/>
          <w:sz w:val="24"/>
          <w:szCs w:val="24"/>
        </w:rPr>
        <w:t>, en los que se consignan las observaciones formuladas a ANCAP relacionadas con sus estados contables</w:t>
      </w:r>
      <w:r w:rsidR="00057FC3">
        <w:rPr>
          <w:rFonts w:ascii="Arial" w:hAnsi="Arial" w:cs="Arial"/>
          <w:sz w:val="24"/>
          <w:szCs w:val="24"/>
        </w:rPr>
        <w:t>.</w:t>
      </w:r>
    </w:p>
    <w:p w:rsidR="00A145DA" w:rsidRDefault="00F8670B" w:rsidP="000C2EE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</w:t>
      </w:r>
      <w:r w:rsidR="000C2E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</w:t>
      </w:r>
      <w:r w:rsidR="000014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sted atentamente</w:t>
      </w:r>
    </w:p>
    <w:p w:rsidR="004023B2" w:rsidRDefault="00A7082F" w:rsidP="00CD0E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</w:t>
      </w:r>
      <w:r w:rsidR="00CD0E0A">
        <w:rPr>
          <w:rFonts w:ascii="Arial" w:hAnsi="Arial" w:cs="Arial"/>
          <w:sz w:val="24"/>
          <w:szCs w:val="24"/>
        </w:rPr>
        <w:t>f</w:t>
      </w:r>
      <w:proofErr w:type="spellEnd"/>
      <w:proofErr w:type="gramEnd"/>
    </w:p>
    <w:p w:rsidR="009566D9" w:rsidRDefault="009566D9" w:rsidP="00CD0E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66D9" w:rsidRPr="00D17358" w:rsidRDefault="009566D9" w:rsidP="00CD0E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66D9">
        <w:rPr>
          <w:noProof/>
          <w:lang w:eastAsia="es-UY"/>
        </w:rPr>
        <w:drawing>
          <wp:inline distT="0" distB="0" distL="0" distR="0" wp14:anchorId="57B4AE4A" wp14:editId="498F406C">
            <wp:extent cx="5394646" cy="33769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6D9" w:rsidRPr="00D17358" w:rsidSect="00576E92">
      <w:headerReference w:type="default" r:id="rId10"/>
      <w:footerReference w:type="default" r:id="rId11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D9" w:rsidRDefault="009566D9" w:rsidP="00ED3CBD">
      <w:pPr>
        <w:spacing w:after="0" w:line="240" w:lineRule="auto"/>
      </w:pPr>
      <w:r>
        <w:separator/>
      </w:r>
    </w:p>
  </w:endnote>
  <w:endnote w:type="continuationSeparator" w:id="0">
    <w:p w:rsidR="009566D9" w:rsidRDefault="009566D9" w:rsidP="00E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273024"/>
      <w:docPartObj>
        <w:docPartGallery w:val="Page Numbers (Bottom of Page)"/>
        <w:docPartUnique/>
      </w:docPartObj>
    </w:sdtPr>
    <w:sdtEndPr/>
    <w:sdtContent>
      <w:p w:rsidR="009566D9" w:rsidRDefault="009566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66D" w:rsidRPr="0002766D">
          <w:rPr>
            <w:noProof/>
            <w:lang w:val="es-ES"/>
          </w:rPr>
          <w:t>1</w:t>
        </w:r>
        <w:r>
          <w:fldChar w:fldCharType="end"/>
        </w:r>
      </w:p>
    </w:sdtContent>
  </w:sdt>
  <w:p w:rsidR="009566D9" w:rsidRDefault="009566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D9" w:rsidRDefault="009566D9" w:rsidP="00ED3CBD">
      <w:pPr>
        <w:spacing w:after="0" w:line="240" w:lineRule="auto"/>
      </w:pPr>
      <w:r>
        <w:separator/>
      </w:r>
    </w:p>
  </w:footnote>
  <w:footnote w:type="continuationSeparator" w:id="0">
    <w:p w:rsidR="009566D9" w:rsidRDefault="009566D9" w:rsidP="00E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D9" w:rsidRDefault="009566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19DF"/>
    <w:multiLevelType w:val="hybridMultilevel"/>
    <w:tmpl w:val="964C647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46A4B"/>
    <w:multiLevelType w:val="hybridMultilevel"/>
    <w:tmpl w:val="77D8264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BD"/>
    <w:rsid w:val="0000144A"/>
    <w:rsid w:val="000031EB"/>
    <w:rsid w:val="0002766D"/>
    <w:rsid w:val="0004030B"/>
    <w:rsid w:val="00047DE9"/>
    <w:rsid w:val="00057FC3"/>
    <w:rsid w:val="000B4B55"/>
    <w:rsid w:val="000C2EE9"/>
    <w:rsid w:val="000C5FDD"/>
    <w:rsid w:val="001B49D5"/>
    <w:rsid w:val="001D62DB"/>
    <w:rsid w:val="002431D5"/>
    <w:rsid w:val="002C15BB"/>
    <w:rsid w:val="00345586"/>
    <w:rsid w:val="00356029"/>
    <w:rsid w:val="003F1FD6"/>
    <w:rsid w:val="004023B2"/>
    <w:rsid w:val="004277E7"/>
    <w:rsid w:val="00435450"/>
    <w:rsid w:val="00495BF3"/>
    <w:rsid w:val="004A679C"/>
    <w:rsid w:val="004B72E6"/>
    <w:rsid w:val="004E3130"/>
    <w:rsid w:val="004E49DD"/>
    <w:rsid w:val="004F5665"/>
    <w:rsid w:val="00503972"/>
    <w:rsid w:val="00576E92"/>
    <w:rsid w:val="005973F6"/>
    <w:rsid w:val="005D5AC3"/>
    <w:rsid w:val="006041E4"/>
    <w:rsid w:val="00605EE4"/>
    <w:rsid w:val="006318E3"/>
    <w:rsid w:val="00697EF6"/>
    <w:rsid w:val="00706427"/>
    <w:rsid w:val="00722847"/>
    <w:rsid w:val="00730479"/>
    <w:rsid w:val="007B3A1C"/>
    <w:rsid w:val="00891FC6"/>
    <w:rsid w:val="00897D7C"/>
    <w:rsid w:val="00916436"/>
    <w:rsid w:val="009566D9"/>
    <w:rsid w:val="009A30DE"/>
    <w:rsid w:val="009C0269"/>
    <w:rsid w:val="00A14563"/>
    <w:rsid w:val="00A145DA"/>
    <w:rsid w:val="00A7082F"/>
    <w:rsid w:val="00AD51F0"/>
    <w:rsid w:val="00B13ED4"/>
    <w:rsid w:val="00B65552"/>
    <w:rsid w:val="00BA6C0A"/>
    <w:rsid w:val="00C1031E"/>
    <w:rsid w:val="00C953F7"/>
    <w:rsid w:val="00CD0E0A"/>
    <w:rsid w:val="00D17358"/>
    <w:rsid w:val="00D63F43"/>
    <w:rsid w:val="00DD51AA"/>
    <w:rsid w:val="00DE609C"/>
    <w:rsid w:val="00DF0096"/>
    <w:rsid w:val="00E033DB"/>
    <w:rsid w:val="00EC708B"/>
    <w:rsid w:val="00ED3CBD"/>
    <w:rsid w:val="00F44E63"/>
    <w:rsid w:val="00F8670B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CBD"/>
  </w:style>
  <w:style w:type="paragraph" w:styleId="Piedepgina">
    <w:name w:val="footer"/>
    <w:basedOn w:val="Normal"/>
    <w:link w:val="PiedepginaCar"/>
    <w:uiPriority w:val="99"/>
    <w:unhideWhenUsed/>
    <w:rsid w:val="00ED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CBD"/>
  </w:style>
  <w:style w:type="paragraph" w:styleId="Textodeglobo">
    <w:name w:val="Balloon Text"/>
    <w:basedOn w:val="Normal"/>
    <w:link w:val="TextodegloboCar"/>
    <w:uiPriority w:val="99"/>
    <w:semiHidden/>
    <w:unhideWhenUsed/>
    <w:rsid w:val="00ED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3CB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18E3"/>
    <w:rPr>
      <w:rFonts w:ascii="Arial" w:hAnsi="Arial" w:cs="Arial" w:hint="default"/>
      <w:b w:val="0"/>
      <w:bCs w:val="0"/>
      <w:strike w:val="0"/>
      <w:dstrike w:val="0"/>
      <w:color w:val="006699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CBD"/>
  </w:style>
  <w:style w:type="paragraph" w:styleId="Piedepgina">
    <w:name w:val="footer"/>
    <w:basedOn w:val="Normal"/>
    <w:link w:val="PiedepginaCar"/>
    <w:uiPriority w:val="99"/>
    <w:unhideWhenUsed/>
    <w:rsid w:val="00ED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CBD"/>
  </w:style>
  <w:style w:type="paragraph" w:styleId="Textodeglobo">
    <w:name w:val="Balloon Text"/>
    <w:basedOn w:val="Normal"/>
    <w:link w:val="TextodegloboCar"/>
    <w:uiPriority w:val="99"/>
    <w:semiHidden/>
    <w:unhideWhenUsed/>
    <w:rsid w:val="00ED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3CB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18E3"/>
    <w:rPr>
      <w:rFonts w:ascii="Arial" w:hAnsi="Arial" w:cs="Arial" w:hint="default"/>
      <w:b w:val="0"/>
      <w:bCs w:val="0"/>
      <w:strike w:val="0"/>
      <w:dstrike w:val="0"/>
      <w:color w:val="006699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FEC3-B166-42A0-BF0F-D8FE7400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Gabriel Etchelet</dc:creator>
  <cp:lastModifiedBy> </cp:lastModifiedBy>
  <cp:revision>7</cp:revision>
  <cp:lastPrinted>2015-09-08T15:20:00Z</cp:lastPrinted>
  <dcterms:created xsi:type="dcterms:W3CDTF">2015-09-08T15:04:00Z</dcterms:created>
  <dcterms:modified xsi:type="dcterms:W3CDTF">2015-09-24T18:37:00Z</dcterms:modified>
</cp:coreProperties>
</file>