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D5" w:rsidRPr="00B66CD5" w:rsidRDefault="00B66CD5" w:rsidP="0033619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  <w:r w:rsidRPr="00B66CD5">
        <w:rPr>
          <w:rFonts w:ascii="Arial" w:hAnsi="Arial" w:cs="Arial"/>
          <w:b/>
          <w:lang w:val="es-ES_tradnl"/>
        </w:rPr>
        <w:t>RESOLUCION ADOPTADA POR EL</w:t>
      </w:r>
    </w:p>
    <w:p w:rsidR="00B66CD5" w:rsidRPr="00B66CD5" w:rsidRDefault="00B66CD5" w:rsidP="0033619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T</w:t>
      </w:r>
      <w:r w:rsidRPr="00B66CD5">
        <w:rPr>
          <w:rFonts w:ascii="Arial" w:hAnsi="Arial" w:cs="Arial"/>
          <w:b/>
          <w:lang w:val="es-ES_tradnl"/>
        </w:rPr>
        <w:t>RIBUNAL DE CUENTAS</w:t>
      </w:r>
    </w:p>
    <w:p w:rsidR="00B66CD5" w:rsidRPr="00B66CD5" w:rsidRDefault="00B66CD5" w:rsidP="0033619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ES_tradnl"/>
        </w:rPr>
      </w:pPr>
      <w:r w:rsidRPr="00B66CD5">
        <w:rPr>
          <w:rFonts w:ascii="Arial" w:hAnsi="Arial" w:cs="Arial"/>
          <w:b/>
          <w:lang w:val="es-ES_tradnl"/>
        </w:rPr>
        <w:t>EN SESION DE FECHA 12 DE AGOSTO DE 2015</w:t>
      </w:r>
    </w:p>
    <w:p w:rsidR="00B66CD5" w:rsidRPr="00B66CD5" w:rsidRDefault="00B66CD5" w:rsidP="00336198">
      <w:pPr>
        <w:tabs>
          <w:tab w:val="center" w:pos="4253"/>
        </w:tabs>
        <w:suppressAutoHyphens/>
        <w:spacing w:line="480" w:lineRule="auto"/>
        <w:jc w:val="center"/>
        <w:rPr>
          <w:rFonts w:ascii="Arial" w:hAnsi="Arial" w:cs="Arial"/>
          <w:b/>
          <w:lang w:val="es-UY"/>
        </w:rPr>
      </w:pPr>
      <w:r w:rsidRPr="00B66CD5">
        <w:rPr>
          <w:rFonts w:ascii="Arial" w:hAnsi="Arial" w:cs="Arial"/>
          <w:b/>
          <w:lang w:val="es-UY"/>
        </w:rPr>
        <w:t xml:space="preserve">(E. E. Nº 2015-17-1-0004733, </w:t>
      </w:r>
      <w:proofErr w:type="spellStart"/>
      <w:r w:rsidRPr="00B66CD5">
        <w:rPr>
          <w:rFonts w:ascii="Arial" w:hAnsi="Arial" w:cs="Arial"/>
          <w:b/>
          <w:lang w:val="es-UY"/>
        </w:rPr>
        <w:t>Ent</w:t>
      </w:r>
      <w:proofErr w:type="spellEnd"/>
      <w:r w:rsidRPr="00B66CD5">
        <w:rPr>
          <w:rFonts w:ascii="Arial" w:hAnsi="Arial" w:cs="Arial"/>
          <w:b/>
          <w:lang w:val="es-UY"/>
        </w:rPr>
        <w:t>. N° 3823/15)</w:t>
      </w:r>
    </w:p>
    <w:p w:rsidR="000609EC" w:rsidRDefault="000609EC" w:rsidP="00336198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146482">
        <w:rPr>
          <w:rFonts w:ascii="Arial" w:hAnsi="Arial"/>
        </w:rPr>
        <w:t>17</w:t>
      </w:r>
      <w:r>
        <w:rPr>
          <w:rFonts w:ascii="Arial" w:hAnsi="Arial"/>
        </w:rPr>
        <w:t xml:space="preserve"> de </w:t>
      </w:r>
      <w:r w:rsidR="00146482">
        <w:rPr>
          <w:rFonts w:ascii="Arial" w:hAnsi="Arial"/>
        </w:rPr>
        <w:t>julio</w:t>
      </w:r>
      <w:r>
        <w:rPr>
          <w:rFonts w:ascii="Arial" w:hAnsi="Arial"/>
        </w:rPr>
        <w:t xml:space="preserve"> de 201</w:t>
      </w:r>
      <w:r w:rsidR="00EE0D2C">
        <w:rPr>
          <w:rFonts w:ascii="Arial" w:hAnsi="Arial"/>
        </w:rPr>
        <w:t>5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9E1974">
        <w:rPr>
          <w:rFonts w:ascii="Arial" w:hAnsi="Arial"/>
        </w:rPr>
        <w:t>Bella Unión</w:t>
      </w:r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146482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146482">
        <w:rPr>
          <w:rFonts w:ascii="Arial" w:hAnsi="Arial"/>
        </w:rPr>
        <w:t>junio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9E1974" w:rsidRDefault="000609EC" w:rsidP="00336198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146482">
        <w:rPr>
          <w:rFonts w:ascii="Arial" w:hAnsi="Arial"/>
          <w:lang w:val="es-MX"/>
        </w:rPr>
        <w:t>12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en </w:t>
      </w:r>
      <w:r w:rsidR="00146482">
        <w:rPr>
          <w:rFonts w:ascii="Arial" w:hAnsi="Arial"/>
          <w:lang w:val="es-MX"/>
        </w:rPr>
        <w:t>e</w:t>
      </w:r>
      <w:r w:rsidR="009E1974">
        <w:rPr>
          <w:rFonts w:ascii="Arial" w:hAnsi="Arial"/>
          <w:lang w:val="es-MX"/>
        </w:rPr>
        <w:t xml:space="preserve">l mes de </w:t>
      </w:r>
      <w:r w:rsidR="00146482">
        <w:rPr>
          <w:rFonts w:ascii="Arial" w:hAnsi="Arial"/>
          <w:lang w:val="es-MX"/>
        </w:rPr>
        <w:t>junio</w:t>
      </w:r>
      <w:r w:rsidR="00962462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 xml:space="preserve">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146482">
        <w:rPr>
          <w:rFonts w:ascii="Arial" w:hAnsi="Arial"/>
          <w:lang w:val="es-MX"/>
        </w:rPr>
        <w:t>989.068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81"/>
        <w:gridCol w:w="1243"/>
        <w:gridCol w:w="1097"/>
      </w:tblGrid>
      <w:tr w:rsidR="009E1974" w:rsidRPr="00336198" w:rsidTr="00962462">
        <w:tc>
          <w:tcPr>
            <w:tcW w:w="0" w:type="auto"/>
          </w:tcPr>
          <w:p w:rsidR="009E1974" w:rsidRPr="00336198" w:rsidRDefault="009E1974" w:rsidP="00336198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336198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0" w:type="auto"/>
          </w:tcPr>
          <w:p w:rsidR="009E1974" w:rsidRPr="00336198" w:rsidRDefault="009E1974" w:rsidP="00336198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336198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0" w:type="auto"/>
          </w:tcPr>
          <w:p w:rsidR="009E1974" w:rsidRPr="00336198" w:rsidRDefault="009E1974" w:rsidP="00336198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336198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9E1974" w:rsidTr="00962462">
        <w:tc>
          <w:tcPr>
            <w:tcW w:w="0" w:type="auto"/>
          </w:tcPr>
          <w:p w:rsidR="009E1974" w:rsidRDefault="009E1974" w:rsidP="00B66CD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B66CD5">
              <w:rPr>
                <w:rFonts w:ascii="Arial" w:hAnsi="Arial"/>
                <w:lang w:val="es-MX"/>
              </w:rPr>
              <w:t>A</w:t>
            </w:r>
            <w:r>
              <w:rPr>
                <w:rFonts w:ascii="Arial" w:hAnsi="Arial"/>
                <w:lang w:val="es-MX"/>
              </w:rPr>
              <w:t>rt. 15 del TOCAF</w:t>
            </w:r>
          </w:p>
        </w:tc>
        <w:tc>
          <w:tcPr>
            <w:tcW w:w="0" w:type="auto"/>
          </w:tcPr>
          <w:p w:rsidR="009E1974" w:rsidRDefault="004F0799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7</w:t>
            </w:r>
          </w:p>
        </w:tc>
        <w:tc>
          <w:tcPr>
            <w:tcW w:w="0" w:type="auto"/>
          </w:tcPr>
          <w:p w:rsidR="009E1974" w:rsidRDefault="004F0799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266.908</w:t>
            </w:r>
          </w:p>
        </w:tc>
      </w:tr>
      <w:tr w:rsidR="009E1974" w:rsidTr="00962462">
        <w:tc>
          <w:tcPr>
            <w:tcW w:w="0" w:type="auto"/>
          </w:tcPr>
          <w:p w:rsidR="009E1974" w:rsidRDefault="00B66CD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>rt. 21 del TOCAF</w:t>
            </w:r>
          </w:p>
        </w:tc>
        <w:tc>
          <w:tcPr>
            <w:tcW w:w="0" w:type="auto"/>
          </w:tcPr>
          <w:p w:rsidR="009E1974" w:rsidRDefault="00146482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</w:t>
            </w:r>
          </w:p>
        </w:tc>
        <w:tc>
          <w:tcPr>
            <w:tcW w:w="0" w:type="auto"/>
          </w:tcPr>
          <w:p w:rsidR="009E1974" w:rsidRDefault="00146482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42.526</w:t>
            </w:r>
          </w:p>
        </w:tc>
      </w:tr>
      <w:tr w:rsidR="00962462" w:rsidTr="00962462">
        <w:tc>
          <w:tcPr>
            <w:tcW w:w="0" w:type="auto"/>
          </w:tcPr>
          <w:p w:rsidR="00962462" w:rsidRDefault="00B66CD5" w:rsidP="0096246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62462">
              <w:rPr>
                <w:rFonts w:ascii="Arial" w:hAnsi="Arial"/>
                <w:lang w:val="es-MX"/>
              </w:rPr>
              <w:t>rt. 211 de la Constitución de la República</w:t>
            </w:r>
          </w:p>
        </w:tc>
        <w:tc>
          <w:tcPr>
            <w:tcW w:w="0" w:type="auto"/>
          </w:tcPr>
          <w:p w:rsidR="00962462" w:rsidRDefault="00962462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0" w:type="auto"/>
          </w:tcPr>
          <w:p w:rsidR="00962462" w:rsidRDefault="00146482" w:rsidP="00962462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679.634</w:t>
            </w:r>
          </w:p>
        </w:tc>
      </w:tr>
      <w:tr w:rsidR="009E1974" w:rsidRPr="00336198" w:rsidTr="00962462">
        <w:tc>
          <w:tcPr>
            <w:tcW w:w="0" w:type="auto"/>
          </w:tcPr>
          <w:p w:rsidR="009E1974" w:rsidRPr="00336198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336198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0" w:type="auto"/>
          </w:tcPr>
          <w:p w:rsidR="009E1974" w:rsidRPr="00336198" w:rsidRDefault="00146482" w:rsidP="0096246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336198">
              <w:rPr>
                <w:rFonts w:ascii="Arial" w:hAnsi="Arial"/>
                <w:b/>
                <w:lang w:val="es-MX"/>
              </w:rPr>
              <w:t>12</w:t>
            </w:r>
          </w:p>
        </w:tc>
        <w:tc>
          <w:tcPr>
            <w:tcW w:w="0" w:type="auto"/>
          </w:tcPr>
          <w:p w:rsidR="009E1974" w:rsidRPr="00336198" w:rsidRDefault="00146482" w:rsidP="00962462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336198">
              <w:rPr>
                <w:rFonts w:ascii="Arial" w:hAnsi="Arial"/>
                <w:b/>
                <w:lang w:val="es-MX"/>
              </w:rPr>
              <w:t>989.068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</w:p>
    <w:p w:rsidR="00F02EA7" w:rsidRDefault="00146482" w:rsidP="0033619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585669">
        <w:rPr>
          <w:rFonts w:ascii="Arial" w:hAnsi="Arial"/>
          <w:b/>
          <w:spacing w:val="-3"/>
          <w:lang w:val="es-ES_tradnl"/>
        </w:rPr>
        <w:t xml:space="preserve">) </w:t>
      </w:r>
      <w:r w:rsidR="00F02EA7">
        <w:rPr>
          <w:rFonts w:ascii="Arial" w:hAnsi="Arial"/>
          <w:spacing w:val="-3"/>
          <w:lang w:val="es-ES_tradnl"/>
        </w:rPr>
        <w:t xml:space="preserve">que </w:t>
      </w:r>
      <w:r w:rsidR="009E1974">
        <w:rPr>
          <w:rFonts w:ascii="Arial" w:hAnsi="Arial"/>
          <w:spacing w:val="-3"/>
          <w:lang w:val="es-ES_tradnl"/>
        </w:rPr>
        <w:t>en l</w:t>
      </w:r>
      <w:r w:rsidR="00DD19B6">
        <w:rPr>
          <w:rFonts w:ascii="Arial" w:hAnsi="Arial"/>
          <w:spacing w:val="-3"/>
          <w:lang w:val="es-ES_tradnl"/>
        </w:rPr>
        <w:t>as resoluciones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33619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B66CD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B66CD5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B66CD5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B66CD5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B66CD5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336198">
        <w:rPr>
          <w:rFonts w:ascii="Arial" w:hAnsi="Arial"/>
          <w:spacing w:val="-3"/>
          <w:lang w:val="es-ES_tradnl"/>
        </w:rPr>
        <w:t>;</w:t>
      </w:r>
    </w:p>
    <w:p w:rsidR="000A6ECF" w:rsidRDefault="00146482" w:rsidP="0033619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2</w:t>
      </w:r>
      <w:r w:rsidR="000A6ECF">
        <w:rPr>
          <w:rFonts w:ascii="Arial" w:hAnsi="Arial"/>
          <w:b/>
          <w:spacing w:val="-3"/>
          <w:lang w:val="es-ES_tradnl"/>
        </w:rPr>
        <w:t>)</w:t>
      </w:r>
      <w:r w:rsidR="000A6ECF">
        <w:rPr>
          <w:rFonts w:ascii="Arial" w:hAnsi="Arial"/>
          <w:spacing w:val="-3"/>
          <w:lang w:val="es-ES_tradnl"/>
        </w:rPr>
        <w:t xml:space="preserve"> que los fundamentos expuestos en las resoluciones de reiteración no ameritan el levantamiento de las observaciones; </w:t>
      </w:r>
    </w:p>
    <w:p w:rsidR="000609EC" w:rsidRDefault="000609EC" w:rsidP="00336198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A5520F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A5520F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A5520F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932524">
        <w:rPr>
          <w:rFonts w:ascii="Arial" w:hAnsi="Arial"/>
          <w:lang w:val="es-MX"/>
        </w:rPr>
        <w:t>B</w:t>
      </w:r>
      <w:r w:rsidR="009E1974">
        <w:rPr>
          <w:rFonts w:ascii="Arial" w:hAnsi="Arial"/>
          <w:lang w:val="es-MX"/>
        </w:rPr>
        <w:t xml:space="preserve">ella Unión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E924D9" w:rsidRPr="00E924D9" w:rsidRDefault="007C78D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 w:rsidRPr="00E924D9">
        <w:rPr>
          <w:rFonts w:ascii="Arial" w:hAnsi="Arial"/>
        </w:rPr>
        <w:t>Dar cuenta a la Junta Departamental de Artigas;</w:t>
      </w:r>
      <w:r w:rsidR="00A5520F">
        <w:rPr>
          <w:rFonts w:ascii="Arial" w:hAnsi="Arial"/>
        </w:rPr>
        <w:t xml:space="preserve"> y</w:t>
      </w:r>
    </w:p>
    <w:p w:rsidR="000609EC" w:rsidRPr="00E924D9" w:rsidRDefault="000609EC" w:rsidP="000742F1">
      <w:pPr>
        <w:numPr>
          <w:ilvl w:val="0"/>
          <w:numId w:val="1"/>
        </w:numPr>
        <w:rPr>
          <w:rFonts w:ascii="Arial" w:hAnsi="Arial"/>
          <w:lang w:val="es-MX"/>
        </w:rPr>
      </w:pPr>
      <w:r w:rsidRPr="00E924D9">
        <w:rPr>
          <w:rFonts w:ascii="Arial" w:hAnsi="Arial"/>
          <w:lang w:val="es-MX"/>
        </w:rPr>
        <w:t xml:space="preserve">Comunicar  </w:t>
      </w:r>
      <w:r w:rsidR="007C78DC" w:rsidRPr="00E924D9">
        <w:rPr>
          <w:rFonts w:ascii="Arial" w:hAnsi="Arial"/>
          <w:lang w:val="es-MX"/>
        </w:rPr>
        <w:t xml:space="preserve">esta Resolución a la Intendencia de Artigas, al Municipio de </w:t>
      </w:r>
      <w:r w:rsidR="00954740" w:rsidRPr="00E924D9">
        <w:rPr>
          <w:rFonts w:ascii="Arial" w:hAnsi="Arial"/>
          <w:lang w:val="es-MX"/>
        </w:rPr>
        <w:t>Bella Unión</w:t>
      </w:r>
      <w:r w:rsidRPr="00E924D9">
        <w:rPr>
          <w:rFonts w:ascii="Arial" w:hAnsi="Arial"/>
          <w:lang w:val="es-MX"/>
        </w:rPr>
        <w:t xml:space="preserve"> y al Contador Delegado.</w:t>
      </w:r>
    </w:p>
    <w:p w:rsidR="00146482" w:rsidRPr="00A5520F" w:rsidRDefault="00A5520F">
      <w:pPr>
        <w:rPr>
          <w:rFonts w:ascii="Arial" w:hAnsi="Arial" w:cs="Arial"/>
          <w:szCs w:val="24"/>
        </w:rPr>
      </w:pPr>
      <w:proofErr w:type="spellStart"/>
      <w:proofErr w:type="gramStart"/>
      <w:r w:rsidRPr="00A5520F">
        <w:rPr>
          <w:rFonts w:ascii="Arial" w:hAnsi="Arial" w:cs="Arial"/>
          <w:szCs w:val="24"/>
        </w:rPr>
        <w:t>cr</w:t>
      </w:r>
      <w:proofErr w:type="spellEnd"/>
      <w:proofErr w:type="gramEnd"/>
    </w:p>
    <w:sectPr w:rsidR="00146482" w:rsidRPr="00A5520F" w:rsidSect="00A5520F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74" w:rsidRDefault="009E1974">
      <w:r>
        <w:separator/>
      </w:r>
    </w:p>
  </w:endnote>
  <w:endnote w:type="continuationSeparator" w:id="0">
    <w:p w:rsidR="009E1974" w:rsidRDefault="009E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74" w:rsidRDefault="009E1974">
      <w:r>
        <w:separator/>
      </w:r>
    </w:p>
  </w:footnote>
  <w:footnote w:type="continuationSeparator" w:id="0">
    <w:p w:rsidR="009E1974" w:rsidRDefault="009E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4736"/>
    <w:rsid w:val="000A6ECF"/>
    <w:rsid w:val="000B60C3"/>
    <w:rsid w:val="000D702B"/>
    <w:rsid w:val="000E1834"/>
    <w:rsid w:val="00127D1E"/>
    <w:rsid w:val="00141C32"/>
    <w:rsid w:val="00146482"/>
    <w:rsid w:val="00184233"/>
    <w:rsid w:val="001C2710"/>
    <w:rsid w:val="00216AA0"/>
    <w:rsid w:val="00251B9F"/>
    <w:rsid w:val="00251E66"/>
    <w:rsid w:val="002D6D90"/>
    <w:rsid w:val="002E5685"/>
    <w:rsid w:val="00336198"/>
    <w:rsid w:val="00380253"/>
    <w:rsid w:val="004C7769"/>
    <w:rsid w:val="004F0799"/>
    <w:rsid w:val="005522E3"/>
    <w:rsid w:val="00562B66"/>
    <w:rsid w:val="005830F8"/>
    <w:rsid w:val="00585669"/>
    <w:rsid w:val="005A4212"/>
    <w:rsid w:val="00630484"/>
    <w:rsid w:val="00655855"/>
    <w:rsid w:val="006E4B28"/>
    <w:rsid w:val="006F33B2"/>
    <w:rsid w:val="00702E1D"/>
    <w:rsid w:val="00717F71"/>
    <w:rsid w:val="00730354"/>
    <w:rsid w:val="007C78DC"/>
    <w:rsid w:val="00806B1A"/>
    <w:rsid w:val="008B3BDA"/>
    <w:rsid w:val="00917A97"/>
    <w:rsid w:val="00920030"/>
    <w:rsid w:val="00932524"/>
    <w:rsid w:val="00954740"/>
    <w:rsid w:val="00962462"/>
    <w:rsid w:val="009E1974"/>
    <w:rsid w:val="009E617B"/>
    <w:rsid w:val="00A333E1"/>
    <w:rsid w:val="00A34878"/>
    <w:rsid w:val="00A5520F"/>
    <w:rsid w:val="00A55B15"/>
    <w:rsid w:val="00A86E69"/>
    <w:rsid w:val="00AE67E0"/>
    <w:rsid w:val="00B66CD5"/>
    <w:rsid w:val="00B745DB"/>
    <w:rsid w:val="00BB4EDD"/>
    <w:rsid w:val="00BC71D5"/>
    <w:rsid w:val="00C06DFB"/>
    <w:rsid w:val="00C96B86"/>
    <w:rsid w:val="00D65093"/>
    <w:rsid w:val="00D66F6E"/>
    <w:rsid w:val="00DC441B"/>
    <w:rsid w:val="00DD19B6"/>
    <w:rsid w:val="00E62F0C"/>
    <w:rsid w:val="00E75254"/>
    <w:rsid w:val="00E924D9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3</cp:revision>
  <cp:lastPrinted>2015-08-13T13:20:00Z</cp:lastPrinted>
  <dcterms:created xsi:type="dcterms:W3CDTF">2015-08-13T13:20:00Z</dcterms:created>
  <dcterms:modified xsi:type="dcterms:W3CDTF">2015-09-04T17:40:00Z</dcterms:modified>
</cp:coreProperties>
</file>