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E7" w:rsidRPr="002230E7" w:rsidRDefault="002230E7" w:rsidP="0002750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2230E7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2230E7" w:rsidRPr="002230E7" w:rsidRDefault="002230E7" w:rsidP="002230E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230E7" w:rsidRPr="002230E7" w:rsidRDefault="002230E7" w:rsidP="002230E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2230E7">
        <w:rPr>
          <w:rFonts w:ascii="Arial" w:hAnsi="Arial" w:cs="Arial"/>
          <w:b/>
          <w:szCs w:val="24"/>
          <w:lang w:val="es-ES_tradnl"/>
        </w:rPr>
        <w:t>TRIBUNAL DE CUENTAS</w:t>
      </w:r>
    </w:p>
    <w:p w:rsidR="002230E7" w:rsidRPr="002230E7" w:rsidRDefault="002230E7" w:rsidP="002230E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230E7" w:rsidRPr="002230E7" w:rsidRDefault="002230E7" w:rsidP="002230E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2230E7">
        <w:rPr>
          <w:rFonts w:ascii="Arial" w:hAnsi="Arial" w:cs="Arial"/>
          <w:b/>
          <w:szCs w:val="24"/>
          <w:lang w:val="es-ES_tradnl"/>
        </w:rPr>
        <w:t>EN SESION DE FECHA 12 DE AGOSTO DE 2015</w:t>
      </w:r>
    </w:p>
    <w:p w:rsidR="002230E7" w:rsidRPr="002230E7" w:rsidRDefault="002230E7" w:rsidP="002230E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230E7" w:rsidRPr="00577879" w:rsidRDefault="002230E7" w:rsidP="002230E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  <w:r w:rsidRPr="00577879">
        <w:rPr>
          <w:rFonts w:ascii="Arial" w:hAnsi="Arial" w:cs="Arial"/>
          <w:b/>
          <w:szCs w:val="24"/>
          <w:lang w:val="es-UY"/>
        </w:rPr>
        <w:t xml:space="preserve">(E. E. Nº </w:t>
      </w:r>
      <w:r w:rsidRPr="002230E7">
        <w:rPr>
          <w:rFonts w:ascii="Arial" w:hAnsi="Arial" w:cs="Arial"/>
          <w:b/>
          <w:szCs w:val="24"/>
        </w:rPr>
        <w:t>2015-17-1-0004503</w:t>
      </w:r>
      <w:r w:rsidRPr="00577879">
        <w:rPr>
          <w:rFonts w:ascii="Arial" w:hAnsi="Arial" w:cs="Arial"/>
          <w:b/>
          <w:szCs w:val="24"/>
          <w:lang w:val="es-UY"/>
        </w:rPr>
        <w:t xml:space="preserve">, </w:t>
      </w:r>
      <w:proofErr w:type="spellStart"/>
      <w:r w:rsidRPr="00577879">
        <w:rPr>
          <w:rFonts w:ascii="Arial" w:hAnsi="Arial" w:cs="Arial"/>
          <w:b/>
          <w:szCs w:val="24"/>
          <w:lang w:val="es-UY"/>
        </w:rPr>
        <w:t>Ent</w:t>
      </w:r>
      <w:proofErr w:type="spellEnd"/>
      <w:r w:rsidRPr="00577879">
        <w:rPr>
          <w:rFonts w:ascii="Arial" w:hAnsi="Arial" w:cs="Arial"/>
          <w:b/>
          <w:szCs w:val="24"/>
          <w:lang w:val="es-UY"/>
        </w:rPr>
        <w:t xml:space="preserve">. N° </w:t>
      </w:r>
      <w:r w:rsidRPr="002230E7">
        <w:rPr>
          <w:rFonts w:ascii="Arial" w:hAnsi="Arial" w:cs="Arial"/>
          <w:b/>
          <w:bCs/>
          <w:szCs w:val="24"/>
        </w:rPr>
        <w:t>3672/15</w:t>
      </w:r>
      <w:r w:rsidRPr="00577879">
        <w:rPr>
          <w:rFonts w:ascii="Arial" w:hAnsi="Arial" w:cs="Arial"/>
          <w:b/>
          <w:szCs w:val="24"/>
          <w:lang w:val="es-UY"/>
        </w:rPr>
        <w:t>)</w:t>
      </w:r>
    </w:p>
    <w:p w:rsidR="000609EC" w:rsidRDefault="000609EC" w:rsidP="002230E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F0455">
        <w:rPr>
          <w:rFonts w:ascii="Arial" w:hAnsi="Arial"/>
        </w:rPr>
        <w:t>26</w:t>
      </w:r>
      <w:r>
        <w:rPr>
          <w:rFonts w:ascii="Arial" w:hAnsi="Arial"/>
        </w:rPr>
        <w:t xml:space="preserve"> de </w:t>
      </w:r>
      <w:r w:rsidR="00EC48E3">
        <w:rPr>
          <w:rFonts w:ascii="Arial" w:hAnsi="Arial"/>
        </w:rPr>
        <w:t>junio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C48E3">
        <w:rPr>
          <w:rFonts w:ascii="Arial" w:hAnsi="Arial"/>
        </w:rPr>
        <w:t>Tomás Gomensoro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EC48E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EC48E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EC48E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C48E3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3F0455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EC48E3">
        <w:rPr>
          <w:rFonts w:ascii="Arial" w:hAnsi="Arial"/>
        </w:rPr>
        <w:t xml:space="preserve"> mayo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2230E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3F0455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2230E7">
        <w:rPr>
          <w:rFonts w:ascii="Arial" w:hAnsi="Arial"/>
          <w:lang w:val="es-MX"/>
        </w:rPr>
        <w:t xml:space="preserve">    </w:t>
      </w:r>
      <w:r w:rsidR="000742F1">
        <w:rPr>
          <w:rFonts w:ascii="Arial" w:hAnsi="Arial"/>
          <w:lang w:val="es-MX"/>
        </w:rPr>
        <w:t xml:space="preserve">$ </w:t>
      </w:r>
      <w:r w:rsidR="003F0455">
        <w:rPr>
          <w:rFonts w:ascii="Arial" w:hAnsi="Arial"/>
          <w:lang w:val="es-MX"/>
        </w:rPr>
        <w:t>19.200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F0455">
        <w:rPr>
          <w:rFonts w:ascii="Arial" w:hAnsi="Arial"/>
          <w:lang w:val="es-MX"/>
        </w:rPr>
        <w:t>mayo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0742F1">
        <w:rPr>
          <w:rFonts w:ascii="Arial" w:hAnsi="Arial"/>
          <w:lang w:val="es-MX"/>
        </w:rPr>
        <w:t>5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2230E7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2230E7">
        <w:rPr>
          <w:rFonts w:ascii="Arial" w:hAnsi="Arial"/>
          <w:lang w:val="es-MX"/>
        </w:rPr>
        <w:t>ículo</w:t>
      </w:r>
      <w:r w:rsidR="00A4253E">
        <w:rPr>
          <w:rFonts w:ascii="Arial" w:hAnsi="Arial"/>
          <w:lang w:val="es-MX"/>
        </w:rPr>
        <w:t xml:space="preserve">3 </w:t>
      </w:r>
      <w:r w:rsidR="002230E7">
        <w:rPr>
          <w:rFonts w:ascii="Arial" w:hAnsi="Arial"/>
          <w:lang w:val="es-MX"/>
        </w:rPr>
        <w:t>L</w:t>
      </w:r>
      <w:r w:rsidR="00A4253E">
        <w:rPr>
          <w:rFonts w:ascii="Arial" w:hAnsi="Arial"/>
          <w:lang w:val="es-MX"/>
        </w:rPr>
        <w:t>it</w:t>
      </w:r>
      <w:r w:rsidR="002230E7">
        <w:rPr>
          <w:rFonts w:ascii="Arial" w:hAnsi="Arial"/>
          <w:lang w:val="es-MX"/>
        </w:rPr>
        <w:t>eral</w:t>
      </w:r>
      <w:r w:rsidR="00A4253E">
        <w:rPr>
          <w:rFonts w:ascii="Arial" w:hAnsi="Arial"/>
          <w:lang w:val="es-MX"/>
        </w:rPr>
        <w:t xml:space="preserve"> D</w:t>
      </w:r>
      <w:r w:rsidR="002230E7">
        <w:rPr>
          <w:rFonts w:ascii="Arial" w:hAnsi="Arial"/>
          <w:lang w:val="es-MX"/>
        </w:rPr>
        <w:t>)</w:t>
      </w:r>
      <w:r w:rsidR="00A4253E">
        <w:rPr>
          <w:rFonts w:ascii="Arial" w:hAnsi="Arial"/>
          <w:lang w:val="es-MX"/>
        </w:rPr>
        <w:t xml:space="preserve"> Decreto 199/007</w:t>
      </w:r>
      <w:r w:rsidR="00577879">
        <w:rPr>
          <w:rFonts w:ascii="Arial" w:hAnsi="Arial"/>
          <w:lang w:val="es-MX"/>
        </w:rPr>
        <w:t>;</w:t>
      </w:r>
    </w:p>
    <w:p w:rsidR="00F02EA7" w:rsidRDefault="00F02EA7" w:rsidP="002230E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3F0455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se establecen los fundamentos de las mismas;</w:t>
      </w:r>
    </w:p>
    <w:p w:rsidR="000609EC" w:rsidRDefault="000609EC" w:rsidP="002230E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FD4694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</w:t>
      </w:r>
      <w:r w:rsidR="002230E7">
        <w:rPr>
          <w:rFonts w:ascii="Arial" w:hAnsi="Arial"/>
          <w:lang w:val="es-MX"/>
        </w:rPr>
        <w:t>G</w:t>
      </w:r>
      <w:r>
        <w:rPr>
          <w:rFonts w:ascii="Arial" w:hAnsi="Arial"/>
          <w:lang w:val="es-MX"/>
        </w:rPr>
        <w:t xml:space="preserve">astos y </w:t>
      </w:r>
      <w:r w:rsidR="002230E7">
        <w:rPr>
          <w:rFonts w:ascii="Arial" w:hAnsi="Arial"/>
          <w:lang w:val="es-MX"/>
        </w:rPr>
        <w:t>P</w:t>
      </w:r>
      <w:r>
        <w:rPr>
          <w:rFonts w:ascii="Arial" w:hAnsi="Arial"/>
          <w:lang w:val="es-MX"/>
        </w:rPr>
        <w:t xml:space="preserve">agos, al ejercer la facultad de insistencia o reiteración que les acuerda el </w:t>
      </w:r>
      <w:r w:rsidR="002230E7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230E7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D469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577879">
        <w:rPr>
          <w:rFonts w:ascii="Arial" w:hAnsi="Arial"/>
          <w:spacing w:val="-3"/>
          <w:lang w:val="es-ES_tradnl"/>
        </w:rPr>
        <w:t>;</w:t>
      </w:r>
    </w:p>
    <w:p w:rsidR="00F02EA7" w:rsidRDefault="00DC03DB" w:rsidP="002230E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170F8F">
        <w:rPr>
          <w:rFonts w:ascii="Arial" w:hAnsi="Arial"/>
          <w:spacing w:val="-3"/>
          <w:lang w:val="es-ES_tradnl"/>
        </w:rPr>
        <w:t xml:space="preserve">los fundamentos expuestos en la </w:t>
      </w:r>
      <w:r w:rsidR="00FD4694">
        <w:rPr>
          <w:rFonts w:ascii="Arial" w:hAnsi="Arial"/>
          <w:spacing w:val="-3"/>
          <w:lang w:val="es-ES_tradnl"/>
        </w:rPr>
        <w:t>R</w:t>
      </w:r>
      <w:r w:rsidR="00170F8F">
        <w:rPr>
          <w:rFonts w:ascii="Arial" w:hAnsi="Arial"/>
          <w:spacing w:val="-3"/>
          <w:lang w:val="es-ES_tradnl"/>
        </w:rPr>
        <w:t xml:space="preserve">esolución de </w:t>
      </w:r>
      <w:r w:rsidR="00FD4694">
        <w:rPr>
          <w:rFonts w:ascii="Arial" w:hAnsi="Arial"/>
          <w:spacing w:val="-3"/>
          <w:lang w:val="es-ES_tradnl"/>
        </w:rPr>
        <w:t>R</w:t>
      </w:r>
      <w:r w:rsidR="00170F8F">
        <w:rPr>
          <w:rFonts w:ascii="Arial" w:hAnsi="Arial"/>
          <w:spacing w:val="-3"/>
          <w:lang w:val="es-ES_tradnl"/>
        </w:rPr>
        <w:t>eiteración no ameritan el levantamiento de la observación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2230E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FD4694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</w:t>
      </w:r>
      <w:r w:rsidR="00FD469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iteral B) de </w:t>
      </w:r>
      <w:r w:rsidR="002230E7">
        <w:rPr>
          <w:rFonts w:ascii="Arial" w:hAnsi="Arial" w:cs="Arial"/>
          <w:lang w:val="es-ES_tradnl"/>
        </w:rPr>
        <w:t>la Constitución de la República;</w:t>
      </w:r>
    </w:p>
    <w:p w:rsidR="000609EC" w:rsidRDefault="000609EC" w:rsidP="002230E7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2230E7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170F8F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C48E3">
        <w:rPr>
          <w:rFonts w:ascii="Arial" w:hAnsi="Arial"/>
          <w:lang w:val="es-MX"/>
        </w:rPr>
        <w:t>Tomás Gomensoro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2230E7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2230E7">
      <w:pPr>
        <w:pStyle w:val="Prrafodelista"/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 w:rsidRPr="00170F8F">
        <w:rPr>
          <w:rFonts w:ascii="Arial" w:hAnsi="Arial"/>
          <w:lang w:val="es-MX"/>
        </w:rPr>
        <w:t xml:space="preserve">Comunicar </w:t>
      </w:r>
      <w:r w:rsidR="007C78DC" w:rsidRPr="00170F8F">
        <w:rPr>
          <w:rFonts w:ascii="Arial" w:hAnsi="Arial"/>
          <w:lang w:val="es-MX"/>
        </w:rPr>
        <w:t xml:space="preserve">esta Resolución a la Intendencia de Artigas, al Municipio de </w:t>
      </w:r>
      <w:r w:rsidR="00EC48E3" w:rsidRPr="00170F8F">
        <w:rPr>
          <w:rFonts w:ascii="Arial" w:hAnsi="Arial"/>
          <w:lang w:val="es-MX"/>
        </w:rPr>
        <w:t xml:space="preserve">Tomás Gomensoro </w:t>
      </w:r>
      <w:r w:rsidRPr="00170F8F">
        <w:rPr>
          <w:rFonts w:ascii="Arial" w:hAnsi="Arial"/>
          <w:lang w:val="es-MX"/>
        </w:rPr>
        <w:t>y al Contador Delegado.</w:t>
      </w:r>
    </w:p>
    <w:p w:rsidR="002230E7" w:rsidRDefault="002230E7" w:rsidP="002230E7">
      <w:pPr>
        <w:pStyle w:val="Prrafodelista"/>
        <w:ind w:left="0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bf</w:t>
      </w:r>
      <w:proofErr w:type="spellEnd"/>
      <w:proofErr w:type="gramEnd"/>
    </w:p>
    <w:sectPr w:rsidR="002230E7" w:rsidSect="0002750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E7" w:rsidRDefault="002230E7">
      <w:r>
        <w:separator/>
      </w:r>
    </w:p>
  </w:endnote>
  <w:endnote w:type="continuationSeparator" w:id="0">
    <w:p w:rsidR="002230E7" w:rsidRDefault="0022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E7" w:rsidRDefault="002230E7">
      <w:r>
        <w:separator/>
      </w:r>
    </w:p>
  </w:footnote>
  <w:footnote w:type="continuationSeparator" w:id="0">
    <w:p w:rsidR="002230E7" w:rsidRDefault="0022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27508"/>
    <w:rsid w:val="000609EC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70F8F"/>
    <w:rsid w:val="00184233"/>
    <w:rsid w:val="001C2710"/>
    <w:rsid w:val="00216AA0"/>
    <w:rsid w:val="002230E7"/>
    <w:rsid w:val="00251B9F"/>
    <w:rsid w:val="00251E66"/>
    <w:rsid w:val="002D6D90"/>
    <w:rsid w:val="002E5685"/>
    <w:rsid w:val="00355ED8"/>
    <w:rsid w:val="00380253"/>
    <w:rsid w:val="003F0455"/>
    <w:rsid w:val="004C7769"/>
    <w:rsid w:val="005522E3"/>
    <w:rsid w:val="00562B66"/>
    <w:rsid w:val="00577879"/>
    <w:rsid w:val="005830F8"/>
    <w:rsid w:val="005A4212"/>
    <w:rsid w:val="0061332A"/>
    <w:rsid w:val="00630484"/>
    <w:rsid w:val="00655855"/>
    <w:rsid w:val="006E4B28"/>
    <w:rsid w:val="006F33B2"/>
    <w:rsid w:val="00702E1D"/>
    <w:rsid w:val="00717F71"/>
    <w:rsid w:val="00730354"/>
    <w:rsid w:val="007C78DC"/>
    <w:rsid w:val="00920030"/>
    <w:rsid w:val="00932524"/>
    <w:rsid w:val="0098575E"/>
    <w:rsid w:val="009E617B"/>
    <w:rsid w:val="00A333E1"/>
    <w:rsid w:val="00A34878"/>
    <w:rsid w:val="00A4253E"/>
    <w:rsid w:val="00A55B15"/>
    <w:rsid w:val="00A86E69"/>
    <w:rsid w:val="00AE67E0"/>
    <w:rsid w:val="00B30523"/>
    <w:rsid w:val="00B745DB"/>
    <w:rsid w:val="00BB4EDD"/>
    <w:rsid w:val="00BC71D5"/>
    <w:rsid w:val="00C06DFB"/>
    <w:rsid w:val="00C96B86"/>
    <w:rsid w:val="00D65093"/>
    <w:rsid w:val="00D66F6E"/>
    <w:rsid w:val="00DC03DB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5</cp:revision>
  <cp:lastPrinted>2015-08-14T14:38:00Z</cp:lastPrinted>
  <dcterms:created xsi:type="dcterms:W3CDTF">2015-08-14T14:37:00Z</dcterms:created>
  <dcterms:modified xsi:type="dcterms:W3CDTF">2015-09-03T20:26:00Z</dcterms:modified>
</cp:coreProperties>
</file>