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025" w:rsidRPr="00823025" w:rsidRDefault="00823025" w:rsidP="00823025">
      <w:pPr>
        <w:tabs>
          <w:tab w:val="center" w:pos="4253"/>
        </w:tabs>
        <w:suppressAutoHyphens/>
        <w:spacing w:after="0" w:line="240" w:lineRule="auto"/>
        <w:jc w:val="center"/>
        <w:rPr>
          <w:rFonts w:ascii="Arial" w:hAnsi="Arial" w:cs="Arial"/>
          <w:b/>
          <w:sz w:val="24"/>
          <w:szCs w:val="24"/>
          <w:lang w:val="es-ES_tradnl"/>
        </w:rPr>
      </w:pPr>
      <w:r w:rsidRPr="00823025">
        <w:rPr>
          <w:rFonts w:ascii="Arial" w:hAnsi="Arial" w:cs="Arial"/>
          <w:b/>
          <w:sz w:val="24"/>
          <w:szCs w:val="24"/>
          <w:lang w:val="es-ES_tradnl"/>
        </w:rPr>
        <w:t>RESOLUCION ADOPTADA POR EL</w:t>
      </w:r>
    </w:p>
    <w:p w:rsidR="00823025" w:rsidRPr="00823025" w:rsidRDefault="00823025" w:rsidP="00823025">
      <w:pPr>
        <w:tabs>
          <w:tab w:val="left" w:pos="-720"/>
        </w:tabs>
        <w:suppressAutoHyphens/>
        <w:spacing w:after="0" w:line="240" w:lineRule="auto"/>
        <w:jc w:val="center"/>
        <w:rPr>
          <w:rFonts w:ascii="Arial" w:hAnsi="Arial" w:cs="Arial"/>
          <w:b/>
          <w:sz w:val="24"/>
          <w:szCs w:val="24"/>
          <w:lang w:val="es-ES_tradnl"/>
        </w:rPr>
      </w:pPr>
    </w:p>
    <w:p w:rsidR="00823025" w:rsidRPr="00823025" w:rsidRDefault="00823025" w:rsidP="00823025">
      <w:pPr>
        <w:tabs>
          <w:tab w:val="center" w:pos="4253"/>
        </w:tabs>
        <w:suppressAutoHyphens/>
        <w:spacing w:after="0" w:line="240" w:lineRule="auto"/>
        <w:jc w:val="center"/>
        <w:rPr>
          <w:rFonts w:ascii="Arial" w:hAnsi="Arial" w:cs="Arial"/>
          <w:b/>
          <w:sz w:val="24"/>
          <w:szCs w:val="24"/>
          <w:lang w:val="es-ES_tradnl"/>
        </w:rPr>
      </w:pPr>
      <w:r w:rsidRPr="00823025">
        <w:rPr>
          <w:rFonts w:ascii="Arial" w:hAnsi="Arial" w:cs="Arial"/>
          <w:b/>
          <w:sz w:val="24"/>
          <w:szCs w:val="24"/>
          <w:lang w:val="es-ES_tradnl"/>
        </w:rPr>
        <w:t>TRIBUNAL DE CUENTAS</w:t>
      </w:r>
    </w:p>
    <w:p w:rsidR="00823025" w:rsidRPr="00823025" w:rsidRDefault="00823025" w:rsidP="00823025">
      <w:pPr>
        <w:tabs>
          <w:tab w:val="left" w:pos="-720"/>
        </w:tabs>
        <w:suppressAutoHyphens/>
        <w:spacing w:after="0" w:line="240" w:lineRule="auto"/>
        <w:jc w:val="center"/>
        <w:rPr>
          <w:rFonts w:ascii="Arial" w:hAnsi="Arial" w:cs="Arial"/>
          <w:b/>
          <w:sz w:val="24"/>
          <w:szCs w:val="24"/>
          <w:lang w:val="es-ES_tradnl"/>
        </w:rPr>
      </w:pPr>
    </w:p>
    <w:p w:rsidR="00823025" w:rsidRPr="00823025" w:rsidRDefault="00823025" w:rsidP="00823025">
      <w:pPr>
        <w:tabs>
          <w:tab w:val="center" w:pos="4253"/>
        </w:tabs>
        <w:suppressAutoHyphens/>
        <w:spacing w:after="0" w:line="240" w:lineRule="auto"/>
        <w:jc w:val="center"/>
        <w:rPr>
          <w:rFonts w:ascii="Arial" w:hAnsi="Arial" w:cs="Arial"/>
          <w:b/>
          <w:sz w:val="24"/>
          <w:szCs w:val="24"/>
          <w:lang w:val="es-ES_tradnl"/>
        </w:rPr>
      </w:pPr>
      <w:r w:rsidRPr="00823025">
        <w:rPr>
          <w:rFonts w:ascii="Arial" w:hAnsi="Arial" w:cs="Arial"/>
          <w:b/>
          <w:sz w:val="24"/>
          <w:szCs w:val="24"/>
          <w:lang w:val="es-ES_tradnl"/>
        </w:rPr>
        <w:t>EN SESION DE FECHA 22 DE JULIO  DE 2015</w:t>
      </w:r>
    </w:p>
    <w:p w:rsidR="00823025" w:rsidRPr="00823025" w:rsidRDefault="00823025" w:rsidP="00823025">
      <w:pPr>
        <w:tabs>
          <w:tab w:val="center" w:pos="4253"/>
        </w:tabs>
        <w:suppressAutoHyphens/>
        <w:spacing w:after="0" w:line="240" w:lineRule="auto"/>
        <w:jc w:val="center"/>
        <w:rPr>
          <w:rFonts w:ascii="Arial" w:hAnsi="Arial" w:cs="Arial"/>
          <w:b/>
          <w:sz w:val="24"/>
          <w:szCs w:val="24"/>
          <w:lang w:val="es-ES_tradnl"/>
        </w:rPr>
      </w:pPr>
    </w:p>
    <w:p w:rsidR="00823025" w:rsidRPr="00375805" w:rsidRDefault="00823025" w:rsidP="00823025">
      <w:pPr>
        <w:tabs>
          <w:tab w:val="center" w:pos="4253"/>
        </w:tabs>
        <w:suppressAutoHyphens/>
        <w:spacing w:after="0" w:line="240" w:lineRule="auto"/>
        <w:jc w:val="center"/>
        <w:rPr>
          <w:rFonts w:ascii="Arial" w:hAnsi="Arial" w:cs="Arial"/>
          <w:b/>
          <w:sz w:val="24"/>
          <w:szCs w:val="24"/>
        </w:rPr>
      </w:pPr>
      <w:r w:rsidRPr="00375805">
        <w:rPr>
          <w:rFonts w:ascii="Arial" w:hAnsi="Arial" w:cs="Arial"/>
          <w:b/>
          <w:sz w:val="24"/>
          <w:szCs w:val="24"/>
        </w:rPr>
        <w:t xml:space="preserve">(E. E. Nº </w:t>
      </w:r>
      <w:r w:rsidR="00375805" w:rsidRPr="00375805">
        <w:rPr>
          <w:rFonts w:ascii="Arial" w:hAnsi="Arial" w:cs="Arial"/>
          <w:b/>
          <w:sz w:val="24"/>
          <w:szCs w:val="24"/>
        </w:rPr>
        <w:t>2015-17-1-0003236</w:t>
      </w:r>
      <w:r w:rsidRPr="00375805">
        <w:rPr>
          <w:rFonts w:ascii="Arial" w:hAnsi="Arial" w:cs="Arial"/>
          <w:b/>
          <w:sz w:val="24"/>
          <w:szCs w:val="24"/>
        </w:rPr>
        <w:t xml:space="preserve">, </w:t>
      </w:r>
      <w:proofErr w:type="spellStart"/>
      <w:r w:rsidRPr="00375805">
        <w:rPr>
          <w:rFonts w:ascii="Arial" w:hAnsi="Arial" w:cs="Arial"/>
          <w:b/>
          <w:sz w:val="24"/>
          <w:szCs w:val="24"/>
        </w:rPr>
        <w:t>Ent</w:t>
      </w:r>
      <w:proofErr w:type="spellEnd"/>
      <w:r w:rsidRPr="00375805">
        <w:rPr>
          <w:rFonts w:ascii="Arial" w:hAnsi="Arial" w:cs="Arial"/>
          <w:b/>
          <w:sz w:val="24"/>
          <w:szCs w:val="24"/>
        </w:rPr>
        <w:t>. N°</w:t>
      </w:r>
      <w:r w:rsidR="00375805" w:rsidRPr="00375805">
        <w:rPr>
          <w:rFonts w:ascii="Arial" w:hAnsi="Arial" w:cs="Arial"/>
          <w:b/>
          <w:sz w:val="24"/>
          <w:szCs w:val="24"/>
        </w:rPr>
        <w:t xml:space="preserve"> 3595/15</w:t>
      </w:r>
      <w:r w:rsidRPr="00375805">
        <w:rPr>
          <w:rFonts w:ascii="Arial" w:hAnsi="Arial" w:cs="Arial"/>
          <w:b/>
          <w:sz w:val="24"/>
          <w:szCs w:val="24"/>
        </w:rPr>
        <w:t>)</w:t>
      </w:r>
    </w:p>
    <w:p w:rsidR="00823025" w:rsidRPr="00375805" w:rsidRDefault="00823025" w:rsidP="00823025">
      <w:pPr>
        <w:tabs>
          <w:tab w:val="center" w:pos="4253"/>
        </w:tabs>
        <w:suppressAutoHyphens/>
        <w:spacing w:after="0" w:line="240" w:lineRule="auto"/>
        <w:jc w:val="center"/>
        <w:rPr>
          <w:rFonts w:ascii="Arial" w:hAnsi="Arial"/>
          <w:spacing w:val="-3"/>
        </w:rPr>
      </w:pPr>
    </w:p>
    <w:p w:rsidR="00823025" w:rsidRPr="00375805" w:rsidRDefault="00823025">
      <w:pPr>
        <w:tabs>
          <w:tab w:val="center" w:pos="4253"/>
        </w:tabs>
        <w:suppressAutoHyphens/>
        <w:rPr>
          <w:rFonts w:ascii="Arial" w:hAnsi="Arial"/>
          <w:spacing w:val="-3"/>
        </w:rPr>
      </w:pPr>
    </w:p>
    <w:p w:rsidR="00F828A8" w:rsidRPr="002159D2" w:rsidRDefault="00375805" w:rsidP="00375805">
      <w:pPr>
        <w:keepNext/>
        <w:spacing w:after="0" w:line="360" w:lineRule="auto"/>
        <w:jc w:val="both"/>
        <w:outlineLvl w:val="7"/>
        <w:rPr>
          <w:rFonts w:ascii="Arial" w:hAnsi="Arial" w:cs="Arial"/>
          <w:bCs/>
          <w:color w:val="000000"/>
          <w:sz w:val="24"/>
          <w:szCs w:val="20"/>
          <w:lang w:val="es-ES_tradnl" w:eastAsia="es-ES"/>
        </w:rPr>
      </w:pPr>
      <w:r>
        <w:rPr>
          <w:rFonts w:ascii="Arial" w:hAnsi="Arial" w:cs="Arial"/>
          <w:b/>
          <w:color w:val="000000"/>
          <w:sz w:val="24"/>
          <w:szCs w:val="20"/>
          <w:lang w:val="es-ES_tradnl" w:eastAsia="es-ES"/>
        </w:rPr>
        <w:tab/>
      </w:r>
      <w:r w:rsidR="00F828A8" w:rsidRPr="002159D2">
        <w:rPr>
          <w:rFonts w:ascii="Arial" w:hAnsi="Arial" w:cs="Arial"/>
          <w:b/>
          <w:color w:val="000000"/>
          <w:sz w:val="24"/>
          <w:szCs w:val="20"/>
          <w:lang w:val="es-ES_tradnl" w:eastAsia="es-ES"/>
        </w:rPr>
        <w:t xml:space="preserve">VISTO: </w:t>
      </w:r>
      <w:r w:rsidR="00F828A8" w:rsidRPr="002159D2">
        <w:rPr>
          <w:rFonts w:ascii="Arial" w:hAnsi="Arial" w:cs="Arial"/>
          <w:color w:val="000000"/>
          <w:sz w:val="24"/>
          <w:szCs w:val="20"/>
          <w:lang w:val="es-ES_tradnl" w:eastAsia="es-ES"/>
        </w:rPr>
        <w:t xml:space="preserve">las </w:t>
      </w:r>
      <w:r w:rsidR="00F828A8">
        <w:rPr>
          <w:rFonts w:ascii="Arial" w:hAnsi="Arial" w:cs="Arial"/>
          <w:color w:val="000000"/>
          <w:sz w:val="24"/>
          <w:szCs w:val="20"/>
          <w:lang w:val="es-ES_tradnl" w:eastAsia="es-ES"/>
        </w:rPr>
        <w:t xml:space="preserve">nuevas </w:t>
      </w:r>
      <w:r w:rsidR="00F828A8" w:rsidRPr="002159D2">
        <w:rPr>
          <w:rFonts w:ascii="Arial" w:hAnsi="Arial" w:cs="Arial"/>
          <w:color w:val="000000"/>
          <w:sz w:val="24"/>
          <w:szCs w:val="20"/>
          <w:lang w:val="es-ES_tradnl" w:eastAsia="es-ES"/>
        </w:rPr>
        <w:t xml:space="preserve">actuaciones remitidas por </w:t>
      </w:r>
      <w:r w:rsidR="00F828A8">
        <w:rPr>
          <w:rFonts w:ascii="Arial" w:hAnsi="Arial" w:cs="Arial"/>
          <w:sz w:val="24"/>
          <w:szCs w:val="24"/>
          <w:lang w:val="es-ES_tradnl"/>
        </w:rPr>
        <w:t>la Dirección General de Casinos relacionadas con la Licitación Pública Nº 8/14 referente a un proyecto y ejecución de obras modalidad “llave en mano” a realizarse en los locales sitos en la calle Soriano números 802 y 832 de la Ciudad de Montevideo</w:t>
      </w:r>
      <w:r w:rsidR="00F828A8" w:rsidRPr="002159D2">
        <w:rPr>
          <w:rFonts w:ascii="Arial" w:hAnsi="Arial" w:cs="Arial"/>
          <w:color w:val="000000"/>
          <w:sz w:val="24"/>
          <w:szCs w:val="20"/>
          <w:lang w:val="es-ES_tradnl" w:eastAsia="es-ES"/>
        </w:rPr>
        <w:t>;</w:t>
      </w:r>
    </w:p>
    <w:p w:rsidR="00F828A8" w:rsidRPr="002159D2" w:rsidRDefault="00375805" w:rsidP="00375805">
      <w:pPr>
        <w:spacing w:after="0" w:line="360" w:lineRule="auto"/>
        <w:jc w:val="both"/>
        <w:rPr>
          <w:rFonts w:ascii="Arial" w:hAnsi="Arial"/>
          <w:bCs/>
          <w:sz w:val="24"/>
          <w:szCs w:val="24"/>
          <w:lang w:eastAsia="es-ES"/>
        </w:rPr>
      </w:pPr>
      <w:r>
        <w:rPr>
          <w:rFonts w:ascii="Arial" w:hAnsi="Arial"/>
          <w:b/>
          <w:sz w:val="24"/>
          <w:szCs w:val="24"/>
          <w:lang w:eastAsia="es-ES"/>
        </w:rPr>
        <w:tab/>
      </w:r>
      <w:r w:rsidR="00F828A8" w:rsidRPr="002159D2">
        <w:rPr>
          <w:rFonts w:ascii="Arial" w:hAnsi="Arial"/>
          <w:b/>
          <w:sz w:val="24"/>
          <w:szCs w:val="24"/>
          <w:lang w:eastAsia="es-ES"/>
        </w:rPr>
        <w:t xml:space="preserve">RESULTANDO: 1) </w:t>
      </w:r>
      <w:r w:rsidR="00F828A8" w:rsidRPr="002159D2">
        <w:rPr>
          <w:rFonts w:ascii="Arial" w:hAnsi="Arial"/>
          <w:bCs/>
          <w:sz w:val="24"/>
          <w:szCs w:val="24"/>
          <w:lang w:eastAsia="es-ES"/>
        </w:rPr>
        <w:t xml:space="preserve">que </w:t>
      </w:r>
      <w:r w:rsidR="00F828A8">
        <w:rPr>
          <w:rFonts w:ascii="Arial" w:hAnsi="Arial"/>
          <w:bCs/>
          <w:sz w:val="24"/>
          <w:szCs w:val="24"/>
          <w:lang w:eastAsia="es-ES"/>
        </w:rPr>
        <w:t xml:space="preserve">este Tribunal </w:t>
      </w:r>
      <w:r w:rsidR="00F828A8">
        <w:rPr>
          <w:rFonts w:ascii="Arial" w:hAnsi="Arial" w:cs="Arial"/>
          <w:sz w:val="24"/>
          <w:szCs w:val="24"/>
          <w:lang w:val="es-ES_tradnl"/>
        </w:rPr>
        <w:t xml:space="preserve">en </w:t>
      </w:r>
      <w:r>
        <w:rPr>
          <w:rFonts w:ascii="Arial" w:hAnsi="Arial" w:cs="Arial"/>
          <w:sz w:val="24"/>
          <w:szCs w:val="24"/>
          <w:lang w:val="es-ES_tradnl"/>
        </w:rPr>
        <w:t>S</w:t>
      </w:r>
      <w:r w:rsidR="00F828A8">
        <w:rPr>
          <w:rFonts w:ascii="Arial" w:hAnsi="Arial" w:cs="Arial"/>
          <w:sz w:val="24"/>
          <w:szCs w:val="24"/>
          <w:lang w:val="es-ES_tradnl"/>
        </w:rPr>
        <w:t xml:space="preserve">esión de fecha 3 de junio de </w:t>
      </w:r>
      <w:r w:rsidR="00F828A8" w:rsidRPr="00375805">
        <w:rPr>
          <w:rFonts w:ascii="Arial" w:hAnsi="Arial" w:cs="Arial"/>
          <w:spacing w:val="10"/>
          <w:sz w:val="24"/>
          <w:szCs w:val="24"/>
          <w:lang w:val="es-ES_tradnl"/>
        </w:rPr>
        <w:t>2015 resolvió intervenir el gasto total de $ 10.300.000, correspondiendo $</w:t>
      </w:r>
      <w:r w:rsidR="00F828A8">
        <w:rPr>
          <w:rFonts w:ascii="Arial" w:hAnsi="Arial" w:cs="Arial"/>
          <w:sz w:val="24"/>
          <w:szCs w:val="24"/>
          <w:lang w:val="es-ES_tradnl"/>
        </w:rPr>
        <w:t xml:space="preserve"> </w:t>
      </w:r>
      <w:smartTag w:uri="urn:schemas-microsoft-com:office:smarttags" w:element="metricconverter">
        <w:smartTagPr>
          <w:attr w:name="ProductID" w:val="804.743 a"/>
        </w:smartTagPr>
        <w:r w:rsidR="00F828A8">
          <w:rPr>
            <w:rFonts w:ascii="Arial" w:hAnsi="Arial" w:cs="Arial"/>
            <w:sz w:val="24"/>
            <w:szCs w:val="24"/>
            <w:lang w:val="es-ES_tradnl"/>
          </w:rPr>
          <w:t>804.743 a</w:t>
        </w:r>
      </w:smartTag>
      <w:r w:rsidR="00F828A8">
        <w:rPr>
          <w:rFonts w:ascii="Arial" w:hAnsi="Arial" w:cs="Arial"/>
          <w:sz w:val="24"/>
          <w:szCs w:val="24"/>
          <w:lang w:val="es-ES_tradnl"/>
        </w:rPr>
        <w:t xml:space="preserve"> favor de CONATEL S.A y $ </w:t>
      </w:r>
      <w:smartTag w:uri="urn:schemas-microsoft-com:office:smarttags" w:element="metricconverter">
        <w:smartTagPr>
          <w:attr w:name="ProductID" w:val="9.454.512 a"/>
        </w:smartTagPr>
        <w:r w:rsidR="00F828A8">
          <w:rPr>
            <w:rFonts w:ascii="Arial" w:hAnsi="Arial" w:cs="Arial"/>
            <w:sz w:val="24"/>
            <w:szCs w:val="24"/>
            <w:lang w:val="es-ES_tradnl"/>
          </w:rPr>
          <w:t>9.454.512 a</w:t>
        </w:r>
      </w:smartTag>
      <w:r w:rsidR="00F828A8">
        <w:rPr>
          <w:rFonts w:ascii="Arial" w:hAnsi="Arial" w:cs="Arial"/>
          <w:sz w:val="24"/>
          <w:szCs w:val="24"/>
          <w:lang w:val="es-ES_tradnl"/>
        </w:rPr>
        <w:t xml:space="preserve"> favor de </w:t>
      </w:r>
      <w:proofErr w:type="spellStart"/>
      <w:r w:rsidR="00F828A8">
        <w:rPr>
          <w:rFonts w:ascii="Arial" w:hAnsi="Arial" w:cs="Arial"/>
          <w:sz w:val="24"/>
          <w:szCs w:val="24"/>
          <w:lang w:val="es-ES_tradnl"/>
        </w:rPr>
        <w:t>Tecnos</w:t>
      </w:r>
      <w:proofErr w:type="spellEnd"/>
      <w:r w:rsidR="00F828A8">
        <w:rPr>
          <w:rFonts w:ascii="Arial" w:hAnsi="Arial" w:cs="Arial"/>
          <w:sz w:val="24"/>
          <w:szCs w:val="24"/>
          <w:lang w:val="es-ES_tradnl"/>
        </w:rPr>
        <w:t xml:space="preserve"> Ingeniería S.R.L</w:t>
      </w:r>
      <w:r w:rsidR="00F828A8" w:rsidRPr="002159D2">
        <w:rPr>
          <w:rFonts w:ascii="Arial" w:hAnsi="Arial"/>
          <w:bCs/>
          <w:sz w:val="24"/>
          <w:szCs w:val="24"/>
          <w:lang w:eastAsia="es-ES"/>
        </w:rPr>
        <w:t>;</w:t>
      </w:r>
    </w:p>
    <w:p w:rsidR="00F828A8" w:rsidRDefault="00F828A8" w:rsidP="00375805">
      <w:pPr>
        <w:spacing w:after="0" w:line="360" w:lineRule="auto"/>
        <w:ind w:firstLine="2552"/>
        <w:jc w:val="both"/>
        <w:rPr>
          <w:rFonts w:ascii="Arial" w:hAnsi="Arial"/>
          <w:bCs/>
          <w:sz w:val="24"/>
          <w:szCs w:val="24"/>
          <w:lang w:val="es-ES_tradnl" w:eastAsia="es-ES"/>
        </w:rPr>
      </w:pPr>
      <w:r w:rsidRPr="002159D2">
        <w:rPr>
          <w:rFonts w:ascii="Arial" w:hAnsi="Arial"/>
          <w:b/>
          <w:sz w:val="24"/>
          <w:szCs w:val="24"/>
          <w:lang w:eastAsia="es-ES"/>
        </w:rPr>
        <w:t>2)</w:t>
      </w:r>
      <w:r w:rsidRPr="002159D2">
        <w:rPr>
          <w:rFonts w:ascii="Arial" w:hAnsi="Arial"/>
          <w:bCs/>
          <w:sz w:val="24"/>
          <w:szCs w:val="24"/>
          <w:lang w:eastAsia="es-ES"/>
        </w:rPr>
        <w:t xml:space="preserve"> que </w:t>
      </w:r>
      <w:r>
        <w:rPr>
          <w:rFonts w:ascii="Arial" w:hAnsi="Arial" w:cs="Arial"/>
          <w:sz w:val="24"/>
          <w:szCs w:val="24"/>
          <w:lang w:val="es-ES_tradnl"/>
        </w:rPr>
        <w:t>en la oportunidad se remiten las notificaciones a las firmas oferentes de la adjudicación de la referida licitación, así como las confirmaciones de recepción, de fecha 12.6.2015</w:t>
      </w:r>
      <w:r w:rsidRPr="002159D2">
        <w:rPr>
          <w:rFonts w:ascii="Arial" w:hAnsi="Arial"/>
          <w:bCs/>
          <w:sz w:val="24"/>
          <w:szCs w:val="24"/>
          <w:lang w:val="es-ES_tradnl" w:eastAsia="es-ES"/>
        </w:rPr>
        <w:t>;</w:t>
      </w:r>
    </w:p>
    <w:p w:rsidR="00F828A8" w:rsidRDefault="00F828A8" w:rsidP="00375805">
      <w:pPr>
        <w:spacing w:after="0" w:line="360" w:lineRule="auto"/>
        <w:ind w:firstLine="2552"/>
        <w:jc w:val="both"/>
        <w:rPr>
          <w:rFonts w:ascii="Arial" w:hAnsi="Arial"/>
          <w:bCs/>
          <w:sz w:val="24"/>
          <w:szCs w:val="24"/>
          <w:lang w:val="es-ES_tradnl" w:eastAsia="es-ES"/>
        </w:rPr>
      </w:pPr>
      <w:r w:rsidRPr="00F5112F">
        <w:rPr>
          <w:rFonts w:ascii="Arial" w:hAnsi="Arial"/>
          <w:b/>
          <w:bCs/>
          <w:sz w:val="24"/>
          <w:szCs w:val="24"/>
          <w:lang w:val="es-ES_tradnl" w:eastAsia="es-ES"/>
        </w:rPr>
        <w:t>3)</w:t>
      </w:r>
      <w:r>
        <w:rPr>
          <w:rFonts w:ascii="Arial" w:hAnsi="Arial"/>
          <w:bCs/>
          <w:sz w:val="24"/>
          <w:szCs w:val="24"/>
          <w:lang w:val="es-ES_tradnl" w:eastAsia="es-ES"/>
        </w:rPr>
        <w:t xml:space="preserve"> que </w:t>
      </w:r>
      <w:r>
        <w:rPr>
          <w:rFonts w:ascii="Arial" w:hAnsi="Arial" w:cs="Arial"/>
          <w:sz w:val="24"/>
          <w:szCs w:val="24"/>
          <w:lang w:val="es-ES_tradnl"/>
        </w:rPr>
        <w:t>se adjuntan las órdenes de compra Nº 2015-OC-</w:t>
      </w:r>
      <w:bookmarkStart w:id="0" w:name="_GoBack"/>
      <w:smartTag w:uri="urn:schemas-microsoft-com:office:smarttags" w:element="metricconverter">
        <w:smartTagPr>
          <w:attr w:name="ProductID" w:val="0490 a"/>
        </w:smartTagPr>
        <w:r w:rsidRPr="00DE07DF">
          <w:rPr>
            <w:rFonts w:ascii="Arial" w:hAnsi="Arial" w:cs="Arial"/>
            <w:spacing w:val="6"/>
            <w:sz w:val="24"/>
            <w:szCs w:val="24"/>
            <w:lang w:val="es-ES_tradnl"/>
          </w:rPr>
          <w:t>0490 a</w:t>
        </w:r>
      </w:smartTag>
      <w:r w:rsidRPr="00DE07DF">
        <w:rPr>
          <w:rFonts w:ascii="Arial" w:hAnsi="Arial" w:cs="Arial"/>
          <w:spacing w:val="6"/>
          <w:sz w:val="24"/>
          <w:szCs w:val="24"/>
          <w:lang w:val="es-ES_tradnl"/>
        </w:rPr>
        <w:t xml:space="preserve"> favor del proveedor TECNOS INGENIERIA SRL por el monto total de $</w:t>
      </w:r>
      <w:r>
        <w:rPr>
          <w:rFonts w:ascii="Arial" w:hAnsi="Arial" w:cs="Arial"/>
          <w:sz w:val="24"/>
          <w:szCs w:val="24"/>
          <w:lang w:val="es-ES_tradnl"/>
        </w:rPr>
        <w:t xml:space="preserve"> </w:t>
      </w:r>
      <w:bookmarkEnd w:id="0"/>
      <w:r>
        <w:rPr>
          <w:rFonts w:ascii="Arial" w:hAnsi="Arial" w:cs="Arial"/>
          <w:sz w:val="24"/>
          <w:szCs w:val="24"/>
          <w:lang w:val="es-ES_tradnl"/>
        </w:rPr>
        <w:t>9.454.512,00, de fecha 9.6.2015; Nº 2015-OC-</w:t>
      </w:r>
      <w:smartTag w:uri="urn:schemas-microsoft-com:office:smarttags" w:element="metricconverter">
        <w:smartTagPr>
          <w:attr w:name="ProductID" w:val="0489 a"/>
        </w:smartTagPr>
        <w:r>
          <w:rPr>
            <w:rFonts w:ascii="Arial" w:hAnsi="Arial" w:cs="Arial"/>
            <w:sz w:val="24"/>
            <w:szCs w:val="24"/>
            <w:lang w:val="es-ES_tradnl"/>
          </w:rPr>
          <w:t>0489 a</w:t>
        </w:r>
      </w:smartTag>
      <w:r>
        <w:rPr>
          <w:rFonts w:ascii="Arial" w:hAnsi="Arial" w:cs="Arial"/>
          <w:sz w:val="24"/>
          <w:szCs w:val="24"/>
          <w:lang w:val="es-ES_tradnl"/>
        </w:rPr>
        <w:t xml:space="preserve"> favor del proveedor </w:t>
      </w:r>
      <w:r w:rsidRPr="00375805">
        <w:rPr>
          <w:rFonts w:ascii="Arial" w:hAnsi="Arial" w:cs="Arial"/>
          <w:spacing w:val="8"/>
          <w:sz w:val="24"/>
          <w:szCs w:val="24"/>
          <w:lang w:val="es-ES_tradnl"/>
        </w:rPr>
        <w:t>CONATEL S.A por el monto total de U$S 28.544,55, de fecha 9.6.2015 y Nº</w:t>
      </w:r>
      <w:r>
        <w:rPr>
          <w:rFonts w:ascii="Arial" w:hAnsi="Arial" w:cs="Arial"/>
          <w:sz w:val="24"/>
          <w:szCs w:val="24"/>
          <w:lang w:val="es-ES_tradnl"/>
        </w:rPr>
        <w:t xml:space="preserve"> 2015-OC-</w:t>
      </w:r>
      <w:smartTag w:uri="urn:schemas-microsoft-com:office:smarttags" w:element="metricconverter">
        <w:smartTagPr>
          <w:attr w:name="ProductID" w:val="0553 a"/>
        </w:smartTagPr>
        <w:r>
          <w:rPr>
            <w:rFonts w:ascii="Arial" w:hAnsi="Arial" w:cs="Arial"/>
            <w:sz w:val="24"/>
            <w:szCs w:val="24"/>
            <w:lang w:val="es-ES_tradnl"/>
          </w:rPr>
          <w:t>0553 a</w:t>
        </w:r>
      </w:smartTag>
      <w:r>
        <w:rPr>
          <w:rFonts w:ascii="Arial" w:hAnsi="Arial" w:cs="Arial"/>
          <w:sz w:val="24"/>
          <w:szCs w:val="24"/>
          <w:lang w:val="es-ES_tradnl"/>
        </w:rPr>
        <w:t xml:space="preserve"> favor del B.P.S por el monto total de $ 1.103.225,00, de fecha 2.7.2015, as</w:t>
      </w:r>
      <w:r w:rsidR="00375805">
        <w:rPr>
          <w:rFonts w:ascii="Arial" w:hAnsi="Arial" w:cs="Arial"/>
          <w:sz w:val="24"/>
          <w:szCs w:val="24"/>
          <w:lang w:val="es-ES_tradnl"/>
        </w:rPr>
        <w:t>í</w:t>
      </w:r>
      <w:r>
        <w:rPr>
          <w:rFonts w:ascii="Arial" w:hAnsi="Arial" w:cs="Arial"/>
          <w:sz w:val="24"/>
          <w:szCs w:val="24"/>
          <w:lang w:val="es-ES_tradnl"/>
        </w:rPr>
        <w:t xml:space="preserve"> como pedido de Compra Nº 2015-LP-33 de fecha 2.7.2015, para la reserva de crédito SIIF por el monto de $ 1.474.900;</w:t>
      </w:r>
    </w:p>
    <w:p w:rsidR="00F828A8" w:rsidRDefault="00F828A8" w:rsidP="00375805">
      <w:pPr>
        <w:spacing w:after="0" w:line="360" w:lineRule="auto"/>
        <w:ind w:firstLine="2552"/>
        <w:jc w:val="both"/>
        <w:rPr>
          <w:rFonts w:ascii="Arial" w:hAnsi="Arial" w:cs="Arial"/>
          <w:sz w:val="24"/>
          <w:szCs w:val="24"/>
          <w:lang w:val="es-ES_tradnl"/>
        </w:rPr>
      </w:pPr>
      <w:r w:rsidRPr="003156B6">
        <w:rPr>
          <w:rFonts w:ascii="Arial" w:hAnsi="Arial"/>
          <w:b/>
          <w:bCs/>
          <w:sz w:val="24"/>
          <w:szCs w:val="24"/>
          <w:lang w:val="es-ES_tradnl" w:eastAsia="es-ES"/>
        </w:rPr>
        <w:t>4)</w:t>
      </w:r>
      <w:r>
        <w:rPr>
          <w:rFonts w:ascii="Arial" w:hAnsi="Arial"/>
          <w:bCs/>
          <w:sz w:val="24"/>
          <w:szCs w:val="24"/>
          <w:lang w:val="es-ES_tradnl" w:eastAsia="es-ES"/>
        </w:rPr>
        <w:t xml:space="preserve"> que </w:t>
      </w:r>
      <w:r>
        <w:rPr>
          <w:rFonts w:ascii="Arial" w:hAnsi="Arial" w:cs="Arial"/>
          <w:sz w:val="24"/>
          <w:szCs w:val="24"/>
          <w:lang w:val="es-ES_tradnl"/>
        </w:rPr>
        <w:t>se agrega nota de la Dirección General de Casinos en donde se establece que no consta en la Resolución de adjudicación, el monto  adjudicado para el pago de aportes al BPS por leyes sociales;</w:t>
      </w:r>
    </w:p>
    <w:p w:rsidR="00F828A8" w:rsidRPr="00375805" w:rsidRDefault="00F828A8" w:rsidP="00375805">
      <w:pPr>
        <w:spacing w:after="0" w:line="360" w:lineRule="auto"/>
        <w:ind w:firstLine="2552"/>
        <w:jc w:val="both"/>
        <w:rPr>
          <w:rFonts w:ascii="Arial" w:hAnsi="Arial" w:cs="Arial"/>
          <w:sz w:val="24"/>
          <w:szCs w:val="24"/>
          <w:lang w:val="es-ES_tradnl"/>
        </w:rPr>
      </w:pPr>
      <w:r w:rsidRPr="003156B6">
        <w:rPr>
          <w:rFonts w:ascii="Arial" w:hAnsi="Arial" w:cs="Arial"/>
          <w:b/>
          <w:sz w:val="24"/>
          <w:szCs w:val="24"/>
          <w:lang w:val="es-ES_tradnl"/>
        </w:rPr>
        <w:lastRenderedPageBreak/>
        <w:t xml:space="preserve">5) </w:t>
      </w:r>
      <w:r w:rsidRPr="003156B6">
        <w:rPr>
          <w:rFonts w:ascii="Arial" w:hAnsi="Arial" w:cs="Arial"/>
          <w:sz w:val="24"/>
          <w:szCs w:val="24"/>
          <w:lang w:val="es-ES_tradnl"/>
        </w:rPr>
        <w:t>que</w:t>
      </w:r>
      <w:r>
        <w:rPr>
          <w:rFonts w:ascii="Arial" w:hAnsi="Arial" w:cs="Arial"/>
          <w:b/>
          <w:sz w:val="24"/>
          <w:szCs w:val="24"/>
          <w:lang w:val="es-ES_tradnl"/>
        </w:rPr>
        <w:t xml:space="preserve"> </w:t>
      </w:r>
      <w:r w:rsidRPr="003156B6">
        <w:rPr>
          <w:rFonts w:ascii="Arial" w:hAnsi="Arial" w:cs="Arial"/>
          <w:sz w:val="24"/>
          <w:szCs w:val="24"/>
          <w:lang w:val="es-ES_tradnl"/>
        </w:rPr>
        <w:t>se adjunta Resolución Nº 230/2015 de fecha 6.7.2015</w:t>
      </w:r>
      <w:r>
        <w:rPr>
          <w:rFonts w:ascii="Arial" w:hAnsi="Arial" w:cs="Arial"/>
          <w:sz w:val="24"/>
          <w:szCs w:val="24"/>
          <w:lang w:val="es-ES_tradnl"/>
        </w:rPr>
        <w:t xml:space="preserve"> </w:t>
      </w:r>
      <w:r w:rsidRPr="003156B6">
        <w:rPr>
          <w:rFonts w:ascii="Arial" w:hAnsi="Arial" w:cs="Arial"/>
          <w:sz w:val="24"/>
          <w:szCs w:val="24"/>
          <w:lang w:val="es-ES_tradnl"/>
        </w:rPr>
        <w:t xml:space="preserve">por la cual la Dirección General de Casinos resuelve complementar el </w:t>
      </w:r>
      <w:r w:rsidRPr="00375805">
        <w:rPr>
          <w:rFonts w:ascii="Arial" w:hAnsi="Arial" w:cs="Arial"/>
          <w:spacing w:val="16"/>
          <w:sz w:val="24"/>
          <w:szCs w:val="24"/>
          <w:lang w:val="es-ES_tradnl"/>
        </w:rPr>
        <w:t xml:space="preserve">texto del Literal </w:t>
      </w:r>
      <w:r w:rsidR="00375805" w:rsidRPr="00375805">
        <w:rPr>
          <w:rFonts w:ascii="Arial" w:hAnsi="Arial" w:cs="Arial"/>
          <w:spacing w:val="16"/>
          <w:sz w:val="24"/>
          <w:szCs w:val="24"/>
          <w:lang w:val="es-ES_tradnl"/>
        </w:rPr>
        <w:t>A</w:t>
      </w:r>
      <w:r w:rsidRPr="00375805">
        <w:rPr>
          <w:rFonts w:ascii="Arial" w:hAnsi="Arial" w:cs="Arial"/>
          <w:spacing w:val="16"/>
          <w:sz w:val="24"/>
          <w:szCs w:val="24"/>
          <w:lang w:val="es-ES_tradnl"/>
        </w:rPr>
        <w:t>) Numeral 1) de la parte dispositiva de la Resolución Nº</w:t>
      </w:r>
      <w:r w:rsidRPr="003156B6">
        <w:rPr>
          <w:rFonts w:ascii="Arial" w:hAnsi="Arial" w:cs="Arial"/>
          <w:sz w:val="24"/>
          <w:szCs w:val="24"/>
          <w:lang w:val="es-ES_tradnl"/>
        </w:rPr>
        <w:t xml:space="preserve"> 165/2015 de fecha 8.5.2015, adicionándole en la parte final de su redacción lo siguiente: </w:t>
      </w:r>
      <w:r w:rsidRPr="00375805">
        <w:rPr>
          <w:rFonts w:ascii="Arial" w:hAnsi="Arial" w:cs="Arial"/>
          <w:sz w:val="24"/>
          <w:szCs w:val="24"/>
          <w:lang w:val="es-ES_tradnl"/>
        </w:rPr>
        <w:t xml:space="preserve">“Monto imponible por concepto de aportes a la seguridad social $ </w:t>
      </w:r>
      <w:smartTag w:uri="urn:schemas-microsoft-com:office:smarttags" w:element="metricconverter">
        <w:smartTagPr>
          <w:attr w:name="ProductID" w:val="1.474.900”"/>
        </w:smartTagPr>
        <w:r w:rsidRPr="00375805">
          <w:rPr>
            <w:rFonts w:ascii="Arial" w:hAnsi="Arial" w:cs="Arial"/>
            <w:sz w:val="24"/>
            <w:szCs w:val="24"/>
            <w:lang w:val="es-ES_tradnl"/>
          </w:rPr>
          <w:t>1.474.900”</w:t>
        </w:r>
      </w:smartTag>
    </w:p>
    <w:p w:rsidR="00F828A8" w:rsidRPr="00375805" w:rsidRDefault="00F828A8" w:rsidP="00F5019E">
      <w:pPr>
        <w:spacing w:after="0" w:line="360" w:lineRule="auto"/>
        <w:ind w:firstLine="2552"/>
        <w:jc w:val="both"/>
        <w:rPr>
          <w:rFonts w:ascii="Arial" w:hAnsi="Arial" w:cs="Arial"/>
          <w:sz w:val="24"/>
          <w:szCs w:val="24"/>
          <w:lang w:val="es-ES_tradnl"/>
        </w:rPr>
      </w:pPr>
      <w:r w:rsidRPr="00375805">
        <w:rPr>
          <w:rFonts w:ascii="Arial" w:hAnsi="Arial" w:cs="Arial"/>
          <w:b/>
          <w:sz w:val="24"/>
          <w:szCs w:val="24"/>
          <w:lang w:val="es-ES_tradnl"/>
        </w:rPr>
        <w:t xml:space="preserve">6) </w:t>
      </w:r>
      <w:r w:rsidRPr="00375805">
        <w:rPr>
          <w:rFonts w:ascii="Arial" w:hAnsi="Arial" w:cs="Arial"/>
          <w:sz w:val="24"/>
          <w:szCs w:val="24"/>
          <w:lang w:val="es-ES_tradnl"/>
        </w:rPr>
        <w:t>que se remite Documento  de Afectación de 7 de julio de 2015 por $ 1:103.225.-correspondiente a las leyes sociales adeudadas;</w:t>
      </w:r>
    </w:p>
    <w:p w:rsidR="00F828A8" w:rsidRDefault="00F5019E" w:rsidP="00F5019E">
      <w:pPr>
        <w:spacing w:after="0" w:line="360" w:lineRule="auto"/>
        <w:jc w:val="both"/>
        <w:rPr>
          <w:rFonts w:ascii="Arial" w:hAnsi="Arial"/>
          <w:sz w:val="24"/>
          <w:szCs w:val="24"/>
          <w:lang w:val="es-ES" w:eastAsia="es-ES"/>
        </w:rPr>
      </w:pPr>
      <w:r>
        <w:rPr>
          <w:rFonts w:ascii="Arial" w:hAnsi="Arial"/>
          <w:b/>
          <w:bCs/>
          <w:sz w:val="24"/>
          <w:szCs w:val="24"/>
          <w:lang w:eastAsia="es-ES"/>
        </w:rPr>
        <w:tab/>
      </w:r>
      <w:r w:rsidR="00F828A8" w:rsidRPr="002159D2">
        <w:rPr>
          <w:rFonts w:ascii="Arial" w:hAnsi="Arial"/>
          <w:b/>
          <w:bCs/>
          <w:sz w:val="24"/>
          <w:szCs w:val="24"/>
          <w:lang w:eastAsia="es-ES"/>
        </w:rPr>
        <w:t>CONSIDERANDO:</w:t>
      </w:r>
      <w:r w:rsidR="00F828A8" w:rsidRPr="002159D2">
        <w:rPr>
          <w:rFonts w:ascii="Arial" w:hAnsi="Arial"/>
          <w:bCs/>
          <w:sz w:val="24"/>
          <w:szCs w:val="24"/>
          <w:lang w:eastAsia="es-ES"/>
        </w:rPr>
        <w:t xml:space="preserve"> </w:t>
      </w:r>
      <w:r w:rsidR="00F828A8" w:rsidRPr="00281D88">
        <w:rPr>
          <w:rFonts w:ascii="Arial" w:hAnsi="Arial"/>
          <w:b/>
          <w:sz w:val="24"/>
          <w:szCs w:val="24"/>
          <w:lang w:val="es-ES" w:eastAsia="es-ES"/>
        </w:rPr>
        <w:t xml:space="preserve">1) </w:t>
      </w:r>
      <w:r w:rsidR="00F828A8" w:rsidRPr="00281D88">
        <w:rPr>
          <w:rFonts w:ascii="Arial" w:hAnsi="Arial"/>
          <w:sz w:val="24"/>
          <w:szCs w:val="24"/>
          <w:lang w:val="es-ES" w:eastAsia="es-ES"/>
        </w:rPr>
        <w:t xml:space="preserve">que de acuerdo a lo que surge de las actuaciones  el monto sometido al contralor de este Tribunal e intervenido originariamente se ve </w:t>
      </w:r>
      <w:r w:rsidR="00F828A8">
        <w:rPr>
          <w:rFonts w:ascii="Arial" w:hAnsi="Arial"/>
          <w:sz w:val="24"/>
          <w:szCs w:val="24"/>
          <w:lang w:val="es-ES" w:eastAsia="es-ES"/>
        </w:rPr>
        <w:t>incrementado;</w:t>
      </w:r>
    </w:p>
    <w:p w:rsidR="00F828A8" w:rsidRDefault="00F828A8" w:rsidP="00F5019E">
      <w:pPr>
        <w:spacing w:after="0" w:line="360" w:lineRule="auto"/>
        <w:ind w:firstLine="2835"/>
        <w:jc w:val="both"/>
        <w:rPr>
          <w:rFonts w:ascii="Arial" w:hAnsi="Arial"/>
          <w:sz w:val="24"/>
          <w:szCs w:val="24"/>
          <w:lang w:val="es-ES" w:eastAsia="es-ES"/>
        </w:rPr>
      </w:pPr>
      <w:r w:rsidRPr="00281D88">
        <w:rPr>
          <w:rFonts w:ascii="Arial" w:hAnsi="Arial"/>
          <w:b/>
          <w:sz w:val="24"/>
          <w:szCs w:val="24"/>
          <w:lang w:val="es-ES" w:eastAsia="es-ES"/>
        </w:rPr>
        <w:t>2)</w:t>
      </w:r>
      <w:r w:rsidRPr="00281D88">
        <w:rPr>
          <w:rFonts w:ascii="Arial" w:hAnsi="Arial"/>
          <w:sz w:val="24"/>
          <w:szCs w:val="24"/>
          <w:lang w:val="es-ES" w:eastAsia="es-ES"/>
        </w:rPr>
        <w:t xml:space="preserve"> que en consecuencia corresponde modificar parcialmente la resolución de</w:t>
      </w:r>
      <w:r>
        <w:rPr>
          <w:rFonts w:ascii="Arial" w:hAnsi="Arial"/>
          <w:sz w:val="24"/>
          <w:szCs w:val="24"/>
          <w:lang w:val="es-ES" w:eastAsia="es-ES"/>
        </w:rPr>
        <w:t xml:space="preserve"> este Tribunal de </w:t>
      </w:r>
      <w:r w:rsidRPr="00281D88">
        <w:rPr>
          <w:rFonts w:ascii="Arial" w:hAnsi="Arial"/>
          <w:sz w:val="24"/>
          <w:szCs w:val="24"/>
          <w:lang w:val="es-ES" w:eastAsia="es-ES"/>
        </w:rPr>
        <w:t xml:space="preserve"> fecha 3 de junio de 2015; </w:t>
      </w:r>
    </w:p>
    <w:p w:rsidR="00F828A8" w:rsidRPr="00281D88" w:rsidRDefault="00F5019E" w:rsidP="00F5019E">
      <w:pPr>
        <w:spacing w:after="0" w:line="360" w:lineRule="auto"/>
        <w:jc w:val="both"/>
        <w:rPr>
          <w:rFonts w:ascii="Arial" w:hAnsi="Arial"/>
          <w:sz w:val="24"/>
          <w:szCs w:val="24"/>
          <w:lang w:eastAsia="es-ES"/>
        </w:rPr>
      </w:pPr>
      <w:r>
        <w:rPr>
          <w:rFonts w:ascii="Arial" w:hAnsi="Arial" w:cs="Arial"/>
          <w:b/>
          <w:color w:val="000000"/>
          <w:sz w:val="24"/>
          <w:szCs w:val="20"/>
          <w:lang w:eastAsia="es-ES"/>
        </w:rPr>
        <w:tab/>
      </w:r>
      <w:r w:rsidR="00F828A8" w:rsidRPr="002159D2">
        <w:rPr>
          <w:rFonts w:ascii="Arial" w:hAnsi="Arial" w:cs="Arial"/>
          <w:b/>
          <w:color w:val="000000"/>
          <w:sz w:val="24"/>
          <w:szCs w:val="20"/>
          <w:lang w:eastAsia="es-ES"/>
        </w:rPr>
        <w:t xml:space="preserve">ATENTO: </w:t>
      </w:r>
      <w:r w:rsidR="00F828A8" w:rsidRPr="002159D2">
        <w:rPr>
          <w:rFonts w:ascii="Arial" w:hAnsi="Arial" w:cs="Arial"/>
          <w:bCs/>
          <w:color w:val="000000"/>
          <w:sz w:val="24"/>
          <w:szCs w:val="20"/>
          <w:lang w:eastAsia="es-ES"/>
        </w:rPr>
        <w:t xml:space="preserve">a lo precedentemente expuesto y a lo establecido en el </w:t>
      </w:r>
      <w:r>
        <w:rPr>
          <w:rFonts w:ascii="Arial" w:hAnsi="Arial" w:cs="Arial"/>
          <w:bCs/>
          <w:color w:val="000000"/>
          <w:sz w:val="24"/>
          <w:szCs w:val="20"/>
          <w:lang w:eastAsia="es-ES"/>
        </w:rPr>
        <w:t>A</w:t>
      </w:r>
      <w:r w:rsidR="00F828A8" w:rsidRPr="002159D2">
        <w:rPr>
          <w:rFonts w:ascii="Arial" w:hAnsi="Arial" w:cs="Arial"/>
          <w:bCs/>
          <w:color w:val="000000"/>
          <w:sz w:val="24"/>
          <w:szCs w:val="20"/>
          <w:lang w:eastAsia="es-ES"/>
        </w:rPr>
        <w:t xml:space="preserve">rtículo 211 </w:t>
      </w:r>
      <w:r>
        <w:rPr>
          <w:rFonts w:ascii="Arial" w:hAnsi="Arial" w:cs="Arial"/>
          <w:bCs/>
          <w:color w:val="000000"/>
          <w:sz w:val="24"/>
          <w:szCs w:val="20"/>
          <w:lang w:eastAsia="es-ES"/>
        </w:rPr>
        <w:t>l</w:t>
      </w:r>
      <w:r w:rsidR="00F828A8" w:rsidRPr="002159D2">
        <w:rPr>
          <w:rFonts w:ascii="Arial" w:hAnsi="Arial" w:cs="Arial"/>
          <w:bCs/>
          <w:color w:val="000000"/>
          <w:sz w:val="24"/>
          <w:szCs w:val="20"/>
          <w:lang w:eastAsia="es-ES"/>
        </w:rPr>
        <w:t>iteral B) de la Constitución de la República;</w:t>
      </w:r>
    </w:p>
    <w:p w:rsidR="00F828A8" w:rsidRPr="002159D2" w:rsidRDefault="00F828A8" w:rsidP="00F5019E">
      <w:pPr>
        <w:keepNext/>
        <w:spacing w:after="0" w:line="360" w:lineRule="auto"/>
        <w:jc w:val="center"/>
        <w:outlineLvl w:val="1"/>
        <w:rPr>
          <w:rFonts w:ascii="Arial" w:hAnsi="Arial" w:cs="Arial"/>
          <w:b/>
          <w:color w:val="000000"/>
          <w:sz w:val="24"/>
          <w:szCs w:val="20"/>
          <w:lang w:eastAsia="es-ES"/>
        </w:rPr>
      </w:pPr>
      <w:r w:rsidRPr="002159D2">
        <w:rPr>
          <w:rFonts w:ascii="Arial" w:hAnsi="Arial" w:cs="Arial"/>
          <w:b/>
          <w:color w:val="000000"/>
          <w:sz w:val="24"/>
          <w:szCs w:val="20"/>
          <w:lang w:eastAsia="es-ES"/>
        </w:rPr>
        <w:t>EL TRIBUNAL ACUERDA</w:t>
      </w:r>
    </w:p>
    <w:p w:rsidR="00F828A8" w:rsidRDefault="00F828A8" w:rsidP="00DE07DF">
      <w:pPr>
        <w:spacing w:after="0" w:line="360" w:lineRule="auto"/>
        <w:ind w:left="284" w:hanging="284"/>
        <w:jc w:val="both"/>
        <w:rPr>
          <w:rFonts w:ascii="Arial" w:hAnsi="Arial" w:cs="Arial"/>
          <w:sz w:val="24"/>
          <w:szCs w:val="24"/>
          <w:lang w:val="es-ES_tradnl"/>
        </w:rPr>
      </w:pPr>
      <w:r w:rsidRPr="00272B90">
        <w:rPr>
          <w:rFonts w:ascii="Arial" w:hAnsi="Arial" w:cs="Arial"/>
          <w:b/>
          <w:sz w:val="24"/>
          <w:szCs w:val="24"/>
          <w:lang w:val="es-ES_tradnl"/>
        </w:rPr>
        <w:t>1)</w:t>
      </w:r>
      <w:r>
        <w:rPr>
          <w:rFonts w:ascii="Arial" w:hAnsi="Arial" w:cs="Arial"/>
          <w:sz w:val="24"/>
          <w:szCs w:val="24"/>
          <w:lang w:val="es-ES_tradnl"/>
        </w:rPr>
        <w:t xml:space="preserve"> Modificar parcialmente</w:t>
      </w:r>
      <w:r w:rsidRPr="003156B6">
        <w:rPr>
          <w:rFonts w:ascii="Arial" w:hAnsi="Arial" w:cs="Arial"/>
          <w:sz w:val="24"/>
          <w:szCs w:val="24"/>
          <w:lang w:val="es-ES_tradnl"/>
        </w:rPr>
        <w:t xml:space="preserve"> la parte dispositiva de la Resolución </w:t>
      </w:r>
      <w:r>
        <w:rPr>
          <w:rFonts w:ascii="Arial" w:hAnsi="Arial" w:cs="Arial"/>
          <w:sz w:val="24"/>
          <w:szCs w:val="24"/>
          <w:lang w:val="es-ES_tradnl"/>
        </w:rPr>
        <w:t>de este Tribunal de Sesión</w:t>
      </w:r>
      <w:r w:rsidRPr="003156B6">
        <w:rPr>
          <w:rFonts w:ascii="Arial" w:hAnsi="Arial" w:cs="Arial"/>
          <w:sz w:val="24"/>
          <w:szCs w:val="24"/>
          <w:lang w:val="es-ES_tradnl"/>
        </w:rPr>
        <w:t xml:space="preserve"> de fecha </w:t>
      </w:r>
      <w:r w:rsidRPr="00281D88">
        <w:rPr>
          <w:rFonts w:ascii="Arial" w:hAnsi="Arial"/>
          <w:sz w:val="24"/>
          <w:szCs w:val="24"/>
          <w:lang w:val="es-ES" w:eastAsia="es-ES"/>
        </w:rPr>
        <w:t>3 de junio de 2015</w:t>
      </w:r>
      <w:r w:rsidRPr="003156B6">
        <w:rPr>
          <w:rFonts w:ascii="Arial" w:hAnsi="Arial" w:cs="Arial"/>
          <w:sz w:val="24"/>
          <w:szCs w:val="24"/>
          <w:lang w:val="es-ES_tradnl"/>
        </w:rPr>
        <w:t>,</w:t>
      </w:r>
      <w:r>
        <w:rPr>
          <w:rFonts w:ascii="Arial" w:hAnsi="Arial" w:cs="Arial"/>
          <w:sz w:val="24"/>
          <w:szCs w:val="24"/>
          <w:lang w:val="es-ES_tradnl"/>
        </w:rPr>
        <w:t xml:space="preserve"> cometiendo a la Contadora </w:t>
      </w:r>
      <w:r w:rsidRPr="003156B6">
        <w:rPr>
          <w:rFonts w:ascii="Arial" w:hAnsi="Arial" w:cs="Arial"/>
          <w:sz w:val="24"/>
          <w:szCs w:val="24"/>
          <w:lang w:val="es-ES_tradnl"/>
        </w:rPr>
        <w:t xml:space="preserve"> </w:t>
      </w:r>
      <w:r w:rsidRPr="00281D88">
        <w:rPr>
          <w:rFonts w:ascii="Arial" w:hAnsi="Arial" w:cs="Arial"/>
          <w:sz w:val="24"/>
          <w:szCs w:val="24"/>
          <w:lang w:val="es-ES_tradnl"/>
        </w:rPr>
        <w:t xml:space="preserve">Auditora </w:t>
      </w:r>
      <w:r>
        <w:rPr>
          <w:rFonts w:ascii="Arial" w:hAnsi="Arial" w:cs="Arial"/>
          <w:sz w:val="24"/>
          <w:szCs w:val="24"/>
          <w:lang w:val="es-ES_tradnl"/>
        </w:rPr>
        <w:t xml:space="preserve">destacada </w:t>
      </w:r>
      <w:r w:rsidR="00DE07DF">
        <w:rPr>
          <w:rFonts w:ascii="Arial" w:hAnsi="Arial" w:cs="Arial"/>
          <w:sz w:val="24"/>
          <w:szCs w:val="24"/>
          <w:lang w:val="es-ES_tradnl"/>
        </w:rPr>
        <w:t>ante</w:t>
      </w:r>
      <w:r>
        <w:rPr>
          <w:rFonts w:ascii="Arial" w:hAnsi="Arial" w:cs="Arial"/>
          <w:sz w:val="24"/>
          <w:szCs w:val="24"/>
          <w:lang w:val="es-ES_tradnl"/>
        </w:rPr>
        <w:t xml:space="preserve"> el MEF la intervención del gasto de </w:t>
      </w:r>
      <w:r w:rsidRPr="00B74061">
        <w:rPr>
          <w:rFonts w:ascii="Arial" w:hAnsi="Arial" w:cs="Arial"/>
          <w:sz w:val="24"/>
          <w:szCs w:val="24"/>
          <w:lang w:val="es-ES_tradnl"/>
        </w:rPr>
        <w:t>$ 1.</w:t>
      </w:r>
      <w:r>
        <w:rPr>
          <w:rFonts w:ascii="Arial" w:hAnsi="Arial" w:cs="Arial"/>
          <w:sz w:val="24"/>
          <w:szCs w:val="24"/>
          <w:lang w:val="es-ES_tradnl"/>
        </w:rPr>
        <w:t xml:space="preserve">103.225 </w:t>
      </w:r>
      <w:r w:rsidRPr="00B74061">
        <w:rPr>
          <w:rFonts w:ascii="Arial" w:hAnsi="Arial" w:cs="Arial"/>
          <w:sz w:val="24"/>
          <w:szCs w:val="24"/>
          <w:lang w:val="es-ES_tradnl"/>
        </w:rPr>
        <w:t xml:space="preserve"> por concepto de aportes a la seguridad social</w:t>
      </w:r>
      <w:r>
        <w:rPr>
          <w:rFonts w:ascii="Arial" w:hAnsi="Arial" w:cs="Arial"/>
          <w:sz w:val="24"/>
          <w:szCs w:val="24"/>
          <w:lang w:val="es-ES_tradnl"/>
        </w:rPr>
        <w:t>, previo control de su imputación en el objeto del gasto con disponibilidad suficiente;</w:t>
      </w:r>
    </w:p>
    <w:p w:rsidR="00DE07DF" w:rsidRDefault="00F828A8" w:rsidP="00DE07DF">
      <w:pPr>
        <w:spacing w:after="0" w:line="360" w:lineRule="auto"/>
        <w:jc w:val="both"/>
        <w:rPr>
          <w:rFonts w:ascii="Arial" w:hAnsi="Arial" w:cs="Arial"/>
          <w:sz w:val="24"/>
          <w:szCs w:val="24"/>
          <w:lang w:val="es-ES_tradnl"/>
        </w:rPr>
      </w:pPr>
      <w:r w:rsidRPr="00C45AAD">
        <w:rPr>
          <w:rFonts w:ascii="Arial" w:hAnsi="Arial" w:cs="Arial"/>
          <w:b/>
          <w:sz w:val="24"/>
          <w:szCs w:val="24"/>
          <w:lang w:val="es-ES_tradnl"/>
        </w:rPr>
        <w:t>2)</w:t>
      </w:r>
      <w:r>
        <w:rPr>
          <w:rFonts w:ascii="Arial" w:hAnsi="Arial" w:cs="Arial"/>
          <w:sz w:val="24"/>
          <w:szCs w:val="24"/>
          <w:lang w:val="es-ES_tradnl"/>
        </w:rPr>
        <w:t xml:space="preserve"> Comunicar a la C</w:t>
      </w:r>
      <w:r w:rsidR="00DE07DF">
        <w:rPr>
          <w:rFonts w:ascii="Arial" w:hAnsi="Arial" w:cs="Arial"/>
          <w:sz w:val="24"/>
          <w:szCs w:val="24"/>
          <w:lang w:val="es-ES_tradnl"/>
        </w:rPr>
        <w:t>ontadora</w:t>
      </w:r>
      <w:r>
        <w:rPr>
          <w:rFonts w:ascii="Arial" w:hAnsi="Arial" w:cs="Arial"/>
          <w:sz w:val="24"/>
          <w:szCs w:val="24"/>
          <w:lang w:val="es-ES_tradnl"/>
        </w:rPr>
        <w:t xml:space="preserve"> </w:t>
      </w:r>
      <w:r w:rsidR="00DE07DF">
        <w:rPr>
          <w:rFonts w:ascii="Arial" w:hAnsi="Arial" w:cs="Arial"/>
          <w:sz w:val="24"/>
          <w:szCs w:val="24"/>
          <w:lang w:val="es-ES_tradnl"/>
        </w:rPr>
        <w:t xml:space="preserve"> </w:t>
      </w:r>
      <w:r>
        <w:rPr>
          <w:rFonts w:ascii="Arial" w:hAnsi="Arial" w:cs="Arial"/>
          <w:sz w:val="24"/>
          <w:szCs w:val="24"/>
          <w:lang w:val="es-ES_tradnl"/>
        </w:rPr>
        <w:t>Auditora;</w:t>
      </w:r>
      <w:r w:rsidR="00DE07DF">
        <w:rPr>
          <w:rFonts w:ascii="Arial" w:hAnsi="Arial" w:cs="Arial"/>
          <w:sz w:val="24"/>
          <w:szCs w:val="24"/>
          <w:lang w:val="es-ES_tradnl"/>
        </w:rPr>
        <w:t xml:space="preserve"> y</w:t>
      </w:r>
    </w:p>
    <w:p w:rsidR="00F828A8" w:rsidRPr="002159D2" w:rsidRDefault="00F828A8" w:rsidP="00DE07DF">
      <w:pPr>
        <w:spacing w:after="0" w:line="360" w:lineRule="auto"/>
        <w:jc w:val="both"/>
        <w:rPr>
          <w:rFonts w:ascii="Arial" w:hAnsi="Arial"/>
          <w:sz w:val="24"/>
          <w:szCs w:val="24"/>
          <w:lang w:val="es-ES_tradnl" w:eastAsia="es-ES"/>
        </w:rPr>
      </w:pPr>
      <w:r>
        <w:rPr>
          <w:rFonts w:ascii="Arial" w:hAnsi="Arial" w:cs="Arial"/>
          <w:b/>
          <w:bCs/>
          <w:sz w:val="24"/>
          <w:szCs w:val="24"/>
          <w:lang w:val="es-ES_tradnl" w:eastAsia="es-ES"/>
        </w:rPr>
        <w:t>3</w:t>
      </w:r>
      <w:r w:rsidRPr="002159D2">
        <w:rPr>
          <w:rFonts w:ascii="Arial" w:hAnsi="Arial" w:cs="Arial"/>
          <w:b/>
          <w:bCs/>
          <w:sz w:val="24"/>
          <w:szCs w:val="24"/>
          <w:lang w:val="es-ES_tradnl" w:eastAsia="es-ES"/>
        </w:rPr>
        <w:t>)</w:t>
      </w:r>
      <w:r w:rsidRPr="002159D2">
        <w:rPr>
          <w:rFonts w:ascii="Arial" w:hAnsi="Arial" w:cs="Arial"/>
          <w:sz w:val="24"/>
          <w:szCs w:val="24"/>
          <w:lang w:val="es-ES_tradnl" w:eastAsia="es-ES"/>
        </w:rPr>
        <w:t xml:space="preserve"> Devolver  las actuaciones.</w:t>
      </w:r>
    </w:p>
    <w:p w:rsidR="00F828A8" w:rsidRPr="002159D2" w:rsidRDefault="00F828A8" w:rsidP="002159D2">
      <w:pPr>
        <w:spacing w:after="0" w:line="360" w:lineRule="auto"/>
        <w:jc w:val="both"/>
        <w:rPr>
          <w:rFonts w:ascii="Arial" w:hAnsi="Arial"/>
          <w:sz w:val="24"/>
          <w:szCs w:val="24"/>
          <w:lang w:eastAsia="es-ES"/>
        </w:rPr>
      </w:pPr>
    </w:p>
    <w:p w:rsidR="00F828A8" w:rsidRPr="002159D2" w:rsidRDefault="00F828A8" w:rsidP="002159D2">
      <w:pPr>
        <w:spacing w:after="0" w:line="360" w:lineRule="auto"/>
        <w:jc w:val="both"/>
        <w:rPr>
          <w:rFonts w:ascii="Arial" w:hAnsi="Arial" w:cs="Arial"/>
          <w:bCs/>
          <w:color w:val="000000"/>
          <w:sz w:val="24"/>
          <w:szCs w:val="20"/>
          <w:lang w:val="es-ES" w:eastAsia="es-ES"/>
        </w:rPr>
      </w:pPr>
    </w:p>
    <w:p w:rsidR="00F828A8" w:rsidRPr="002159D2" w:rsidRDefault="00DE07DF" w:rsidP="002159D2">
      <w:pPr>
        <w:spacing w:after="0" w:line="360" w:lineRule="auto"/>
        <w:jc w:val="both"/>
        <w:rPr>
          <w:rFonts w:ascii="Arial" w:hAnsi="Arial" w:cs="Arial"/>
          <w:bCs/>
          <w:color w:val="000000"/>
          <w:sz w:val="24"/>
          <w:szCs w:val="20"/>
          <w:lang w:val="es-ES_tradnl" w:eastAsia="es-ES"/>
        </w:rPr>
      </w:pPr>
      <w:proofErr w:type="spellStart"/>
      <w:proofErr w:type="gramStart"/>
      <w:r>
        <w:rPr>
          <w:rFonts w:ascii="Arial" w:hAnsi="Arial" w:cs="Arial"/>
          <w:bCs/>
          <w:color w:val="000000"/>
          <w:sz w:val="24"/>
          <w:szCs w:val="20"/>
          <w:lang w:val="es-ES_tradnl" w:eastAsia="es-ES"/>
        </w:rPr>
        <w:t>cr</w:t>
      </w:r>
      <w:proofErr w:type="spellEnd"/>
      <w:proofErr w:type="gramEnd"/>
    </w:p>
    <w:sectPr w:rsidR="00F828A8" w:rsidRPr="002159D2" w:rsidSect="00823025">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CF680E"/>
    <w:multiLevelType w:val="multilevel"/>
    <w:tmpl w:val="6AD4E026"/>
    <w:lvl w:ilvl="0">
      <w:start w:val="1"/>
      <w:numFmt w:val="decimal"/>
      <w:lvlText w:val="%1)"/>
      <w:lvlJc w:val="left"/>
      <w:pPr>
        <w:tabs>
          <w:tab w:val="num" w:pos="1068"/>
        </w:tabs>
        <w:ind w:left="1068" w:hanging="360"/>
      </w:pPr>
      <w:rPr>
        <w:rFonts w:cs="Times New Roman" w:hint="default"/>
        <w:b/>
      </w:rPr>
    </w:lvl>
    <w:lvl w:ilvl="1" w:tentative="1">
      <w:start w:val="1"/>
      <w:numFmt w:val="lowerLetter"/>
      <w:lvlText w:val="%2."/>
      <w:lvlJc w:val="left"/>
      <w:pPr>
        <w:tabs>
          <w:tab w:val="num" w:pos="1788"/>
        </w:tabs>
        <w:ind w:left="1788" w:hanging="360"/>
      </w:pPr>
      <w:rPr>
        <w:rFonts w:cs="Times New Roman"/>
      </w:rPr>
    </w:lvl>
    <w:lvl w:ilvl="2" w:tentative="1">
      <w:start w:val="1"/>
      <w:numFmt w:val="lowerRoman"/>
      <w:lvlText w:val="%3."/>
      <w:lvlJc w:val="right"/>
      <w:pPr>
        <w:tabs>
          <w:tab w:val="num" w:pos="2508"/>
        </w:tabs>
        <w:ind w:left="2508" w:hanging="180"/>
      </w:pPr>
      <w:rPr>
        <w:rFonts w:cs="Times New Roman"/>
      </w:rPr>
    </w:lvl>
    <w:lvl w:ilvl="3" w:tentative="1">
      <w:start w:val="1"/>
      <w:numFmt w:val="decimal"/>
      <w:lvlText w:val="%4."/>
      <w:lvlJc w:val="left"/>
      <w:pPr>
        <w:tabs>
          <w:tab w:val="num" w:pos="3228"/>
        </w:tabs>
        <w:ind w:left="3228" w:hanging="360"/>
      </w:pPr>
      <w:rPr>
        <w:rFonts w:cs="Times New Roman"/>
      </w:rPr>
    </w:lvl>
    <w:lvl w:ilvl="4" w:tentative="1">
      <w:start w:val="1"/>
      <w:numFmt w:val="lowerLetter"/>
      <w:lvlText w:val="%5."/>
      <w:lvlJc w:val="left"/>
      <w:pPr>
        <w:tabs>
          <w:tab w:val="num" w:pos="3948"/>
        </w:tabs>
        <w:ind w:left="3948" w:hanging="360"/>
      </w:pPr>
      <w:rPr>
        <w:rFonts w:cs="Times New Roman"/>
      </w:rPr>
    </w:lvl>
    <w:lvl w:ilvl="5" w:tentative="1">
      <w:start w:val="1"/>
      <w:numFmt w:val="lowerRoman"/>
      <w:lvlText w:val="%6."/>
      <w:lvlJc w:val="right"/>
      <w:pPr>
        <w:tabs>
          <w:tab w:val="num" w:pos="4668"/>
        </w:tabs>
        <w:ind w:left="4668" w:hanging="180"/>
      </w:pPr>
      <w:rPr>
        <w:rFonts w:cs="Times New Roman"/>
      </w:rPr>
    </w:lvl>
    <w:lvl w:ilvl="6" w:tentative="1">
      <w:start w:val="1"/>
      <w:numFmt w:val="decimal"/>
      <w:lvlText w:val="%7."/>
      <w:lvlJc w:val="left"/>
      <w:pPr>
        <w:tabs>
          <w:tab w:val="num" w:pos="5388"/>
        </w:tabs>
        <w:ind w:left="5388" w:hanging="360"/>
      </w:pPr>
      <w:rPr>
        <w:rFonts w:cs="Times New Roman"/>
      </w:rPr>
    </w:lvl>
    <w:lvl w:ilvl="7" w:tentative="1">
      <w:start w:val="1"/>
      <w:numFmt w:val="lowerLetter"/>
      <w:lvlText w:val="%8."/>
      <w:lvlJc w:val="left"/>
      <w:pPr>
        <w:tabs>
          <w:tab w:val="num" w:pos="6108"/>
        </w:tabs>
        <w:ind w:left="6108" w:hanging="360"/>
      </w:pPr>
      <w:rPr>
        <w:rFonts w:cs="Times New Roman"/>
      </w:rPr>
    </w:lvl>
    <w:lvl w:ilvl="8" w:tentative="1">
      <w:start w:val="1"/>
      <w:numFmt w:val="lowerRoman"/>
      <w:lvlText w:val="%9."/>
      <w:lvlJc w:val="right"/>
      <w:pPr>
        <w:tabs>
          <w:tab w:val="num" w:pos="6828"/>
        </w:tabs>
        <w:ind w:left="6828" w:hanging="180"/>
      </w:pPr>
      <w:rPr>
        <w:rFonts w:cs="Times New Roman"/>
      </w:rPr>
    </w:lvl>
  </w:abstractNum>
  <w:abstractNum w:abstractNumId="1">
    <w:nsid w:val="5DFA0FC7"/>
    <w:multiLevelType w:val="hybridMultilevel"/>
    <w:tmpl w:val="F4ECB8E2"/>
    <w:lvl w:ilvl="0" w:tplc="380A000D">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7C5"/>
    <w:rsid w:val="00002940"/>
    <w:rsid w:val="00060AF2"/>
    <w:rsid w:val="001277C5"/>
    <w:rsid w:val="001907DB"/>
    <w:rsid w:val="001B7083"/>
    <w:rsid w:val="002159D2"/>
    <w:rsid w:val="00272B90"/>
    <w:rsid w:val="00281D88"/>
    <w:rsid w:val="002A7A0E"/>
    <w:rsid w:val="003156B6"/>
    <w:rsid w:val="00331FD9"/>
    <w:rsid w:val="00375805"/>
    <w:rsid w:val="00400797"/>
    <w:rsid w:val="004F7542"/>
    <w:rsid w:val="005939E8"/>
    <w:rsid w:val="00614894"/>
    <w:rsid w:val="006338F7"/>
    <w:rsid w:val="00647E01"/>
    <w:rsid w:val="00652CD8"/>
    <w:rsid w:val="006B0C88"/>
    <w:rsid w:val="007602DE"/>
    <w:rsid w:val="00817856"/>
    <w:rsid w:val="00823025"/>
    <w:rsid w:val="00833810"/>
    <w:rsid w:val="00834960"/>
    <w:rsid w:val="00835E07"/>
    <w:rsid w:val="0089492C"/>
    <w:rsid w:val="00921249"/>
    <w:rsid w:val="00935CD1"/>
    <w:rsid w:val="00996463"/>
    <w:rsid w:val="009C0763"/>
    <w:rsid w:val="00A16967"/>
    <w:rsid w:val="00A32922"/>
    <w:rsid w:val="00A43E66"/>
    <w:rsid w:val="00A56962"/>
    <w:rsid w:val="00B74061"/>
    <w:rsid w:val="00C45AAD"/>
    <w:rsid w:val="00CA2D74"/>
    <w:rsid w:val="00DE07DF"/>
    <w:rsid w:val="00E07516"/>
    <w:rsid w:val="00E25F9C"/>
    <w:rsid w:val="00E57178"/>
    <w:rsid w:val="00EB031C"/>
    <w:rsid w:val="00F03DA5"/>
    <w:rsid w:val="00F5019E"/>
    <w:rsid w:val="00F5112F"/>
    <w:rsid w:val="00F525FB"/>
    <w:rsid w:val="00F828A8"/>
    <w:rsid w:val="00FA5C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9D2"/>
    <w:pPr>
      <w:spacing w:after="200" w:line="276" w:lineRule="auto"/>
    </w:pPr>
    <w:rPr>
      <w:lang w:val="es-UY"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1277C5"/>
    <w:pPr>
      <w:spacing w:after="0" w:line="360" w:lineRule="auto"/>
      <w:jc w:val="center"/>
    </w:pPr>
    <w:rPr>
      <w:rFonts w:ascii="Arial" w:eastAsia="Times New Roman" w:hAnsi="Arial"/>
      <w:b/>
      <w:sz w:val="24"/>
      <w:szCs w:val="24"/>
      <w:u w:val="single"/>
      <w:lang w:eastAsia="es-ES"/>
    </w:rPr>
  </w:style>
  <w:style w:type="character" w:customStyle="1" w:styleId="TtuloCar">
    <w:name w:val="Título Car"/>
    <w:basedOn w:val="Fuentedeprrafopredeter"/>
    <w:link w:val="Ttulo"/>
    <w:uiPriority w:val="99"/>
    <w:locked/>
    <w:rsid w:val="001277C5"/>
    <w:rPr>
      <w:rFonts w:ascii="Arial" w:hAnsi="Arial" w:cs="Times New Roman"/>
      <w:b/>
      <w:sz w:val="24"/>
      <w:szCs w:val="24"/>
      <w:u w:val="single"/>
      <w:lang w:eastAsia="es-ES"/>
    </w:rPr>
  </w:style>
  <w:style w:type="paragraph" w:styleId="Prrafodelista">
    <w:name w:val="List Paragraph"/>
    <w:basedOn w:val="Normal"/>
    <w:uiPriority w:val="99"/>
    <w:qFormat/>
    <w:rsid w:val="00935CD1"/>
    <w:pPr>
      <w:ind w:left="720"/>
      <w:contextualSpacing/>
    </w:pPr>
  </w:style>
  <w:style w:type="character" w:styleId="nfasissutil">
    <w:name w:val="Subtle Emphasis"/>
    <w:basedOn w:val="Fuentedeprrafopredeter"/>
    <w:uiPriority w:val="99"/>
    <w:qFormat/>
    <w:rsid w:val="003156B6"/>
    <w:rPr>
      <w:rFonts w:cs="Times New Roman"/>
      <w:i/>
      <w:iCs/>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9D2"/>
    <w:pPr>
      <w:spacing w:after="200" w:line="276" w:lineRule="auto"/>
    </w:pPr>
    <w:rPr>
      <w:lang w:val="es-UY"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1277C5"/>
    <w:pPr>
      <w:spacing w:after="0" w:line="360" w:lineRule="auto"/>
      <w:jc w:val="center"/>
    </w:pPr>
    <w:rPr>
      <w:rFonts w:ascii="Arial" w:eastAsia="Times New Roman" w:hAnsi="Arial"/>
      <w:b/>
      <w:sz w:val="24"/>
      <w:szCs w:val="24"/>
      <w:u w:val="single"/>
      <w:lang w:eastAsia="es-ES"/>
    </w:rPr>
  </w:style>
  <w:style w:type="character" w:customStyle="1" w:styleId="TtuloCar">
    <w:name w:val="Título Car"/>
    <w:basedOn w:val="Fuentedeprrafopredeter"/>
    <w:link w:val="Ttulo"/>
    <w:uiPriority w:val="99"/>
    <w:locked/>
    <w:rsid w:val="001277C5"/>
    <w:rPr>
      <w:rFonts w:ascii="Arial" w:hAnsi="Arial" w:cs="Times New Roman"/>
      <w:b/>
      <w:sz w:val="24"/>
      <w:szCs w:val="24"/>
      <w:u w:val="single"/>
      <w:lang w:eastAsia="es-ES"/>
    </w:rPr>
  </w:style>
  <w:style w:type="paragraph" w:styleId="Prrafodelista">
    <w:name w:val="List Paragraph"/>
    <w:basedOn w:val="Normal"/>
    <w:uiPriority w:val="99"/>
    <w:qFormat/>
    <w:rsid w:val="00935CD1"/>
    <w:pPr>
      <w:ind w:left="720"/>
      <w:contextualSpacing/>
    </w:pPr>
  </w:style>
  <w:style w:type="character" w:styleId="nfasissutil">
    <w:name w:val="Subtle Emphasis"/>
    <w:basedOn w:val="Fuentedeprrafopredeter"/>
    <w:uiPriority w:val="99"/>
    <w:qFormat/>
    <w:rsid w:val="003156B6"/>
    <w:rPr>
      <w:rFonts w:cs="Times New Roman"/>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2433</Characters>
  <Application>Microsoft Office Word</Application>
  <DocSecurity>4</DocSecurity>
  <Lines>20</Lines>
  <Paragraphs>5</Paragraphs>
  <ScaleCrop>false</ScaleCrop>
  <HeadingPairs>
    <vt:vector size="2" baseType="variant">
      <vt:variant>
        <vt:lpstr>Título</vt:lpstr>
      </vt:variant>
      <vt:variant>
        <vt:i4>1</vt:i4>
      </vt:variant>
    </vt:vector>
  </HeadingPairs>
  <TitlesOfParts>
    <vt:vector size="1" baseType="lpstr">
      <vt:lpstr>CARPETA N°  2015-17-1-00003236</vt:lpstr>
    </vt:vector>
  </TitlesOfParts>
  <Company/>
  <LinksUpToDate>false</LinksUpToDate>
  <CharactersWithSpaces>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2015-17-1-00003236</dc:title>
  <dc:subject/>
  <dc:creator>MARIEM APOTHELOZ</dc:creator>
  <cp:keywords/>
  <dc:description/>
  <cp:lastModifiedBy>Miriam Cristina Rivero</cp:lastModifiedBy>
  <cp:revision>2</cp:revision>
  <cp:lastPrinted>2015-07-23T14:34:00Z</cp:lastPrinted>
  <dcterms:created xsi:type="dcterms:W3CDTF">2015-07-23T14:35:00Z</dcterms:created>
  <dcterms:modified xsi:type="dcterms:W3CDTF">2015-07-23T14:35:00Z</dcterms:modified>
</cp:coreProperties>
</file>