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40F" w:rsidRDefault="0023240F" w:rsidP="0023240F">
      <w:pPr>
        <w:pStyle w:val="Ttulo1"/>
        <w:spacing w:line="360" w:lineRule="auto"/>
        <w:jc w:val="center"/>
        <w:rPr>
          <w:rFonts w:ascii="Arial" w:hAnsi="Arial"/>
        </w:rPr>
      </w:pPr>
      <w:r>
        <w:rPr>
          <w:rFonts w:ascii="Arial" w:hAnsi="Arial"/>
        </w:rPr>
        <w:t>INFORME</w:t>
      </w:r>
    </w:p>
    <w:p w:rsidR="0023240F" w:rsidRDefault="0023240F" w:rsidP="0023240F">
      <w:pPr>
        <w:suppressAutoHyphens/>
        <w:spacing w:line="360" w:lineRule="auto"/>
        <w:jc w:val="both"/>
        <w:rPr>
          <w:rFonts w:ascii="Arial" w:hAnsi="Arial"/>
          <w:b/>
          <w:spacing w:val="-3"/>
          <w:lang w:val="es-ES_tradnl"/>
        </w:rPr>
      </w:pPr>
    </w:p>
    <w:p w:rsidR="0023240F" w:rsidRPr="0023240F" w:rsidRDefault="0023240F" w:rsidP="0023240F">
      <w:pPr>
        <w:pStyle w:val="Prrafodelista"/>
        <w:numPr>
          <w:ilvl w:val="0"/>
          <w:numId w:val="3"/>
        </w:numPr>
        <w:suppressAutoHyphens/>
        <w:spacing w:line="360" w:lineRule="auto"/>
        <w:rPr>
          <w:rFonts w:ascii="Arial" w:hAnsi="Arial"/>
          <w:b/>
          <w:spacing w:val="-3"/>
          <w:lang w:val="es-ES_tradnl"/>
        </w:rPr>
      </w:pPr>
      <w:r w:rsidRPr="0023240F">
        <w:rPr>
          <w:rFonts w:ascii="Arial" w:hAnsi="Arial"/>
          <w:b/>
          <w:spacing w:val="-3"/>
          <w:lang w:val="es-ES_tradnl"/>
        </w:rPr>
        <w:t>OBJETO</w:t>
      </w:r>
    </w:p>
    <w:p w:rsidR="0023240F" w:rsidRDefault="0023240F" w:rsidP="0023240F">
      <w:pPr>
        <w:suppressAutoHyphens/>
        <w:spacing w:line="360" w:lineRule="auto"/>
        <w:ind w:left="360"/>
        <w:jc w:val="center"/>
        <w:rPr>
          <w:rFonts w:ascii="Arial" w:hAnsi="Arial"/>
          <w:b/>
          <w:spacing w:val="-3"/>
          <w:lang w:val="es-ES_tradnl"/>
        </w:rPr>
      </w:pPr>
    </w:p>
    <w:p w:rsidR="0023240F" w:rsidRDefault="0023240F" w:rsidP="0023240F">
      <w:pPr>
        <w:suppressAutoHyphens/>
        <w:spacing w:line="360" w:lineRule="auto"/>
        <w:ind w:firstLine="851"/>
        <w:jc w:val="both"/>
        <w:rPr>
          <w:rFonts w:ascii="Arial" w:hAnsi="Arial"/>
          <w:spacing w:val="-3"/>
          <w:lang w:val="es-ES_tradnl"/>
        </w:rPr>
      </w:pPr>
      <w:r>
        <w:rPr>
          <w:rFonts w:ascii="Arial" w:hAnsi="Arial"/>
          <w:b/>
          <w:spacing w:val="-3"/>
          <w:lang w:val="es-ES_tradnl"/>
        </w:rPr>
        <w:t xml:space="preserve"> </w:t>
      </w:r>
      <w:r>
        <w:rPr>
          <w:rFonts w:ascii="Arial" w:hAnsi="Arial"/>
          <w:spacing w:val="-3"/>
          <w:lang w:val="es-ES_tradnl"/>
        </w:rPr>
        <w:t>El presente informe se emite en ejercicio de la atribución asignada al Tribunal de Cuentas por el artículo 301 de la Constitución de la República.</w:t>
      </w:r>
    </w:p>
    <w:p w:rsidR="0023240F" w:rsidRPr="00E450D2" w:rsidRDefault="0023240F" w:rsidP="0023240F">
      <w:pPr>
        <w:suppressAutoHyphens/>
        <w:spacing w:line="360" w:lineRule="auto"/>
        <w:ind w:firstLine="851"/>
        <w:jc w:val="both"/>
        <w:rPr>
          <w:rFonts w:ascii="Arial" w:hAnsi="Arial" w:cs="Arial"/>
        </w:rPr>
      </w:pPr>
      <w:r w:rsidRPr="00E450D2">
        <w:rPr>
          <w:rFonts w:ascii="Arial" w:hAnsi="Arial" w:cs="Arial"/>
        </w:rPr>
        <w:t>El  Intendente de Salto  remite Oficio Nº 326/15 de fecha 10 de junio de 2015 adjuntando resolución de igual fecha por la que se solicita informe previo a este Tribunal, de acuerdo con lo dispuesto por el artículo 301 Inciso 2º de la Constitución de la República referente a la autorización para contratar endeudamiento por  un monto de hasta UI 330.000.000, (Unidades Indexadas trescientos treinta millones) pagaderos a quince años.</w:t>
      </w:r>
    </w:p>
    <w:p w:rsidR="0023240F" w:rsidRDefault="0023240F" w:rsidP="0023240F">
      <w:pPr>
        <w:pStyle w:val="Ttulo2"/>
        <w:rPr>
          <w:rFonts w:ascii="Arial" w:hAnsi="Arial"/>
        </w:rPr>
      </w:pPr>
    </w:p>
    <w:p w:rsidR="0023240F" w:rsidRDefault="0023240F" w:rsidP="0023240F">
      <w:pPr>
        <w:pStyle w:val="Ttulo2"/>
        <w:ind w:left="0" w:firstLine="426"/>
        <w:rPr>
          <w:rFonts w:ascii="Arial" w:hAnsi="Arial"/>
        </w:rPr>
      </w:pPr>
      <w:r>
        <w:rPr>
          <w:rFonts w:ascii="Arial" w:hAnsi="Arial"/>
        </w:rPr>
        <w:t>2) CONTRATO PROYECTADO</w:t>
      </w:r>
    </w:p>
    <w:p w:rsidR="0023240F" w:rsidRDefault="0023240F" w:rsidP="0023240F">
      <w:pPr>
        <w:rPr>
          <w:lang w:val="es-ES_tradnl"/>
        </w:rPr>
      </w:pPr>
    </w:p>
    <w:p w:rsidR="0023240F" w:rsidRPr="00817B84" w:rsidRDefault="0023240F" w:rsidP="0023240F">
      <w:pPr>
        <w:suppressAutoHyphens/>
        <w:spacing w:line="360" w:lineRule="auto"/>
        <w:ind w:firstLine="851"/>
        <w:jc w:val="both"/>
        <w:rPr>
          <w:rFonts w:ascii="Arial" w:hAnsi="Arial"/>
          <w:spacing w:val="-3"/>
          <w:lang w:val="es-ES_tradnl"/>
        </w:rPr>
      </w:pPr>
      <w:r>
        <w:rPr>
          <w:rFonts w:ascii="Arial" w:hAnsi="Arial"/>
          <w:spacing w:val="-3"/>
          <w:lang w:val="es-ES_tradnl"/>
        </w:rPr>
        <w:t>Según se indica en la resolución remitida, e</w:t>
      </w:r>
      <w:r w:rsidRPr="00817B84">
        <w:rPr>
          <w:rFonts w:ascii="Arial" w:hAnsi="Arial"/>
          <w:spacing w:val="-3"/>
          <w:lang w:val="es-ES_tradnl"/>
        </w:rPr>
        <w:t>l referido endeudamiento podrá realizarse mediante contrato de mutuo o préstamo, línea de crédito y/o suscripción de fideicomisos de oferta pública o privada según resulte más conveniente, pudiendo cancelar con los fondos obtenidos pagaderos a largo plazo, los que se obtengan a corto plazo, sin afectar</w:t>
      </w:r>
      <w:r>
        <w:rPr>
          <w:rFonts w:ascii="Arial" w:hAnsi="Arial"/>
          <w:spacing w:val="-3"/>
          <w:lang w:val="es-ES_tradnl"/>
        </w:rPr>
        <w:t xml:space="preserve"> el monto total de la operación.</w:t>
      </w:r>
    </w:p>
    <w:p w:rsidR="0023240F" w:rsidRDefault="0023240F" w:rsidP="0023240F">
      <w:pPr>
        <w:pStyle w:val="Textoindependiente"/>
        <w:spacing w:line="360" w:lineRule="auto"/>
        <w:rPr>
          <w:bCs/>
        </w:rPr>
      </w:pPr>
      <w:r>
        <w:t xml:space="preserve">                          .</w:t>
      </w:r>
      <w:r>
        <w:rPr>
          <w:bCs/>
        </w:rPr>
        <w:t xml:space="preserve"> </w:t>
      </w:r>
    </w:p>
    <w:p w:rsidR="0023240F" w:rsidRDefault="0023240F" w:rsidP="0023240F">
      <w:pPr>
        <w:pStyle w:val="Textoindependiente"/>
        <w:numPr>
          <w:ilvl w:val="0"/>
          <w:numId w:val="4"/>
        </w:numPr>
        <w:spacing w:line="360" w:lineRule="auto"/>
        <w:rPr>
          <w:b/>
        </w:rPr>
      </w:pPr>
      <w:r>
        <w:rPr>
          <w:b/>
        </w:rPr>
        <w:t>RESULTANCIAS DEL TRAMITE</w:t>
      </w:r>
    </w:p>
    <w:p w:rsidR="0023240F" w:rsidRDefault="0023240F" w:rsidP="0023240F">
      <w:pPr>
        <w:pStyle w:val="Textoindependiente"/>
        <w:spacing w:line="360" w:lineRule="auto"/>
        <w:ind w:firstLine="851"/>
        <w:rPr>
          <w:bCs/>
        </w:rPr>
      </w:pPr>
      <w:r>
        <w:rPr>
          <w:bCs/>
        </w:rPr>
        <w:t>El Intendente de Salto solicita el informe previo de este</w:t>
      </w:r>
      <w:r>
        <w:t xml:space="preserve"> Tribunal, de acuerdo a lo dispuesto por el artículo 301 Inciso 2º de la Constitución de la República y dispone que, obtenido el mismo, será enviado a la Junta Departamental conjuntamente con la solicitud de autorización a ésta.</w:t>
      </w:r>
    </w:p>
    <w:p w:rsidR="0023240F" w:rsidRDefault="0023240F" w:rsidP="0023240F">
      <w:pPr>
        <w:pStyle w:val="Textoindependiente"/>
        <w:spacing w:line="360" w:lineRule="auto"/>
        <w:ind w:left="360"/>
        <w:rPr>
          <w:b/>
        </w:rPr>
      </w:pPr>
      <w:r>
        <w:rPr>
          <w:b/>
        </w:rPr>
        <w:t xml:space="preserve">  </w:t>
      </w:r>
    </w:p>
    <w:p w:rsidR="0023240F" w:rsidRDefault="0023240F" w:rsidP="0023240F">
      <w:pPr>
        <w:pStyle w:val="Textoindependiente"/>
        <w:spacing w:line="360" w:lineRule="auto"/>
        <w:ind w:left="360"/>
        <w:rPr>
          <w:b/>
        </w:rPr>
      </w:pPr>
    </w:p>
    <w:p w:rsidR="0023240F" w:rsidRDefault="0023240F" w:rsidP="0023240F">
      <w:pPr>
        <w:pStyle w:val="Textoindependiente"/>
        <w:spacing w:line="360" w:lineRule="auto"/>
        <w:ind w:left="360"/>
      </w:pPr>
    </w:p>
    <w:p w:rsidR="0023240F" w:rsidRDefault="0023240F" w:rsidP="0023240F">
      <w:pPr>
        <w:pStyle w:val="Textoindependiente"/>
        <w:numPr>
          <w:ilvl w:val="0"/>
          <w:numId w:val="4"/>
        </w:numPr>
        <w:spacing w:line="360" w:lineRule="auto"/>
        <w:rPr>
          <w:b/>
          <w:bCs/>
        </w:rPr>
      </w:pPr>
      <w:r>
        <w:rPr>
          <w:b/>
          <w:bCs/>
        </w:rPr>
        <w:lastRenderedPageBreak/>
        <w:t>SITUACIÓN FINANCIERA</w:t>
      </w:r>
    </w:p>
    <w:p w:rsidR="0023240F" w:rsidRDefault="0023240F" w:rsidP="0023240F">
      <w:pPr>
        <w:suppressAutoHyphens/>
        <w:spacing w:line="360" w:lineRule="auto"/>
        <w:jc w:val="both"/>
        <w:rPr>
          <w:rFonts w:ascii="Arial" w:hAnsi="Arial" w:cs="Arial"/>
          <w:bCs/>
          <w:spacing w:val="-3"/>
          <w:lang w:val="es-ES_tradnl"/>
        </w:rPr>
      </w:pPr>
    </w:p>
    <w:p w:rsidR="0023240F" w:rsidRPr="00E774EB" w:rsidRDefault="0023240F" w:rsidP="0023240F">
      <w:pPr>
        <w:suppressAutoHyphens/>
        <w:spacing w:line="360" w:lineRule="auto"/>
        <w:jc w:val="both"/>
        <w:rPr>
          <w:rFonts w:ascii="Arial" w:hAnsi="Arial" w:cs="Arial"/>
          <w:bCs/>
          <w:spacing w:val="-3"/>
          <w:lang w:val="es-ES_tradnl"/>
        </w:rPr>
      </w:pPr>
      <w:r>
        <w:rPr>
          <w:rFonts w:ascii="Arial" w:hAnsi="Arial" w:cs="Arial"/>
          <w:bCs/>
          <w:spacing w:val="-3"/>
          <w:lang w:val="es-ES_tradnl"/>
        </w:rPr>
        <w:t>De acuerdo  con</w:t>
      </w:r>
      <w:r w:rsidRPr="00E774EB">
        <w:rPr>
          <w:rFonts w:ascii="Arial" w:hAnsi="Arial" w:cs="Arial"/>
          <w:bCs/>
          <w:spacing w:val="-3"/>
          <w:lang w:val="es-ES_tradnl"/>
        </w:rPr>
        <w:t xml:space="preserve"> las Rendiciones de Cuentas presentadas por la Inte</w:t>
      </w:r>
      <w:r>
        <w:rPr>
          <w:rFonts w:ascii="Arial" w:hAnsi="Arial" w:cs="Arial"/>
          <w:bCs/>
          <w:spacing w:val="-3"/>
          <w:lang w:val="es-ES_tradnl"/>
        </w:rPr>
        <w:t>ndencia correspondientes a los e</w:t>
      </w:r>
      <w:r w:rsidRPr="00E774EB">
        <w:rPr>
          <w:rFonts w:ascii="Arial" w:hAnsi="Arial" w:cs="Arial"/>
          <w:bCs/>
          <w:spacing w:val="-3"/>
          <w:lang w:val="es-ES_tradnl"/>
        </w:rPr>
        <w:t>jercicios 2010 a 20</w:t>
      </w:r>
      <w:r>
        <w:rPr>
          <w:rFonts w:ascii="Arial" w:hAnsi="Arial" w:cs="Arial"/>
          <w:bCs/>
          <w:spacing w:val="-3"/>
          <w:lang w:val="es-ES_tradnl"/>
        </w:rPr>
        <w:t>13, é</w:t>
      </w:r>
      <w:r w:rsidRPr="00E774EB">
        <w:rPr>
          <w:rFonts w:ascii="Arial" w:hAnsi="Arial" w:cs="Arial"/>
          <w:bCs/>
          <w:spacing w:val="-3"/>
          <w:lang w:val="es-ES_tradnl"/>
        </w:rPr>
        <w:t xml:space="preserve">sta presenta una situación financiera que se resume de la siguiente forma (expresada en miles de pesos uruguayos):                     </w:t>
      </w:r>
    </w:p>
    <w:p w:rsidR="0023240F" w:rsidRDefault="0023240F" w:rsidP="0023240F">
      <w:pPr>
        <w:pStyle w:val="Textoindependiente"/>
        <w:spacing w:line="360" w:lineRule="auto"/>
        <w:rPr>
          <w:b/>
          <w:bCs/>
        </w:rPr>
      </w:pPr>
    </w:p>
    <w:tbl>
      <w:tblPr>
        <w:tblW w:w="6663" w:type="dxa"/>
        <w:tblInd w:w="1204" w:type="dxa"/>
        <w:tblCellMar>
          <w:left w:w="70" w:type="dxa"/>
          <w:right w:w="70" w:type="dxa"/>
        </w:tblCellMar>
        <w:tblLook w:val="04A0" w:firstRow="1" w:lastRow="0" w:firstColumn="1" w:lastColumn="0" w:noHBand="0" w:noVBand="1"/>
      </w:tblPr>
      <w:tblGrid>
        <w:gridCol w:w="1276"/>
        <w:gridCol w:w="1843"/>
        <w:gridCol w:w="1843"/>
        <w:gridCol w:w="1701"/>
      </w:tblGrid>
      <w:tr w:rsidR="0023240F" w:rsidRPr="00E774EB" w:rsidTr="001663E1">
        <w:trPr>
          <w:trHeight w:val="300"/>
        </w:trPr>
        <w:tc>
          <w:tcPr>
            <w:tcW w:w="1276" w:type="dxa"/>
            <w:tcBorders>
              <w:top w:val="single" w:sz="8" w:space="0" w:color="auto"/>
              <w:left w:val="single" w:sz="8" w:space="0" w:color="auto"/>
              <w:bottom w:val="nil"/>
              <w:right w:val="nil"/>
            </w:tcBorders>
            <w:shd w:val="clear" w:color="auto" w:fill="auto"/>
            <w:noWrap/>
            <w:vAlign w:val="bottom"/>
            <w:hideMark/>
          </w:tcPr>
          <w:p w:rsidR="0023240F" w:rsidRPr="00E774EB" w:rsidRDefault="0023240F" w:rsidP="001663E1">
            <w:pPr>
              <w:widowControl/>
              <w:jc w:val="center"/>
              <w:rPr>
                <w:rFonts w:ascii="Calibri" w:hAnsi="Calibri" w:cs="Calibri"/>
                <w:b/>
                <w:bCs/>
                <w:snapToGrid/>
                <w:color w:val="000000"/>
                <w:sz w:val="22"/>
                <w:szCs w:val="22"/>
              </w:rPr>
            </w:pPr>
            <w:r w:rsidRPr="00E774EB">
              <w:rPr>
                <w:rFonts w:ascii="Calibri" w:hAnsi="Calibri" w:cs="Calibri"/>
                <w:b/>
                <w:bCs/>
                <w:snapToGrid/>
                <w:color w:val="000000"/>
                <w:sz w:val="22"/>
                <w:szCs w:val="22"/>
              </w:rPr>
              <w:t> </w:t>
            </w:r>
          </w:p>
        </w:tc>
        <w:tc>
          <w:tcPr>
            <w:tcW w:w="1843" w:type="dxa"/>
            <w:tcBorders>
              <w:top w:val="single" w:sz="8" w:space="0" w:color="auto"/>
              <w:left w:val="single" w:sz="8" w:space="0" w:color="auto"/>
              <w:bottom w:val="nil"/>
              <w:right w:val="single" w:sz="8" w:space="0" w:color="auto"/>
            </w:tcBorders>
            <w:shd w:val="clear" w:color="auto" w:fill="auto"/>
            <w:noWrap/>
            <w:vAlign w:val="bottom"/>
            <w:hideMark/>
          </w:tcPr>
          <w:p w:rsidR="0023240F" w:rsidRPr="00E774EB" w:rsidRDefault="0023240F" w:rsidP="001663E1">
            <w:pPr>
              <w:widowControl/>
              <w:jc w:val="center"/>
              <w:rPr>
                <w:rFonts w:ascii="Calibri" w:hAnsi="Calibri" w:cs="Calibri"/>
                <w:b/>
                <w:bCs/>
                <w:snapToGrid/>
                <w:color w:val="000000"/>
                <w:sz w:val="22"/>
                <w:szCs w:val="22"/>
              </w:rPr>
            </w:pPr>
            <w:r w:rsidRPr="00E774EB">
              <w:rPr>
                <w:rFonts w:ascii="Calibri" w:hAnsi="Calibri" w:cs="Calibri"/>
                <w:b/>
                <w:bCs/>
                <w:snapToGrid/>
                <w:color w:val="000000"/>
                <w:sz w:val="22"/>
                <w:szCs w:val="22"/>
              </w:rPr>
              <w:t>DEFICIT</w:t>
            </w:r>
          </w:p>
        </w:tc>
        <w:tc>
          <w:tcPr>
            <w:tcW w:w="1843" w:type="dxa"/>
            <w:tcBorders>
              <w:top w:val="single" w:sz="8" w:space="0" w:color="auto"/>
              <w:left w:val="nil"/>
              <w:bottom w:val="nil"/>
              <w:right w:val="nil"/>
            </w:tcBorders>
            <w:shd w:val="clear" w:color="auto" w:fill="auto"/>
            <w:noWrap/>
            <w:vAlign w:val="bottom"/>
            <w:hideMark/>
          </w:tcPr>
          <w:p w:rsidR="0023240F" w:rsidRPr="00E774EB" w:rsidRDefault="0023240F" w:rsidP="001663E1">
            <w:pPr>
              <w:widowControl/>
              <w:jc w:val="center"/>
              <w:rPr>
                <w:rFonts w:ascii="Calibri" w:hAnsi="Calibri" w:cs="Calibri"/>
                <w:b/>
                <w:bCs/>
                <w:snapToGrid/>
                <w:color w:val="000000"/>
                <w:sz w:val="22"/>
                <w:szCs w:val="22"/>
              </w:rPr>
            </w:pPr>
            <w:r w:rsidRPr="00E774EB">
              <w:rPr>
                <w:rFonts w:ascii="Calibri" w:hAnsi="Calibri" w:cs="Calibri"/>
                <w:b/>
                <w:bCs/>
                <w:snapToGrid/>
                <w:color w:val="000000"/>
                <w:sz w:val="22"/>
                <w:szCs w:val="22"/>
              </w:rPr>
              <w:t> </w:t>
            </w:r>
          </w:p>
        </w:tc>
        <w:tc>
          <w:tcPr>
            <w:tcW w:w="1701" w:type="dxa"/>
            <w:tcBorders>
              <w:top w:val="single" w:sz="8" w:space="0" w:color="auto"/>
              <w:left w:val="single" w:sz="8" w:space="0" w:color="auto"/>
              <w:bottom w:val="nil"/>
              <w:right w:val="single" w:sz="8" w:space="0" w:color="auto"/>
            </w:tcBorders>
            <w:shd w:val="clear" w:color="auto" w:fill="auto"/>
            <w:noWrap/>
            <w:vAlign w:val="bottom"/>
            <w:hideMark/>
          </w:tcPr>
          <w:p w:rsidR="0023240F" w:rsidRPr="00E774EB" w:rsidRDefault="0023240F" w:rsidP="001663E1">
            <w:pPr>
              <w:widowControl/>
              <w:jc w:val="center"/>
              <w:rPr>
                <w:rFonts w:ascii="Calibri" w:hAnsi="Calibri" w:cs="Calibri"/>
                <w:b/>
                <w:bCs/>
                <w:snapToGrid/>
                <w:color w:val="000000"/>
                <w:sz w:val="22"/>
                <w:szCs w:val="22"/>
              </w:rPr>
            </w:pPr>
            <w:r w:rsidRPr="00E774EB">
              <w:rPr>
                <w:rFonts w:ascii="Calibri" w:hAnsi="Calibri" w:cs="Calibri"/>
                <w:b/>
                <w:bCs/>
                <w:snapToGrid/>
                <w:color w:val="000000"/>
                <w:sz w:val="22"/>
                <w:szCs w:val="22"/>
              </w:rPr>
              <w:t> </w:t>
            </w:r>
          </w:p>
        </w:tc>
      </w:tr>
      <w:tr w:rsidR="0023240F" w:rsidRPr="00E774EB" w:rsidTr="001663E1">
        <w:trPr>
          <w:trHeight w:val="315"/>
        </w:trPr>
        <w:tc>
          <w:tcPr>
            <w:tcW w:w="1276" w:type="dxa"/>
            <w:tcBorders>
              <w:top w:val="nil"/>
              <w:left w:val="single" w:sz="8" w:space="0" w:color="auto"/>
              <w:bottom w:val="single" w:sz="8" w:space="0" w:color="auto"/>
              <w:right w:val="nil"/>
            </w:tcBorders>
            <w:shd w:val="clear" w:color="auto" w:fill="auto"/>
            <w:noWrap/>
            <w:vAlign w:val="bottom"/>
            <w:hideMark/>
          </w:tcPr>
          <w:p w:rsidR="0023240F" w:rsidRPr="00E774EB" w:rsidRDefault="0023240F" w:rsidP="001663E1">
            <w:pPr>
              <w:widowControl/>
              <w:jc w:val="center"/>
              <w:rPr>
                <w:rFonts w:ascii="Calibri" w:hAnsi="Calibri" w:cs="Calibri"/>
                <w:b/>
                <w:bCs/>
                <w:snapToGrid/>
                <w:color w:val="000000"/>
                <w:sz w:val="22"/>
                <w:szCs w:val="22"/>
              </w:rPr>
            </w:pPr>
            <w:r w:rsidRPr="00E774EB">
              <w:rPr>
                <w:rFonts w:ascii="Calibri" w:hAnsi="Calibri" w:cs="Calibri"/>
                <w:b/>
                <w:bCs/>
                <w:snapToGrid/>
                <w:color w:val="000000"/>
                <w:sz w:val="22"/>
                <w:szCs w:val="22"/>
              </w:rPr>
              <w:t>AÑO</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23240F" w:rsidRPr="00E774EB" w:rsidRDefault="0023240F" w:rsidP="001663E1">
            <w:pPr>
              <w:widowControl/>
              <w:jc w:val="center"/>
              <w:rPr>
                <w:rFonts w:ascii="Calibri" w:hAnsi="Calibri" w:cs="Calibri"/>
                <w:b/>
                <w:bCs/>
                <w:snapToGrid/>
                <w:color w:val="000000"/>
                <w:sz w:val="22"/>
                <w:szCs w:val="22"/>
              </w:rPr>
            </w:pPr>
            <w:r w:rsidRPr="00E774EB">
              <w:rPr>
                <w:rFonts w:ascii="Calibri" w:hAnsi="Calibri" w:cs="Calibri"/>
                <w:b/>
                <w:bCs/>
                <w:snapToGrid/>
                <w:color w:val="000000"/>
                <w:sz w:val="22"/>
                <w:szCs w:val="22"/>
              </w:rPr>
              <w:t>ACUMULADO</w:t>
            </w:r>
          </w:p>
        </w:tc>
        <w:tc>
          <w:tcPr>
            <w:tcW w:w="1843" w:type="dxa"/>
            <w:tcBorders>
              <w:top w:val="nil"/>
              <w:left w:val="nil"/>
              <w:bottom w:val="single" w:sz="8" w:space="0" w:color="auto"/>
              <w:right w:val="nil"/>
            </w:tcBorders>
            <w:shd w:val="clear" w:color="auto" w:fill="auto"/>
            <w:noWrap/>
            <w:vAlign w:val="bottom"/>
            <w:hideMark/>
          </w:tcPr>
          <w:p w:rsidR="0023240F" w:rsidRPr="00E774EB" w:rsidRDefault="0023240F" w:rsidP="001663E1">
            <w:pPr>
              <w:widowControl/>
              <w:jc w:val="center"/>
              <w:rPr>
                <w:rFonts w:ascii="Calibri" w:hAnsi="Calibri" w:cs="Calibri"/>
                <w:b/>
                <w:bCs/>
                <w:snapToGrid/>
                <w:color w:val="000000"/>
                <w:sz w:val="22"/>
                <w:szCs w:val="22"/>
              </w:rPr>
            </w:pPr>
            <w:r w:rsidRPr="00E774EB">
              <w:rPr>
                <w:rFonts w:ascii="Calibri" w:hAnsi="Calibri" w:cs="Calibri"/>
                <w:b/>
                <w:bCs/>
                <w:snapToGrid/>
                <w:color w:val="000000"/>
                <w:sz w:val="22"/>
                <w:szCs w:val="22"/>
              </w:rPr>
              <w:t>RECAUDACION</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23240F" w:rsidRPr="00E774EB" w:rsidRDefault="0023240F" w:rsidP="001663E1">
            <w:pPr>
              <w:widowControl/>
              <w:jc w:val="center"/>
              <w:rPr>
                <w:rFonts w:ascii="Calibri" w:hAnsi="Calibri" w:cs="Calibri"/>
                <w:b/>
                <w:bCs/>
                <w:snapToGrid/>
                <w:color w:val="000000"/>
                <w:sz w:val="22"/>
                <w:szCs w:val="22"/>
              </w:rPr>
            </w:pPr>
            <w:r w:rsidRPr="00E774EB">
              <w:rPr>
                <w:rFonts w:ascii="Calibri" w:hAnsi="Calibri" w:cs="Calibri"/>
                <w:b/>
                <w:bCs/>
                <w:snapToGrid/>
                <w:color w:val="000000"/>
                <w:sz w:val="22"/>
                <w:szCs w:val="22"/>
              </w:rPr>
              <w:t>DEF.AC./ REC</w:t>
            </w:r>
          </w:p>
        </w:tc>
      </w:tr>
      <w:tr w:rsidR="0023240F" w:rsidRPr="00E774EB" w:rsidTr="001663E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3240F" w:rsidRPr="00E774EB" w:rsidRDefault="0023240F" w:rsidP="001663E1">
            <w:pPr>
              <w:widowControl/>
              <w:jc w:val="center"/>
              <w:rPr>
                <w:rFonts w:ascii="Calibri" w:hAnsi="Calibri" w:cs="Calibri"/>
                <w:snapToGrid/>
                <w:color w:val="000000"/>
                <w:sz w:val="22"/>
                <w:szCs w:val="22"/>
              </w:rPr>
            </w:pPr>
            <w:r w:rsidRPr="00E774EB">
              <w:rPr>
                <w:rFonts w:ascii="Calibri" w:hAnsi="Calibri" w:cs="Calibri"/>
                <w:snapToGrid/>
                <w:color w:val="000000"/>
                <w:sz w:val="22"/>
                <w:szCs w:val="22"/>
              </w:rPr>
              <w:t>2010</w:t>
            </w:r>
          </w:p>
        </w:tc>
        <w:tc>
          <w:tcPr>
            <w:tcW w:w="1843"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right"/>
              <w:rPr>
                <w:rFonts w:ascii="Calibri" w:hAnsi="Calibri" w:cs="Calibri"/>
                <w:snapToGrid/>
                <w:color w:val="000000"/>
                <w:sz w:val="22"/>
                <w:szCs w:val="22"/>
              </w:rPr>
            </w:pPr>
            <w:r w:rsidRPr="00E774EB">
              <w:rPr>
                <w:rFonts w:ascii="Calibri" w:hAnsi="Calibri" w:cs="Calibri"/>
                <w:snapToGrid/>
                <w:color w:val="000000"/>
                <w:sz w:val="22"/>
                <w:szCs w:val="22"/>
              </w:rPr>
              <w:t>91.602</w:t>
            </w:r>
          </w:p>
        </w:tc>
        <w:tc>
          <w:tcPr>
            <w:tcW w:w="1843"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right"/>
              <w:rPr>
                <w:rFonts w:ascii="Calibri" w:hAnsi="Calibri" w:cs="Calibri"/>
                <w:snapToGrid/>
                <w:color w:val="000000"/>
                <w:sz w:val="22"/>
                <w:szCs w:val="22"/>
              </w:rPr>
            </w:pPr>
            <w:r w:rsidRPr="00E774EB">
              <w:rPr>
                <w:rFonts w:ascii="Calibri" w:hAnsi="Calibri" w:cs="Calibri"/>
                <w:snapToGrid/>
                <w:color w:val="000000"/>
                <w:sz w:val="22"/>
                <w:szCs w:val="22"/>
              </w:rPr>
              <w:t>938.691</w:t>
            </w:r>
          </w:p>
        </w:tc>
        <w:tc>
          <w:tcPr>
            <w:tcW w:w="1701"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center"/>
              <w:rPr>
                <w:rFonts w:ascii="Calibri" w:hAnsi="Calibri" w:cs="Calibri"/>
                <w:snapToGrid/>
                <w:color w:val="000000"/>
                <w:sz w:val="22"/>
                <w:szCs w:val="22"/>
              </w:rPr>
            </w:pPr>
            <w:r w:rsidRPr="00E774EB">
              <w:rPr>
                <w:rFonts w:ascii="Calibri" w:hAnsi="Calibri" w:cs="Calibri"/>
                <w:snapToGrid/>
                <w:color w:val="000000"/>
                <w:sz w:val="22"/>
                <w:szCs w:val="22"/>
              </w:rPr>
              <w:t>9,76%</w:t>
            </w:r>
          </w:p>
        </w:tc>
      </w:tr>
      <w:tr w:rsidR="0023240F" w:rsidRPr="00E774EB" w:rsidTr="001663E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3240F" w:rsidRPr="00E774EB" w:rsidRDefault="0023240F" w:rsidP="001663E1">
            <w:pPr>
              <w:widowControl/>
              <w:jc w:val="center"/>
              <w:rPr>
                <w:rFonts w:ascii="Calibri" w:hAnsi="Calibri" w:cs="Calibri"/>
                <w:snapToGrid/>
                <w:color w:val="000000"/>
                <w:sz w:val="22"/>
                <w:szCs w:val="22"/>
              </w:rPr>
            </w:pPr>
            <w:r w:rsidRPr="00E774EB">
              <w:rPr>
                <w:rFonts w:ascii="Calibri" w:hAnsi="Calibri" w:cs="Calibri"/>
                <w:snapToGrid/>
                <w:color w:val="000000"/>
                <w:sz w:val="22"/>
                <w:szCs w:val="22"/>
              </w:rPr>
              <w:t>2011</w:t>
            </w:r>
          </w:p>
        </w:tc>
        <w:tc>
          <w:tcPr>
            <w:tcW w:w="1843"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right"/>
              <w:rPr>
                <w:rFonts w:ascii="Calibri" w:hAnsi="Calibri" w:cs="Calibri"/>
                <w:snapToGrid/>
                <w:color w:val="000000"/>
                <w:sz w:val="22"/>
                <w:szCs w:val="22"/>
              </w:rPr>
            </w:pPr>
            <w:r w:rsidRPr="00E774EB">
              <w:rPr>
                <w:rFonts w:ascii="Calibri" w:hAnsi="Calibri" w:cs="Calibri"/>
                <w:snapToGrid/>
                <w:color w:val="000000"/>
                <w:sz w:val="22"/>
                <w:szCs w:val="22"/>
              </w:rPr>
              <w:t>165.775</w:t>
            </w:r>
          </w:p>
        </w:tc>
        <w:tc>
          <w:tcPr>
            <w:tcW w:w="1843"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right"/>
              <w:rPr>
                <w:rFonts w:ascii="Calibri" w:hAnsi="Calibri" w:cs="Calibri"/>
                <w:snapToGrid/>
                <w:color w:val="000000"/>
                <w:sz w:val="22"/>
                <w:szCs w:val="22"/>
              </w:rPr>
            </w:pPr>
            <w:r w:rsidRPr="00E774EB">
              <w:rPr>
                <w:rFonts w:ascii="Calibri" w:hAnsi="Calibri" w:cs="Calibri"/>
                <w:snapToGrid/>
                <w:color w:val="000000"/>
                <w:sz w:val="22"/>
                <w:szCs w:val="22"/>
              </w:rPr>
              <w:t>1.096.688</w:t>
            </w:r>
          </w:p>
        </w:tc>
        <w:tc>
          <w:tcPr>
            <w:tcW w:w="1701"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center"/>
              <w:rPr>
                <w:rFonts w:ascii="Calibri" w:hAnsi="Calibri" w:cs="Calibri"/>
                <w:snapToGrid/>
                <w:color w:val="000000"/>
                <w:sz w:val="22"/>
                <w:szCs w:val="22"/>
              </w:rPr>
            </w:pPr>
            <w:r w:rsidRPr="00E774EB">
              <w:rPr>
                <w:rFonts w:ascii="Calibri" w:hAnsi="Calibri" w:cs="Calibri"/>
                <w:snapToGrid/>
                <w:color w:val="000000"/>
                <w:sz w:val="22"/>
                <w:szCs w:val="22"/>
              </w:rPr>
              <w:t>15,12%</w:t>
            </w:r>
          </w:p>
        </w:tc>
      </w:tr>
      <w:tr w:rsidR="0023240F" w:rsidRPr="00E774EB" w:rsidTr="001663E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3240F" w:rsidRPr="00E774EB" w:rsidRDefault="0023240F" w:rsidP="001663E1">
            <w:pPr>
              <w:widowControl/>
              <w:jc w:val="center"/>
              <w:rPr>
                <w:rFonts w:ascii="Calibri" w:hAnsi="Calibri" w:cs="Calibri"/>
                <w:snapToGrid/>
                <w:color w:val="000000"/>
                <w:sz w:val="22"/>
                <w:szCs w:val="22"/>
              </w:rPr>
            </w:pPr>
            <w:r w:rsidRPr="00E774EB">
              <w:rPr>
                <w:rFonts w:ascii="Calibri" w:hAnsi="Calibri" w:cs="Calibri"/>
                <w:snapToGrid/>
                <w:color w:val="000000"/>
                <w:sz w:val="22"/>
                <w:szCs w:val="22"/>
              </w:rPr>
              <w:t>2012</w:t>
            </w:r>
          </w:p>
        </w:tc>
        <w:tc>
          <w:tcPr>
            <w:tcW w:w="1843"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right"/>
              <w:rPr>
                <w:rFonts w:ascii="Calibri" w:hAnsi="Calibri" w:cs="Calibri"/>
                <w:snapToGrid/>
                <w:color w:val="000000"/>
                <w:sz w:val="22"/>
                <w:szCs w:val="22"/>
              </w:rPr>
            </w:pPr>
            <w:r w:rsidRPr="00E774EB">
              <w:rPr>
                <w:rFonts w:ascii="Calibri" w:hAnsi="Calibri" w:cs="Calibri"/>
                <w:snapToGrid/>
                <w:color w:val="000000"/>
                <w:sz w:val="22"/>
                <w:szCs w:val="22"/>
              </w:rPr>
              <w:t>380.305</w:t>
            </w:r>
          </w:p>
        </w:tc>
        <w:tc>
          <w:tcPr>
            <w:tcW w:w="1843"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right"/>
              <w:rPr>
                <w:rFonts w:ascii="Calibri" w:hAnsi="Calibri" w:cs="Calibri"/>
                <w:snapToGrid/>
                <w:color w:val="000000"/>
                <w:sz w:val="22"/>
                <w:szCs w:val="22"/>
              </w:rPr>
            </w:pPr>
            <w:r w:rsidRPr="00E774EB">
              <w:rPr>
                <w:rFonts w:ascii="Calibri" w:hAnsi="Calibri" w:cs="Calibri"/>
                <w:snapToGrid/>
                <w:color w:val="000000"/>
                <w:sz w:val="22"/>
                <w:szCs w:val="22"/>
              </w:rPr>
              <w:t>1.255.356</w:t>
            </w:r>
          </w:p>
        </w:tc>
        <w:tc>
          <w:tcPr>
            <w:tcW w:w="1701"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center"/>
              <w:rPr>
                <w:rFonts w:ascii="Calibri" w:hAnsi="Calibri" w:cs="Calibri"/>
                <w:snapToGrid/>
                <w:color w:val="000000"/>
                <w:sz w:val="22"/>
                <w:szCs w:val="22"/>
              </w:rPr>
            </w:pPr>
            <w:r w:rsidRPr="00E774EB">
              <w:rPr>
                <w:rFonts w:ascii="Calibri" w:hAnsi="Calibri" w:cs="Calibri"/>
                <w:snapToGrid/>
                <w:color w:val="000000"/>
                <w:sz w:val="22"/>
                <w:szCs w:val="22"/>
              </w:rPr>
              <w:t>30,29%</w:t>
            </w:r>
          </w:p>
        </w:tc>
      </w:tr>
      <w:tr w:rsidR="0023240F" w:rsidRPr="00E774EB" w:rsidTr="001663E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3240F" w:rsidRPr="00E774EB" w:rsidRDefault="0023240F" w:rsidP="001663E1">
            <w:pPr>
              <w:widowControl/>
              <w:jc w:val="center"/>
              <w:rPr>
                <w:rFonts w:ascii="Calibri" w:hAnsi="Calibri" w:cs="Calibri"/>
                <w:snapToGrid/>
                <w:color w:val="000000"/>
                <w:sz w:val="22"/>
                <w:szCs w:val="22"/>
              </w:rPr>
            </w:pPr>
            <w:r w:rsidRPr="00E774EB">
              <w:rPr>
                <w:rFonts w:ascii="Calibri" w:hAnsi="Calibri" w:cs="Calibri"/>
                <w:snapToGrid/>
                <w:color w:val="000000"/>
                <w:sz w:val="22"/>
                <w:szCs w:val="22"/>
              </w:rPr>
              <w:t>2013</w:t>
            </w:r>
          </w:p>
        </w:tc>
        <w:tc>
          <w:tcPr>
            <w:tcW w:w="1843"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right"/>
              <w:rPr>
                <w:rFonts w:ascii="Calibri" w:hAnsi="Calibri" w:cs="Calibri"/>
                <w:snapToGrid/>
                <w:color w:val="000000"/>
                <w:sz w:val="22"/>
                <w:szCs w:val="22"/>
              </w:rPr>
            </w:pPr>
            <w:r w:rsidRPr="00E774EB">
              <w:rPr>
                <w:rFonts w:ascii="Calibri" w:hAnsi="Calibri" w:cs="Calibri"/>
                <w:snapToGrid/>
                <w:color w:val="000000"/>
                <w:sz w:val="22"/>
                <w:szCs w:val="22"/>
              </w:rPr>
              <w:t>584.744</w:t>
            </w:r>
          </w:p>
        </w:tc>
        <w:tc>
          <w:tcPr>
            <w:tcW w:w="1843"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right"/>
              <w:rPr>
                <w:rFonts w:ascii="Calibri" w:hAnsi="Calibri" w:cs="Calibri"/>
                <w:snapToGrid/>
                <w:color w:val="000000"/>
                <w:sz w:val="22"/>
                <w:szCs w:val="22"/>
              </w:rPr>
            </w:pPr>
            <w:r w:rsidRPr="00E774EB">
              <w:rPr>
                <w:rFonts w:ascii="Calibri" w:hAnsi="Calibri" w:cs="Calibri"/>
                <w:snapToGrid/>
                <w:color w:val="000000"/>
                <w:sz w:val="22"/>
                <w:szCs w:val="22"/>
              </w:rPr>
              <w:t>1.322.911</w:t>
            </w:r>
          </w:p>
        </w:tc>
        <w:tc>
          <w:tcPr>
            <w:tcW w:w="1701" w:type="dxa"/>
            <w:tcBorders>
              <w:top w:val="nil"/>
              <w:left w:val="nil"/>
              <w:bottom w:val="single" w:sz="4" w:space="0" w:color="auto"/>
              <w:right w:val="single" w:sz="4" w:space="0" w:color="auto"/>
            </w:tcBorders>
            <w:shd w:val="clear" w:color="auto" w:fill="auto"/>
            <w:noWrap/>
            <w:vAlign w:val="bottom"/>
            <w:hideMark/>
          </w:tcPr>
          <w:p w:rsidR="0023240F" w:rsidRPr="00E774EB" w:rsidRDefault="0023240F" w:rsidP="001663E1">
            <w:pPr>
              <w:widowControl/>
              <w:jc w:val="center"/>
              <w:rPr>
                <w:rFonts w:ascii="Calibri" w:hAnsi="Calibri" w:cs="Calibri"/>
                <w:snapToGrid/>
                <w:color w:val="000000"/>
                <w:sz w:val="22"/>
                <w:szCs w:val="22"/>
              </w:rPr>
            </w:pPr>
            <w:r w:rsidRPr="00E774EB">
              <w:rPr>
                <w:rFonts w:ascii="Calibri" w:hAnsi="Calibri" w:cs="Calibri"/>
                <w:snapToGrid/>
                <w:color w:val="000000"/>
                <w:sz w:val="22"/>
                <w:szCs w:val="22"/>
              </w:rPr>
              <w:t>44,20%</w:t>
            </w:r>
          </w:p>
        </w:tc>
      </w:tr>
    </w:tbl>
    <w:p w:rsidR="0023240F" w:rsidRDefault="0023240F" w:rsidP="0023240F">
      <w:pPr>
        <w:suppressAutoHyphens/>
        <w:spacing w:line="360" w:lineRule="auto"/>
        <w:jc w:val="both"/>
        <w:rPr>
          <w:rFonts w:ascii="Arial" w:hAnsi="Arial"/>
          <w:spacing w:val="-3"/>
          <w:lang w:val="es-ES_tradnl"/>
        </w:rPr>
      </w:pPr>
      <w:r>
        <w:rPr>
          <w:rFonts w:ascii="Arial" w:hAnsi="Arial"/>
          <w:b/>
          <w:spacing w:val="-3"/>
          <w:lang w:val="es-ES_tradnl"/>
        </w:rPr>
        <w:t xml:space="preserve">                           </w:t>
      </w:r>
    </w:p>
    <w:p w:rsidR="0023240F" w:rsidRDefault="0023240F" w:rsidP="0023240F">
      <w:pPr>
        <w:pStyle w:val="Ttulo2"/>
        <w:ind w:left="0" w:firstLine="709"/>
        <w:rPr>
          <w:rFonts w:ascii="Arial" w:hAnsi="Arial" w:cs="Arial"/>
        </w:rPr>
      </w:pPr>
    </w:p>
    <w:p w:rsidR="0023240F" w:rsidRDefault="0023240F" w:rsidP="0023240F">
      <w:pPr>
        <w:pStyle w:val="Ttulo2"/>
        <w:ind w:left="0" w:firstLine="709"/>
        <w:rPr>
          <w:rFonts w:ascii="Arial" w:hAnsi="Arial" w:cs="Arial"/>
        </w:rPr>
      </w:pPr>
      <w:r>
        <w:rPr>
          <w:rFonts w:ascii="Arial" w:hAnsi="Arial" w:cs="Arial"/>
        </w:rPr>
        <w:t>5) NORMAS Y CRITERIOS APLICABLES</w:t>
      </w:r>
    </w:p>
    <w:p w:rsidR="0023240F" w:rsidRDefault="0023240F" w:rsidP="0023240F">
      <w:pPr>
        <w:rPr>
          <w:lang w:val="es-ES_tradnl"/>
        </w:rPr>
      </w:pPr>
    </w:p>
    <w:p w:rsidR="0023240F" w:rsidRDefault="0023240F" w:rsidP="0023240F">
      <w:pPr>
        <w:pStyle w:val="Ttulo2"/>
        <w:ind w:left="0" w:firstLine="0"/>
        <w:rPr>
          <w:rFonts w:ascii="Arial" w:hAnsi="Arial"/>
          <w:b w:val="0"/>
        </w:rPr>
      </w:pPr>
      <w:r>
        <w:rPr>
          <w:rFonts w:ascii="Arial" w:hAnsi="Arial" w:cs="Arial"/>
          <w:bCs/>
        </w:rPr>
        <w:t xml:space="preserve"> </w:t>
      </w:r>
      <w:r>
        <w:rPr>
          <w:rFonts w:ascii="Arial" w:hAnsi="Arial" w:cs="Arial"/>
          <w:bCs/>
        </w:rPr>
        <w:t xml:space="preserve">5.1) </w:t>
      </w:r>
      <w:r>
        <w:rPr>
          <w:rFonts w:ascii="Arial" w:hAnsi="Arial" w:cs="Arial"/>
          <w:b w:val="0"/>
        </w:rPr>
        <w:t>De conformidad al Art. 301 inciso 2 de la Constitución de la República</w:t>
      </w:r>
      <w:r>
        <w:rPr>
          <w:b w:val="0"/>
        </w:rPr>
        <w:t xml:space="preserve">, </w:t>
      </w:r>
      <w:r>
        <w:rPr>
          <w:rFonts w:ascii="Arial" w:hAnsi="Arial"/>
          <w:b w:val="0"/>
        </w:rPr>
        <w:t>los Gobiernos Departamentales requieren para contratar préstamos</w:t>
      </w:r>
      <w:proofErr w:type="gramStart"/>
      <w:r>
        <w:rPr>
          <w:rFonts w:ascii="Arial" w:hAnsi="Arial"/>
          <w:b w:val="0"/>
        </w:rPr>
        <w:t>, ”</w:t>
      </w:r>
      <w:proofErr w:type="gramEnd"/>
      <w:r>
        <w:rPr>
          <w:rFonts w:ascii="Arial" w:hAnsi="Arial"/>
          <w:b w:val="0"/>
        </w:rPr>
        <w:t>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w:t>
      </w:r>
      <w:r>
        <w:rPr>
          <w:rFonts w:ascii="Arial" w:hAnsi="Arial"/>
          <w:b w:val="0"/>
        </w:rPr>
        <w:t>tes de la Junta Departamental”.</w:t>
      </w:r>
    </w:p>
    <w:p w:rsidR="0023240F" w:rsidRPr="0023240F" w:rsidRDefault="0023240F" w:rsidP="0023240F">
      <w:pPr>
        <w:rPr>
          <w:lang w:val="es-ES_tradnl"/>
        </w:rPr>
      </w:pPr>
    </w:p>
    <w:p w:rsidR="0023240F" w:rsidRDefault="0023240F" w:rsidP="0023240F">
      <w:pPr>
        <w:pStyle w:val="Ttulo2"/>
        <w:ind w:left="0" w:firstLine="0"/>
        <w:rPr>
          <w:rFonts w:ascii="Arial" w:hAnsi="Arial"/>
          <w:b w:val="0"/>
        </w:rPr>
      </w:pPr>
      <w:r w:rsidRPr="0023240F">
        <w:rPr>
          <w:rFonts w:ascii="Arial" w:hAnsi="Arial"/>
          <w:bCs/>
        </w:rPr>
        <w:t>5.</w:t>
      </w:r>
      <w:r w:rsidRPr="0023240F">
        <w:rPr>
          <w:rFonts w:ascii="Arial" w:hAnsi="Arial"/>
        </w:rPr>
        <w:t>2</w:t>
      </w:r>
      <w:r w:rsidRPr="0023240F">
        <w:rPr>
          <w:rFonts w:ascii="Arial" w:hAnsi="Arial"/>
        </w:rPr>
        <w:t>)</w:t>
      </w:r>
      <w:r w:rsidRPr="0023240F">
        <w:rPr>
          <w:rFonts w:ascii="Arial" w:hAnsi="Arial"/>
          <w:b w:val="0"/>
        </w:rPr>
        <w:t xml:space="preserve"> El informe del Tribunal tiene por objeto el control de los aspectos legales de la contratación proyectada, proporcionando asimismo la información que dispone sobre la evolución de la situación financiera en relación a los recursos del Organismo.</w:t>
      </w:r>
    </w:p>
    <w:p w:rsidR="0023240F" w:rsidRDefault="0023240F" w:rsidP="0023240F">
      <w:pPr>
        <w:rPr>
          <w:lang w:val="es-ES_tradnl"/>
        </w:rPr>
      </w:pPr>
    </w:p>
    <w:p w:rsidR="0023240F" w:rsidRPr="0023240F" w:rsidRDefault="0023240F" w:rsidP="0023240F">
      <w:pPr>
        <w:rPr>
          <w:lang w:val="es-ES_tradnl"/>
        </w:rPr>
      </w:pPr>
    </w:p>
    <w:p w:rsidR="0023240F" w:rsidRDefault="0023240F" w:rsidP="0023240F">
      <w:pPr>
        <w:pStyle w:val="Ttulo1"/>
        <w:keepNext w:val="0"/>
        <w:spacing w:line="360" w:lineRule="auto"/>
        <w:rPr>
          <w:rFonts w:ascii="Arial" w:hAnsi="Arial"/>
          <w:bCs/>
        </w:rPr>
      </w:pPr>
      <w:r>
        <w:rPr>
          <w:rFonts w:ascii="Arial" w:hAnsi="Arial"/>
          <w:b w:val="0"/>
        </w:rPr>
        <w:t xml:space="preserve">                             </w:t>
      </w:r>
    </w:p>
    <w:p w:rsidR="0023240F" w:rsidRDefault="0023240F" w:rsidP="0023240F">
      <w:pPr>
        <w:ind w:firstLine="709"/>
        <w:jc w:val="both"/>
        <w:rPr>
          <w:rFonts w:ascii="Arial" w:hAnsi="Arial"/>
          <w:b/>
          <w:spacing w:val="-3"/>
          <w:lang w:val="es-ES_tradnl"/>
        </w:rPr>
      </w:pPr>
      <w:r>
        <w:rPr>
          <w:rFonts w:ascii="Arial" w:hAnsi="Arial"/>
          <w:b/>
          <w:spacing w:val="-3"/>
          <w:lang w:val="es-ES_tradnl"/>
        </w:rPr>
        <w:lastRenderedPageBreak/>
        <w:t>6) CONCLUSIONES</w:t>
      </w:r>
    </w:p>
    <w:p w:rsidR="0023240F" w:rsidRDefault="0023240F" w:rsidP="0023240F">
      <w:pPr>
        <w:suppressAutoHyphens/>
        <w:spacing w:line="360" w:lineRule="auto"/>
        <w:jc w:val="both"/>
        <w:rPr>
          <w:rFonts w:ascii="Arial" w:hAnsi="Arial"/>
          <w:spacing w:val="-3"/>
          <w:lang w:val="es-ES_tradnl"/>
        </w:rPr>
      </w:pPr>
    </w:p>
    <w:p w:rsidR="0023240F" w:rsidRDefault="0023240F" w:rsidP="0023240F">
      <w:pPr>
        <w:suppressAutoHyphens/>
        <w:spacing w:line="360" w:lineRule="auto"/>
        <w:jc w:val="both"/>
        <w:rPr>
          <w:rFonts w:ascii="Arial" w:hAnsi="Arial"/>
          <w:spacing w:val="-3"/>
          <w:lang w:val="es-ES_tradnl"/>
        </w:rPr>
      </w:pPr>
      <w:r>
        <w:rPr>
          <w:rFonts w:ascii="Arial" w:hAnsi="Arial"/>
          <w:spacing w:val="-3"/>
          <w:lang w:val="es-ES_tradnl"/>
        </w:rPr>
        <w:t xml:space="preserve"> </w:t>
      </w:r>
      <w:r>
        <w:rPr>
          <w:rFonts w:ascii="Arial" w:hAnsi="Arial"/>
          <w:b/>
          <w:bCs/>
          <w:spacing w:val="-3"/>
          <w:lang w:val="es-ES_tradnl"/>
        </w:rPr>
        <w:t>6.</w:t>
      </w:r>
      <w:r>
        <w:rPr>
          <w:rFonts w:ascii="Arial" w:hAnsi="Arial"/>
          <w:b/>
          <w:spacing w:val="-3"/>
          <w:lang w:val="es-ES_tradnl"/>
        </w:rPr>
        <w:t>1)</w:t>
      </w:r>
      <w:r>
        <w:rPr>
          <w:rFonts w:ascii="Arial" w:hAnsi="Arial"/>
          <w:spacing w:val="-3"/>
          <w:lang w:val="es-ES_tradnl"/>
        </w:rPr>
        <w:t xml:space="preserve"> Se ha dado cumplimiento a lo dispuesto por el Art. 301 inciso 2º de la Constitución de la República al solicitarse el informe  que compete a éste Tribunal, previamente a la suscripción del contrato y a la anuencia del Legislativo Departamental.</w:t>
      </w:r>
    </w:p>
    <w:p w:rsidR="0023240F" w:rsidRDefault="0023240F" w:rsidP="0023240F">
      <w:pPr>
        <w:suppressAutoHyphens/>
        <w:spacing w:line="360" w:lineRule="auto"/>
        <w:jc w:val="both"/>
        <w:rPr>
          <w:rFonts w:ascii="Arial" w:hAnsi="Arial"/>
          <w:spacing w:val="-3"/>
          <w:lang w:val="es-ES_tradnl"/>
        </w:rPr>
      </w:pPr>
    </w:p>
    <w:p w:rsidR="0023240F" w:rsidRDefault="0023240F" w:rsidP="0023240F">
      <w:pPr>
        <w:spacing w:line="360" w:lineRule="auto"/>
        <w:jc w:val="both"/>
        <w:rPr>
          <w:rFonts w:ascii="Arial" w:hAnsi="Arial"/>
        </w:rPr>
      </w:pPr>
      <w:r>
        <w:rPr>
          <w:rFonts w:ascii="Arial" w:hAnsi="Arial"/>
          <w:b/>
          <w:bCs/>
        </w:rPr>
        <w:t>6.2)</w:t>
      </w:r>
      <w:r>
        <w:rPr>
          <w:rFonts w:ascii="Arial" w:hAnsi="Arial"/>
        </w:rPr>
        <w:t xml:space="preserve"> La presente anuencia deberá contar, para su aprobación con </w:t>
      </w:r>
      <w:r>
        <w:rPr>
          <w:rFonts w:ascii="Arial" w:hAnsi="Arial"/>
          <w:bCs/>
        </w:rPr>
        <w:t>los dos tercios de votos del total de componentes de la Junta Departamental</w:t>
      </w:r>
      <w:r>
        <w:rPr>
          <w:rFonts w:ascii="Arial" w:hAnsi="Arial"/>
        </w:rPr>
        <w:t xml:space="preserve">, por exceder el plazo del préstamo, </w:t>
      </w:r>
      <w:r>
        <w:rPr>
          <w:rFonts w:ascii="Arial" w:hAnsi="Arial"/>
          <w:bCs/>
        </w:rPr>
        <w:t>el actual período de Gobierno</w:t>
      </w:r>
      <w:r>
        <w:rPr>
          <w:rFonts w:ascii="Arial" w:hAnsi="Arial"/>
        </w:rPr>
        <w:t>.</w:t>
      </w:r>
    </w:p>
    <w:p w:rsidR="0023240F" w:rsidRDefault="0023240F" w:rsidP="0023240F">
      <w:pPr>
        <w:spacing w:line="360" w:lineRule="auto"/>
        <w:jc w:val="both"/>
        <w:rPr>
          <w:rFonts w:ascii="Arial" w:hAnsi="Arial"/>
        </w:rPr>
      </w:pPr>
    </w:p>
    <w:p w:rsidR="0023240F" w:rsidRDefault="0023240F" w:rsidP="0023240F">
      <w:pPr>
        <w:spacing w:line="360" w:lineRule="auto"/>
        <w:jc w:val="both"/>
        <w:rPr>
          <w:rFonts w:ascii="Arial" w:hAnsi="Arial"/>
        </w:rPr>
      </w:pPr>
      <w:r>
        <w:rPr>
          <w:rFonts w:ascii="Arial" w:hAnsi="Arial"/>
          <w:b/>
          <w:bCs/>
        </w:rPr>
        <w:t xml:space="preserve">6.3) </w:t>
      </w:r>
      <w:r>
        <w:rPr>
          <w:rFonts w:ascii="Arial" w:hAnsi="Arial"/>
        </w:rPr>
        <w:t>Culminado el procedimiento legal de contratación, deberá ser sometido por la Intendencia actuante, junto con el contrato proyectado o suscrito ad referéndum, a la intervención preventiva que compete a este Tribunal.</w:t>
      </w:r>
    </w:p>
    <w:p w:rsidR="0023240F" w:rsidRDefault="0023240F" w:rsidP="0023240F">
      <w:pPr>
        <w:spacing w:line="360" w:lineRule="auto"/>
        <w:jc w:val="both"/>
        <w:rPr>
          <w:rFonts w:ascii="Arial" w:hAnsi="Arial"/>
        </w:rPr>
      </w:pPr>
    </w:p>
    <w:p w:rsidR="0023240F" w:rsidRDefault="0023240F" w:rsidP="0023240F">
      <w:pPr>
        <w:spacing w:line="360" w:lineRule="auto"/>
        <w:jc w:val="both"/>
        <w:rPr>
          <w:rFonts w:ascii="Arial" w:hAnsi="Arial"/>
        </w:rPr>
      </w:pPr>
    </w:p>
    <w:p w:rsidR="0023240F" w:rsidRDefault="0023240F" w:rsidP="0023240F">
      <w:pPr>
        <w:spacing w:line="360" w:lineRule="auto"/>
        <w:jc w:val="both"/>
        <w:rPr>
          <w:rFonts w:ascii="Arial" w:hAnsi="Arial"/>
        </w:rPr>
      </w:pPr>
    </w:p>
    <w:p w:rsidR="0023240F" w:rsidRDefault="0023240F" w:rsidP="0023240F">
      <w:pPr>
        <w:spacing w:line="360" w:lineRule="auto"/>
        <w:jc w:val="both"/>
        <w:rPr>
          <w:rFonts w:ascii="Arial" w:hAnsi="Arial"/>
        </w:rPr>
      </w:pPr>
    </w:p>
    <w:p w:rsidR="0023240F" w:rsidRDefault="0023240F" w:rsidP="0023240F">
      <w:pPr>
        <w:spacing w:line="360" w:lineRule="auto"/>
        <w:jc w:val="both"/>
        <w:rPr>
          <w:rFonts w:ascii="Arial" w:hAnsi="Arial"/>
        </w:rPr>
      </w:pPr>
    </w:p>
    <w:p w:rsidR="0023240F" w:rsidRDefault="0023240F" w:rsidP="0023240F">
      <w:pPr>
        <w:spacing w:line="360" w:lineRule="auto"/>
        <w:jc w:val="both"/>
        <w:rPr>
          <w:rFonts w:ascii="Arial" w:hAnsi="Arial"/>
        </w:rPr>
      </w:pPr>
    </w:p>
    <w:p w:rsidR="0023240F" w:rsidRDefault="0023240F" w:rsidP="0023240F">
      <w:pPr>
        <w:spacing w:line="360" w:lineRule="auto"/>
        <w:ind w:hanging="567"/>
        <w:jc w:val="both"/>
        <w:rPr>
          <w:rFonts w:ascii="Arial" w:hAnsi="Arial"/>
          <w:spacing w:val="-3"/>
          <w:lang w:val="es-ES_tradnl"/>
        </w:rPr>
      </w:pPr>
      <w:r>
        <w:rPr>
          <w:rFonts w:ascii="Arial" w:hAnsi="Arial"/>
        </w:rPr>
        <w:t>dc</w:t>
      </w:r>
      <w:bookmarkStart w:id="0" w:name="_GoBack"/>
      <w:bookmarkEnd w:id="0"/>
    </w:p>
    <w:p w:rsidR="0023240F" w:rsidRDefault="0023240F" w:rsidP="0023240F">
      <w:pPr>
        <w:spacing w:line="360" w:lineRule="auto"/>
        <w:jc w:val="both"/>
        <w:rPr>
          <w:rFonts w:ascii="Arial" w:hAnsi="Arial"/>
          <w:spacing w:val="-3"/>
          <w:lang w:val="es-ES_tradnl"/>
        </w:rPr>
      </w:pPr>
    </w:p>
    <w:p w:rsidR="0023240F" w:rsidRDefault="0023240F" w:rsidP="0023240F">
      <w:pPr>
        <w:spacing w:line="360" w:lineRule="auto"/>
        <w:jc w:val="both"/>
        <w:rPr>
          <w:rFonts w:ascii="Arial" w:hAnsi="Arial"/>
          <w:spacing w:val="-3"/>
          <w:lang w:val="es-ES_tradnl"/>
        </w:rPr>
      </w:pPr>
    </w:p>
    <w:p w:rsidR="0023240F" w:rsidRDefault="0023240F" w:rsidP="0023240F">
      <w:pPr>
        <w:suppressAutoHyphens/>
        <w:spacing w:line="360" w:lineRule="auto"/>
        <w:jc w:val="both"/>
        <w:rPr>
          <w:rFonts w:ascii="Arial" w:hAnsi="Arial"/>
          <w:spacing w:val="-3"/>
          <w:lang w:val="es-ES_tradnl"/>
        </w:rPr>
      </w:pPr>
    </w:p>
    <w:p w:rsidR="000951C6" w:rsidRPr="0023240F" w:rsidRDefault="000951C6">
      <w:pPr>
        <w:jc w:val="both"/>
        <w:rPr>
          <w:lang w:val="es-ES_tradnl"/>
        </w:rPr>
      </w:pPr>
    </w:p>
    <w:sectPr w:rsidR="000951C6" w:rsidRPr="0023240F" w:rsidSect="0023240F">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923"/>
    <w:multiLevelType w:val="hybridMultilevel"/>
    <w:tmpl w:val="A4FE0C0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9883AD5"/>
    <w:multiLevelType w:val="hybridMultilevel"/>
    <w:tmpl w:val="DBFE3AEE"/>
    <w:lvl w:ilvl="0" w:tplc="B92C638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5E90367"/>
    <w:multiLevelType w:val="hybridMultilevel"/>
    <w:tmpl w:val="8A381F6C"/>
    <w:lvl w:ilvl="0" w:tplc="318AD5BE">
      <w:start w:val="3"/>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476C3DEB"/>
    <w:multiLevelType w:val="hybridMultilevel"/>
    <w:tmpl w:val="A920A752"/>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0F"/>
    <w:rsid w:val="000951C6"/>
    <w:rsid w:val="0023240F"/>
    <w:rsid w:val="00330727"/>
    <w:rsid w:val="009D36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0F"/>
    <w:pPr>
      <w:widowControl w:val="0"/>
    </w:pPr>
    <w:rPr>
      <w:rFonts w:ascii="Courier New" w:hAnsi="Courier New"/>
      <w:snapToGrid w:val="0"/>
      <w:sz w:val="24"/>
      <w:lang w:val="es-ES" w:eastAsia="es-ES"/>
    </w:rPr>
  </w:style>
  <w:style w:type="paragraph" w:styleId="Ttulo1">
    <w:name w:val="heading 1"/>
    <w:basedOn w:val="Normal"/>
    <w:next w:val="Normal"/>
    <w:link w:val="Ttulo1Car"/>
    <w:qFormat/>
    <w:rsid w:val="0023240F"/>
    <w:pPr>
      <w:keepNext/>
      <w:suppressAutoHyphens/>
      <w:jc w:val="both"/>
      <w:outlineLvl w:val="0"/>
    </w:pPr>
    <w:rPr>
      <w:rFonts w:ascii="Bookman Old Style" w:hAnsi="Bookman Old Style"/>
      <w:b/>
      <w:spacing w:val="-3"/>
      <w:lang w:val="es-ES_tradnl"/>
    </w:rPr>
  </w:style>
  <w:style w:type="paragraph" w:styleId="Ttulo2">
    <w:name w:val="heading 2"/>
    <w:basedOn w:val="Normal"/>
    <w:next w:val="Normal"/>
    <w:link w:val="Ttulo2Car"/>
    <w:qFormat/>
    <w:rsid w:val="0023240F"/>
    <w:pPr>
      <w:keepNext/>
      <w:suppressAutoHyphens/>
      <w:spacing w:line="360" w:lineRule="auto"/>
      <w:ind w:left="1440" w:firstLine="720"/>
      <w:jc w:val="both"/>
      <w:outlineLvl w:val="1"/>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240F"/>
    <w:rPr>
      <w:rFonts w:ascii="Bookman Old Style" w:hAnsi="Bookman Old Style"/>
      <w:b/>
      <w:snapToGrid w:val="0"/>
      <w:spacing w:val="-3"/>
      <w:sz w:val="24"/>
      <w:lang w:val="es-ES_tradnl" w:eastAsia="es-ES"/>
    </w:rPr>
  </w:style>
  <w:style w:type="character" w:customStyle="1" w:styleId="Ttulo2Car">
    <w:name w:val="Título 2 Car"/>
    <w:basedOn w:val="Fuentedeprrafopredeter"/>
    <w:link w:val="Ttulo2"/>
    <w:rsid w:val="0023240F"/>
    <w:rPr>
      <w:rFonts w:ascii="Bookman Old Style" w:hAnsi="Bookman Old Style"/>
      <w:b/>
      <w:snapToGrid w:val="0"/>
      <w:spacing w:val="-3"/>
      <w:sz w:val="24"/>
      <w:lang w:val="es-ES_tradnl" w:eastAsia="es-ES"/>
    </w:rPr>
  </w:style>
  <w:style w:type="paragraph" w:styleId="Textoindependiente">
    <w:name w:val="Body Text"/>
    <w:basedOn w:val="Normal"/>
    <w:link w:val="TextoindependienteCar"/>
    <w:semiHidden/>
    <w:rsid w:val="0023240F"/>
    <w:pPr>
      <w:suppressAutoHyphens/>
      <w:jc w:val="both"/>
    </w:pPr>
    <w:rPr>
      <w:rFonts w:ascii="Arial" w:hAnsi="Arial"/>
      <w:spacing w:val="-3"/>
      <w:lang w:val="es-ES_tradnl"/>
    </w:rPr>
  </w:style>
  <w:style w:type="character" w:customStyle="1" w:styleId="TextoindependienteCar">
    <w:name w:val="Texto independiente Car"/>
    <w:basedOn w:val="Fuentedeprrafopredeter"/>
    <w:link w:val="Textoindependiente"/>
    <w:semiHidden/>
    <w:rsid w:val="0023240F"/>
    <w:rPr>
      <w:rFonts w:ascii="Arial" w:hAnsi="Arial"/>
      <w:snapToGrid w:val="0"/>
      <w:spacing w:val="-3"/>
      <w:sz w:val="24"/>
      <w:lang w:val="es-ES_tradnl" w:eastAsia="es-ES"/>
    </w:rPr>
  </w:style>
  <w:style w:type="paragraph" w:styleId="Prrafodelista">
    <w:name w:val="List Paragraph"/>
    <w:basedOn w:val="Normal"/>
    <w:uiPriority w:val="34"/>
    <w:qFormat/>
    <w:rsid w:val="00232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0F"/>
    <w:pPr>
      <w:widowControl w:val="0"/>
    </w:pPr>
    <w:rPr>
      <w:rFonts w:ascii="Courier New" w:hAnsi="Courier New"/>
      <w:snapToGrid w:val="0"/>
      <w:sz w:val="24"/>
      <w:lang w:val="es-ES" w:eastAsia="es-ES"/>
    </w:rPr>
  </w:style>
  <w:style w:type="paragraph" w:styleId="Ttulo1">
    <w:name w:val="heading 1"/>
    <w:basedOn w:val="Normal"/>
    <w:next w:val="Normal"/>
    <w:link w:val="Ttulo1Car"/>
    <w:qFormat/>
    <w:rsid w:val="0023240F"/>
    <w:pPr>
      <w:keepNext/>
      <w:suppressAutoHyphens/>
      <w:jc w:val="both"/>
      <w:outlineLvl w:val="0"/>
    </w:pPr>
    <w:rPr>
      <w:rFonts w:ascii="Bookman Old Style" w:hAnsi="Bookman Old Style"/>
      <w:b/>
      <w:spacing w:val="-3"/>
      <w:lang w:val="es-ES_tradnl"/>
    </w:rPr>
  </w:style>
  <w:style w:type="paragraph" w:styleId="Ttulo2">
    <w:name w:val="heading 2"/>
    <w:basedOn w:val="Normal"/>
    <w:next w:val="Normal"/>
    <w:link w:val="Ttulo2Car"/>
    <w:qFormat/>
    <w:rsid w:val="0023240F"/>
    <w:pPr>
      <w:keepNext/>
      <w:suppressAutoHyphens/>
      <w:spacing w:line="360" w:lineRule="auto"/>
      <w:ind w:left="1440" w:firstLine="720"/>
      <w:jc w:val="both"/>
      <w:outlineLvl w:val="1"/>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240F"/>
    <w:rPr>
      <w:rFonts w:ascii="Bookman Old Style" w:hAnsi="Bookman Old Style"/>
      <w:b/>
      <w:snapToGrid w:val="0"/>
      <w:spacing w:val="-3"/>
      <w:sz w:val="24"/>
      <w:lang w:val="es-ES_tradnl" w:eastAsia="es-ES"/>
    </w:rPr>
  </w:style>
  <w:style w:type="character" w:customStyle="1" w:styleId="Ttulo2Car">
    <w:name w:val="Título 2 Car"/>
    <w:basedOn w:val="Fuentedeprrafopredeter"/>
    <w:link w:val="Ttulo2"/>
    <w:rsid w:val="0023240F"/>
    <w:rPr>
      <w:rFonts w:ascii="Bookman Old Style" w:hAnsi="Bookman Old Style"/>
      <w:b/>
      <w:snapToGrid w:val="0"/>
      <w:spacing w:val="-3"/>
      <w:sz w:val="24"/>
      <w:lang w:val="es-ES_tradnl" w:eastAsia="es-ES"/>
    </w:rPr>
  </w:style>
  <w:style w:type="paragraph" w:styleId="Textoindependiente">
    <w:name w:val="Body Text"/>
    <w:basedOn w:val="Normal"/>
    <w:link w:val="TextoindependienteCar"/>
    <w:semiHidden/>
    <w:rsid w:val="0023240F"/>
    <w:pPr>
      <w:suppressAutoHyphens/>
      <w:jc w:val="both"/>
    </w:pPr>
    <w:rPr>
      <w:rFonts w:ascii="Arial" w:hAnsi="Arial"/>
      <w:spacing w:val="-3"/>
      <w:lang w:val="es-ES_tradnl"/>
    </w:rPr>
  </w:style>
  <w:style w:type="character" w:customStyle="1" w:styleId="TextoindependienteCar">
    <w:name w:val="Texto independiente Car"/>
    <w:basedOn w:val="Fuentedeprrafopredeter"/>
    <w:link w:val="Textoindependiente"/>
    <w:semiHidden/>
    <w:rsid w:val="0023240F"/>
    <w:rPr>
      <w:rFonts w:ascii="Arial" w:hAnsi="Arial"/>
      <w:snapToGrid w:val="0"/>
      <w:spacing w:val="-3"/>
      <w:sz w:val="24"/>
      <w:lang w:val="es-ES_tradnl" w:eastAsia="es-ES"/>
    </w:rPr>
  </w:style>
  <w:style w:type="paragraph" w:styleId="Prrafodelista">
    <w:name w:val="List Paragraph"/>
    <w:basedOn w:val="Normal"/>
    <w:uiPriority w:val="34"/>
    <w:qFormat/>
    <w:rsid w:val="002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508</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dcterms:created xsi:type="dcterms:W3CDTF">2015-06-10T21:48:00Z</dcterms:created>
  <dcterms:modified xsi:type="dcterms:W3CDTF">2015-06-10T21:55:00Z</dcterms:modified>
</cp:coreProperties>
</file>