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28" w:rsidRPr="004F03BA" w:rsidRDefault="00155A28" w:rsidP="00E75168">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4F03BA">
        <w:rPr>
          <w:rFonts w:ascii="Arial" w:hAnsi="Arial" w:cs="Arial"/>
          <w:b/>
          <w:sz w:val="24"/>
          <w:szCs w:val="24"/>
          <w:lang w:val="es-ES_tradnl"/>
        </w:rPr>
        <w:t>RESOLUCION ADOPTADA POR EL</w:t>
      </w:r>
    </w:p>
    <w:p w:rsidR="00155A28" w:rsidRPr="004F03BA" w:rsidRDefault="00155A28" w:rsidP="00E75168">
      <w:pPr>
        <w:tabs>
          <w:tab w:val="left" w:pos="-720"/>
        </w:tabs>
        <w:suppressAutoHyphens/>
        <w:spacing w:after="0" w:line="240" w:lineRule="auto"/>
        <w:jc w:val="center"/>
        <w:rPr>
          <w:rFonts w:ascii="Arial" w:hAnsi="Arial" w:cs="Arial"/>
          <w:b/>
          <w:sz w:val="24"/>
          <w:szCs w:val="24"/>
          <w:lang w:val="es-ES_tradnl"/>
        </w:rPr>
      </w:pPr>
    </w:p>
    <w:p w:rsidR="00155A28" w:rsidRPr="004F03BA" w:rsidRDefault="00155A28" w:rsidP="00E75168">
      <w:pPr>
        <w:tabs>
          <w:tab w:val="center" w:pos="4253"/>
        </w:tabs>
        <w:suppressAutoHyphens/>
        <w:spacing w:after="0" w:line="240" w:lineRule="auto"/>
        <w:jc w:val="center"/>
        <w:rPr>
          <w:rFonts w:ascii="Arial" w:hAnsi="Arial" w:cs="Arial"/>
          <w:b/>
          <w:sz w:val="24"/>
          <w:szCs w:val="24"/>
          <w:lang w:val="es-ES_tradnl"/>
        </w:rPr>
      </w:pPr>
      <w:r w:rsidRPr="004F03BA">
        <w:rPr>
          <w:rFonts w:ascii="Arial" w:hAnsi="Arial" w:cs="Arial"/>
          <w:b/>
          <w:sz w:val="24"/>
          <w:szCs w:val="24"/>
          <w:lang w:val="es-ES_tradnl"/>
        </w:rPr>
        <w:t>TRIBUNAL DE CUENTAS</w:t>
      </w:r>
    </w:p>
    <w:p w:rsidR="00155A28" w:rsidRPr="004F03BA" w:rsidRDefault="00155A28" w:rsidP="00E75168">
      <w:pPr>
        <w:tabs>
          <w:tab w:val="left" w:pos="-720"/>
        </w:tabs>
        <w:suppressAutoHyphens/>
        <w:spacing w:after="0" w:line="240" w:lineRule="auto"/>
        <w:jc w:val="center"/>
        <w:rPr>
          <w:rFonts w:ascii="Arial" w:hAnsi="Arial" w:cs="Arial"/>
          <w:b/>
          <w:sz w:val="24"/>
          <w:szCs w:val="24"/>
          <w:lang w:val="es-ES_tradnl"/>
        </w:rPr>
      </w:pPr>
    </w:p>
    <w:p w:rsidR="00155A28" w:rsidRPr="004F03BA" w:rsidRDefault="00155A28" w:rsidP="00E75168">
      <w:pPr>
        <w:tabs>
          <w:tab w:val="center" w:pos="4253"/>
        </w:tabs>
        <w:suppressAutoHyphens/>
        <w:spacing w:after="0" w:line="240" w:lineRule="auto"/>
        <w:jc w:val="center"/>
        <w:rPr>
          <w:rFonts w:ascii="Arial" w:hAnsi="Arial" w:cs="Arial"/>
          <w:b/>
          <w:sz w:val="24"/>
          <w:szCs w:val="24"/>
          <w:lang w:val="es-ES_tradnl"/>
        </w:rPr>
      </w:pPr>
      <w:r w:rsidRPr="004F03BA">
        <w:rPr>
          <w:rFonts w:ascii="Arial" w:hAnsi="Arial" w:cs="Arial"/>
          <w:b/>
          <w:sz w:val="24"/>
          <w:szCs w:val="24"/>
          <w:lang w:val="es-ES_tradnl"/>
        </w:rPr>
        <w:t>EN SESION DE FECHA 27 DE MAYO DE 2015</w:t>
      </w:r>
    </w:p>
    <w:p w:rsidR="00155A28" w:rsidRPr="004F03BA" w:rsidRDefault="00155A28" w:rsidP="00E75168">
      <w:pPr>
        <w:tabs>
          <w:tab w:val="center" w:pos="4253"/>
        </w:tabs>
        <w:suppressAutoHyphens/>
        <w:spacing w:after="0" w:line="240" w:lineRule="auto"/>
        <w:jc w:val="center"/>
        <w:rPr>
          <w:rFonts w:ascii="Arial" w:hAnsi="Arial" w:cs="Arial"/>
          <w:b/>
          <w:sz w:val="24"/>
          <w:szCs w:val="24"/>
          <w:lang w:val="es-ES_tradnl"/>
        </w:rPr>
      </w:pPr>
    </w:p>
    <w:p w:rsidR="00155A28" w:rsidRPr="004F03BA" w:rsidRDefault="00155A28" w:rsidP="00E75168">
      <w:pPr>
        <w:tabs>
          <w:tab w:val="center" w:pos="4253"/>
        </w:tabs>
        <w:suppressAutoHyphens/>
        <w:spacing w:after="0" w:line="240" w:lineRule="auto"/>
        <w:jc w:val="center"/>
        <w:rPr>
          <w:rFonts w:ascii="Arial" w:hAnsi="Arial" w:cs="Arial"/>
          <w:b/>
          <w:sz w:val="24"/>
          <w:szCs w:val="24"/>
        </w:rPr>
      </w:pPr>
      <w:r w:rsidRPr="004F03BA">
        <w:rPr>
          <w:rFonts w:ascii="Arial" w:hAnsi="Arial" w:cs="Arial"/>
          <w:b/>
          <w:sz w:val="24"/>
          <w:szCs w:val="24"/>
        </w:rPr>
        <w:t xml:space="preserve">(E. E. Nº </w:t>
      </w:r>
      <w:r w:rsidR="00E75168" w:rsidRPr="004F03BA">
        <w:rPr>
          <w:rFonts w:ascii="Arial" w:hAnsi="Arial" w:cs="Arial"/>
          <w:b/>
          <w:sz w:val="24"/>
          <w:szCs w:val="24"/>
        </w:rPr>
        <w:t>2014-17-1-0005552</w:t>
      </w:r>
      <w:r w:rsidRPr="004F03BA">
        <w:rPr>
          <w:rFonts w:ascii="Arial" w:hAnsi="Arial" w:cs="Arial"/>
          <w:b/>
          <w:sz w:val="24"/>
          <w:szCs w:val="24"/>
        </w:rPr>
        <w:t xml:space="preserve">, </w:t>
      </w:r>
      <w:proofErr w:type="spellStart"/>
      <w:r w:rsidRPr="004F03BA">
        <w:rPr>
          <w:rFonts w:ascii="Arial" w:hAnsi="Arial" w:cs="Arial"/>
          <w:b/>
          <w:sz w:val="24"/>
          <w:szCs w:val="24"/>
        </w:rPr>
        <w:t>Ent</w:t>
      </w:r>
      <w:proofErr w:type="spellEnd"/>
      <w:r w:rsidRPr="004F03BA">
        <w:rPr>
          <w:rFonts w:ascii="Arial" w:hAnsi="Arial" w:cs="Arial"/>
          <w:b/>
          <w:sz w:val="24"/>
          <w:szCs w:val="24"/>
        </w:rPr>
        <w:t xml:space="preserve">. N° </w:t>
      </w:r>
      <w:r w:rsidR="00E75168" w:rsidRPr="004F03BA">
        <w:rPr>
          <w:rFonts w:ascii="Arial" w:hAnsi="Arial" w:cs="Arial"/>
          <w:b/>
          <w:sz w:val="24"/>
          <w:szCs w:val="24"/>
        </w:rPr>
        <w:t>2547/15</w:t>
      </w:r>
      <w:r w:rsidRPr="004F03BA">
        <w:rPr>
          <w:rFonts w:ascii="Arial" w:hAnsi="Arial" w:cs="Arial"/>
          <w:b/>
          <w:sz w:val="24"/>
          <w:szCs w:val="24"/>
        </w:rPr>
        <w:t>)</w:t>
      </w:r>
    </w:p>
    <w:p w:rsidR="00155A28" w:rsidRPr="004F03BA" w:rsidRDefault="00155A28" w:rsidP="00E75168">
      <w:pPr>
        <w:tabs>
          <w:tab w:val="center" w:pos="4253"/>
        </w:tabs>
        <w:suppressAutoHyphens/>
        <w:spacing w:after="0" w:line="240" w:lineRule="auto"/>
        <w:jc w:val="center"/>
        <w:rPr>
          <w:rFonts w:ascii="Arial" w:hAnsi="Arial"/>
          <w:spacing w:val="-3"/>
          <w:sz w:val="24"/>
          <w:szCs w:val="24"/>
        </w:rPr>
      </w:pPr>
    </w:p>
    <w:p w:rsidR="00E0443F" w:rsidRPr="00E0443F" w:rsidRDefault="00E0443F" w:rsidP="00E0443F">
      <w:pPr>
        <w:pStyle w:val="Textoindependiente"/>
        <w:spacing w:line="360" w:lineRule="auto"/>
        <w:jc w:val="center"/>
        <w:rPr>
          <w:rFonts w:ascii="Arial" w:hAnsi="Arial" w:cs="Arial"/>
          <w:b/>
          <w:szCs w:val="24"/>
        </w:rPr>
      </w:pPr>
    </w:p>
    <w:p w:rsidR="00E75168" w:rsidRDefault="00380CAE" w:rsidP="00E75168">
      <w:pPr>
        <w:spacing w:after="0" w:line="360" w:lineRule="auto"/>
        <w:ind w:firstLine="851"/>
        <w:jc w:val="both"/>
        <w:rPr>
          <w:rFonts w:ascii="Arial" w:hAnsi="Arial" w:cs="Arial"/>
          <w:sz w:val="24"/>
          <w:szCs w:val="24"/>
        </w:rPr>
      </w:pPr>
      <w:r>
        <w:rPr>
          <w:rFonts w:ascii="Arial" w:hAnsi="Arial" w:cs="Arial"/>
          <w:b/>
          <w:sz w:val="24"/>
          <w:szCs w:val="24"/>
        </w:rPr>
        <w:t>VISTO:</w:t>
      </w:r>
      <w:r>
        <w:rPr>
          <w:rFonts w:ascii="Arial" w:hAnsi="Arial" w:cs="Arial"/>
          <w:sz w:val="24"/>
          <w:szCs w:val="24"/>
        </w:rPr>
        <w:t xml:space="preserve"> </w:t>
      </w:r>
      <w:r w:rsidR="00556171">
        <w:rPr>
          <w:rFonts w:ascii="Arial" w:hAnsi="Arial" w:cs="Arial"/>
          <w:sz w:val="24"/>
          <w:szCs w:val="24"/>
        </w:rPr>
        <w:t>las actuaciones remitidas por el Ministerio de Educación y Cultura relacionadas con el Compromiso de Gestión del Programa de Desarrollo de las Ciencias Básicas (PEDECIBA) respecto a la asignación presu</w:t>
      </w:r>
      <w:r w:rsidR="00E75168">
        <w:rPr>
          <w:rFonts w:ascii="Arial" w:hAnsi="Arial" w:cs="Arial"/>
          <w:sz w:val="24"/>
          <w:szCs w:val="24"/>
        </w:rPr>
        <w:t>puestal para el Ejercicio 2015;</w:t>
      </w:r>
    </w:p>
    <w:p w:rsidR="00E75168" w:rsidRDefault="00380CAE" w:rsidP="00E75168">
      <w:pPr>
        <w:spacing w:after="0" w:line="360" w:lineRule="auto"/>
        <w:ind w:firstLine="851"/>
        <w:jc w:val="both"/>
        <w:rPr>
          <w:rFonts w:ascii="Arial" w:hAnsi="Arial" w:cs="Arial"/>
          <w:sz w:val="24"/>
          <w:szCs w:val="24"/>
        </w:rPr>
      </w:pPr>
      <w:r>
        <w:rPr>
          <w:rFonts w:ascii="Arial" w:hAnsi="Arial" w:cs="Arial"/>
          <w:b/>
          <w:sz w:val="24"/>
          <w:szCs w:val="24"/>
        </w:rPr>
        <w:t>RESULTANDO:</w:t>
      </w:r>
      <w:r>
        <w:rPr>
          <w:rFonts w:ascii="Arial" w:hAnsi="Arial" w:cs="Arial"/>
          <w:sz w:val="24"/>
          <w:szCs w:val="24"/>
        </w:rPr>
        <w:t xml:space="preserve"> </w:t>
      </w:r>
      <w:r w:rsidR="00556171" w:rsidRPr="00556171">
        <w:rPr>
          <w:rFonts w:ascii="Arial" w:hAnsi="Arial" w:cs="Arial"/>
          <w:b/>
          <w:sz w:val="24"/>
          <w:szCs w:val="24"/>
        </w:rPr>
        <w:t>1)</w:t>
      </w:r>
      <w:r w:rsidR="00527815">
        <w:rPr>
          <w:rFonts w:ascii="Arial" w:hAnsi="Arial" w:cs="Arial"/>
          <w:sz w:val="24"/>
          <w:szCs w:val="24"/>
        </w:rPr>
        <w:t xml:space="preserve"> </w:t>
      </w:r>
      <w:r w:rsidR="00556171">
        <w:rPr>
          <w:rFonts w:ascii="Arial" w:hAnsi="Arial" w:cs="Arial"/>
          <w:sz w:val="24"/>
          <w:szCs w:val="24"/>
        </w:rPr>
        <w:t>que se remite Compromiso de Gestión del Programa PEDECIBA por el año 2015, constando Informe de la Secretaria Técnica de la Comisión de los Compromisos de Gestión de la O.P.P de fecha 13.03.2015, aceptando la propuesta de compromiso de gestión de PEDECIBA para el año 2015;</w:t>
      </w:r>
    </w:p>
    <w:p w:rsidR="00E75168" w:rsidRDefault="00360936" w:rsidP="00E75168">
      <w:pPr>
        <w:spacing w:after="0" w:line="360" w:lineRule="auto"/>
        <w:ind w:firstLine="2835"/>
        <w:jc w:val="both"/>
        <w:rPr>
          <w:rFonts w:ascii="Arial" w:hAnsi="Arial" w:cs="Arial"/>
          <w:sz w:val="24"/>
          <w:szCs w:val="24"/>
        </w:rPr>
      </w:pPr>
      <w:r>
        <w:rPr>
          <w:rFonts w:ascii="Arial" w:hAnsi="Arial" w:cs="Arial"/>
          <w:b/>
          <w:sz w:val="24"/>
          <w:szCs w:val="24"/>
        </w:rPr>
        <w:t xml:space="preserve">2) </w:t>
      </w:r>
      <w:r w:rsidR="00556171">
        <w:rPr>
          <w:rFonts w:ascii="Arial" w:hAnsi="Arial" w:cs="Arial"/>
          <w:sz w:val="24"/>
          <w:szCs w:val="24"/>
        </w:rPr>
        <w:t xml:space="preserve">que consta la </w:t>
      </w:r>
      <w:r w:rsidR="00853EB2">
        <w:rPr>
          <w:rFonts w:ascii="Arial" w:hAnsi="Arial" w:cs="Arial"/>
          <w:sz w:val="24"/>
          <w:szCs w:val="24"/>
        </w:rPr>
        <w:t>Resolución</w:t>
      </w:r>
      <w:r w:rsidR="00556171">
        <w:rPr>
          <w:rFonts w:ascii="Arial" w:hAnsi="Arial" w:cs="Arial"/>
          <w:sz w:val="24"/>
          <w:szCs w:val="24"/>
        </w:rPr>
        <w:t xml:space="preserve"> de la Ministra de </w:t>
      </w:r>
      <w:r w:rsidR="00853EB2">
        <w:rPr>
          <w:rFonts w:ascii="Arial" w:hAnsi="Arial" w:cs="Arial"/>
          <w:sz w:val="24"/>
          <w:szCs w:val="24"/>
        </w:rPr>
        <w:t>Educación</w:t>
      </w:r>
      <w:r w:rsidR="00556171">
        <w:rPr>
          <w:rFonts w:ascii="Arial" w:hAnsi="Arial" w:cs="Arial"/>
          <w:sz w:val="24"/>
          <w:szCs w:val="24"/>
        </w:rPr>
        <w:t xml:space="preserve"> y Cultura, de fecha 11.05.2015</w:t>
      </w:r>
      <w:r w:rsidR="00E75168">
        <w:rPr>
          <w:rFonts w:ascii="Arial" w:hAnsi="Arial" w:cs="Arial"/>
          <w:sz w:val="24"/>
          <w:szCs w:val="24"/>
        </w:rPr>
        <w:t xml:space="preserve"> autorizando ad </w:t>
      </w:r>
      <w:proofErr w:type="spellStart"/>
      <w:r w:rsidR="00E75168">
        <w:rPr>
          <w:rFonts w:ascii="Arial" w:hAnsi="Arial" w:cs="Arial"/>
          <w:sz w:val="24"/>
          <w:szCs w:val="24"/>
        </w:rPr>
        <w:t>refere</w:t>
      </w:r>
      <w:r w:rsidR="00853EB2">
        <w:rPr>
          <w:rFonts w:ascii="Arial" w:hAnsi="Arial" w:cs="Arial"/>
          <w:sz w:val="24"/>
          <w:szCs w:val="24"/>
        </w:rPr>
        <w:t>ndum</w:t>
      </w:r>
      <w:proofErr w:type="spellEnd"/>
      <w:r w:rsidR="00853EB2">
        <w:rPr>
          <w:rFonts w:ascii="Arial" w:hAnsi="Arial" w:cs="Arial"/>
          <w:sz w:val="24"/>
          <w:szCs w:val="24"/>
        </w:rPr>
        <w:t xml:space="preserve"> de la intervención por el Tribunal de Cuentas, el pago de $ 48</w:t>
      </w:r>
      <w:r w:rsidR="00E75168">
        <w:rPr>
          <w:rFonts w:ascii="Arial" w:hAnsi="Arial" w:cs="Arial"/>
          <w:sz w:val="24"/>
          <w:szCs w:val="24"/>
        </w:rPr>
        <w:t>:</w:t>
      </w:r>
      <w:r w:rsidR="00853EB2">
        <w:rPr>
          <w:rFonts w:ascii="Arial" w:hAnsi="Arial" w:cs="Arial"/>
          <w:sz w:val="24"/>
          <w:szCs w:val="24"/>
        </w:rPr>
        <w:t>000.000 al PEDECIBA, correspondiente al año 2015;</w:t>
      </w:r>
    </w:p>
    <w:p w:rsidR="00E75168" w:rsidRDefault="00853EB2" w:rsidP="00E75168">
      <w:pPr>
        <w:spacing w:after="0" w:line="360" w:lineRule="auto"/>
        <w:ind w:firstLine="2835"/>
        <w:jc w:val="both"/>
        <w:rPr>
          <w:rFonts w:ascii="Arial" w:hAnsi="Arial" w:cs="Arial"/>
          <w:sz w:val="24"/>
          <w:szCs w:val="24"/>
        </w:rPr>
      </w:pPr>
      <w:r w:rsidRPr="00853EB2">
        <w:rPr>
          <w:rFonts w:ascii="Arial" w:hAnsi="Arial" w:cs="Arial"/>
          <w:b/>
          <w:sz w:val="24"/>
          <w:szCs w:val="24"/>
        </w:rPr>
        <w:t>3)</w:t>
      </w:r>
      <w:r w:rsidR="00E0443F">
        <w:rPr>
          <w:rFonts w:ascii="Arial" w:hAnsi="Arial" w:cs="Arial"/>
          <w:sz w:val="24"/>
          <w:szCs w:val="24"/>
        </w:rPr>
        <w:t xml:space="preserve"> que se adjunta</w:t>
      </w:r>
      <w:r>
        <w:rPr>
          <w:rFonts w:ascii="Arial" w:hAnsi="Arial" w:cs="Arial"/>
          <w:sz w:val="24"/>
          <w:szCs w:val="24"/>
        </w:rPr>
        <w:t xml:space="preserve"> documento de afectación de fecha 27/04/2015, inciso 21 (Subsidios y Subvenciones), U.E. 11 Ministerio de Educación y Cultura, Financiamiento 1.1 (Rentas Generales), Prog</w:t>
      </w:r>
      <w:r w:rsidR="00662F6F">
        <w:rPr>
          <w:rFonts w:ascii="Arial" w:hAnsi="Arial" w:cs="Arial"/>
          <w:sz w:val="24"/>
          <w:szCs w:val="24"/>
        </w:rPr>
        <w:t>rama 241, Proyecto 000, Objeto del</w:t>
      </w:r>
      <w:r>
        <w:rPr>
          <w:rFonts w:ascii="Arial" w:hAnsi="Arial" w:cs="Arial"/>
          <w:sz w:val="24"/>
          <w:szCs w:val="24"/>
        </w:rPr>
        <w:t xml:space="preserve"> Gas</w:t>
      </w:r>
      <w:r w:rsidR="00662F6F">
        <w:rPr>
          <w:rFonts w:ascii="Arial" w:hAnsi="Arial" w:cs="Arial"/>
          <w:sz w:val="24"/>
          <w:szCs w:val="24"/>
        </w:rPr>
        <w:t>to 551, Auxiliar</w:t>
      </w:r>
      <w:r w:rsidR="00E75168">
        <w:rPr>
          <w:rFonts w:ascii="Arial" w:hAnsi="Arial" w:cs="Arial"/>
          <w:sz w:val="24"/>
          <w:szCs w:val="24"/>
        </w:rPr>
        <w:t xml:space="preserve"> 004 por un total nominal de $</w:t>
      </w:r>
      <w:r>
        <w:rPr>
          <w:rFonts w:ascii="Arial" w:hAnsi="Arial" w:cs="Arial"/>
          <w:sz w:val="24"/>
          <w:szCs w:val="24"/>
        </w:rPr>
        <w:t>4</w:t>
      </w:r>
      <w:r w:rsidR="00E75168">
        <w:rPr>
          <w:rFonts w:ascii="Arial" w:hAnsi="Arial" w:cs="Arial"/>
          <w:sz w:val="24"/>
          <w:szCs w:val="24"/>
        </w:rPr>
        <w:t>8:</w:t>
      </w:r>
      <w:r>
        <w:rPr>
          <w:rFonts w:ascii="Arial" w:hAnsi="Arial" w:cs="Arial"/>
          <w:sz w:val="24"/>
          <w:szCs w:val="24"/>
        </w:rPr>
        <w:t>000.00</w:t>
      </w:r>
      <w:r w:rsidR="00E75168">
        <w:rPr>
          <w:rFonts w:ascii="Arial" w:hAnsi="Arial" w:cs="Arial"/>
          <w:sz w:val="24"/>
          <w:szCs w:val="24"/>
        </w:rPr>
        <w:t>0 firmado por el Ordenador del g</w:t>
      </w:r>
      <w:r>
        <w:rPr>
          <w:rFonts w:ascii="Arial" w:hAnsi="Arial" w:cs="Arial"/>
          <w:sz w:val="24"/>
          <w:szCs w:val="24"/>
        </w:rPr>
        <w:t>asto;</w:t>
      </w:r>
    </w:p>
    <w:p w:rsidR="00E75168" w:rsidRDefault="00380CAE" w:rsidP="00E75168">
      <w:pPr>
        <w:spacing w:after="0" w:line="360" w:lineRule="auto"/>
        <w:ind w:firstLine="851"/>
        <w:jc w:val="both"/>
        <w:rPr>
          <w:rFonts w:ascii="Arial" w:hAnsi="Arial" w:cs="Arial"/>
          <w:sz w:val="24"/>
          <w:szCs w:val="24"/>
        </w:rPr>
      </w:pPr>
      <w:r>
        <w:rPr>
          <w:rFonts w:ascii="Arial" w:hAnsi="Arial" w:cs="Arial"/>
          <w:b/>
          <w:sz w:val="24"/>
          <w:szCs w:val="24"/>
        </w:rPr>
        <w:t>CONSIDERANDO:</w:t>
      </w:r>
      <w:r>
        <w:rPr>
          <w:rFonts w:ascii="Arial" w:hAnsi="Arial" w:cs="Arial"/>
          <w:sz w:val="24"/>
          <w:szCs w:val="24"/>
        </w:rPr>
        <w:t xml:space="preserve"> </w:t>
      </w:r>
      <w:r w:rsidR="00A95B84" w:rsidRPr="00662F6F">
        <w:rPr>
          <w:rFonts w:ascii="Arial" w:hAnsi="Arial" w:cs="Arial"/>
          <w:b/>
          <w:sz w:val="24"/>
          <w:szCs w:val="24"/>
        </w:rPr>
        <w:t>1)</w:t>
      </w:r>
      <w:r w:rsidR="00A95B84">
        <w:rPr>
          <w:rFonts w:ascii="Arial" w:hAnsi="Arial" w:cs="Arial"/>
          <w:sz w:val="24"/>
          <w:szCs w:val="24"/>
        </w:rPr>
        <w:t xml:space="preserve"> </w:t>
      </w:r>
      <w:r w:rsidR="00853EB2">
        <w:rPr>
          <w:rFonts w:ascii="Arial" w:hAnsi="Arial" w:cs="Arial"/>
          <w:sz w:val="24"/>
          <w:szCs w:val="24"/>
        </w:rPr>
        <w:t>que se dio cumpl</w:t>
      </w:r>
      <w:r w:rsidR="00E75168">
        <w:rPr>
          <w:rFonts w:ascii="Arial" w:hAnsi="Arial" w:cs="Arial"/>
          <w:sz w:val="24"/>
          <w:szCs w:val="24"/>
        </w:rPr>
        <w:t>imiento a lo establecido en el A</w:t>
      </w:r>
      <w:r w:rsidR="00853EB2">
        <w:rPr>
          <w:rFonts w:ascii="Arial" w:hAnsi="Arial" w:cs="Arial"/>
          <w:sz w:val="24"/>
          <w:szCs w:val="24"/>
        </w:rPr>
        <w:t>rtículo 752 de la Ley N° 18.719;</w:t>
      </w:r>
    </w:p>
    <w:p w:rsidR="00A95B84" w:rsidRPr="00866476" w:rsidRDefault="004F03BA" w:rsidP="004F03BA">
      <w:pPr>
        <w:spacing w:after="0" w:line="360" w:lineRule="auto"/>
        <w:ind w:firstLine="2977"/>
        <w:jc w:val="both"/>
        <w:rPr>
          <w:rFonts w:ascii="Arial" w:hAnsi="Arial" w:cs="Arial"/>
          <w:sz w:val="24"/>
          <w:szCs w:val="24"/>
        </w:rPr>
      </w:pPr>
      <w:r>
        <w:rPr>
          <w:rFonts w:ascii="Arial" w:hAnsi="Arial" w:cs="Arial"/>
          <w:b/>
          <w:sz w:val="24"/>
          <w:szCs w:val="24"/>
        </w:rPr>
        <w:t xml:space="preserve"> </w:t>
      </w:r>
      <w:r w:rsidR="00A95B84">
        <w:rPr>
          <w:rFonts w:ascii="Arial" w:hAnsi="Arial" w:cs="Arial"/>
          <w:b/>
          <w:sz w:val="24"/>
          <w:szCs w:val="24"/>
        </w:rPr>
        <w:t>2</w:t>
      </w:r>
      <w:r w:rsidR="00A95B84" w:rsidRPr="00A95B84">
        <w:rPr>
          <w:rFonts w:ascii="Arial" w:hAnsi="Arial" w:cs="Arial"/>
          <w:b/>
          <w:sz w:val="24"/>
          <w:szCs w:val="24"/>
        </w:rPr>
        <w:t>)</w:t>
      </w:r>
      <w:r w:rsidR="00A95B84" w:rsidRPr="00360936">
        <w:rPr>
          <w:rFonts w:ascii="Arial" w:hAnsi="Arial" w:cs="Arial"/>
          <w:b/>
          <w:sz w:val="24"/>
          <w:szCs w:val="24"/>
        </w:rPr>
        <w:t xml:space="preserve"> </w:t>
      </w:r>
      <w:r w:rsidR="00A95B84" w:rsidRPr="00866476">
        <w:rPr>
          <w:rFonts w:ascii="Arial" w:hAnsi="Arial" w:cs="Arial"/>
          <w:sz w:val="24"/>
          <w:szCs w:val="24"/>
        </w:rPr>
        <w:t xml:space="preserve">que </w:t>
      </w:r>
      <w:r w:rsidR="00A95B84">
        <w:rPr>
          <w:rFonts w:ascii="Arial" w:hAnsi="Arial" w:cs="Arial"/>
          <w:sz w:val="24"/>
          <w:szCs w:val="24"/>
        </w:rPr>
        <w:t xml:space="preserve">deberá rendirse cuenta documentada de la partida, de acuerdo con lo dispuesto por el </w:t>
      </w:r>
      <w:r w:rsidR="009B1C21">
        <w:rPr>
          <w:rFonts w:ascii="Arial" w:hAnsi="Arial" w:cs="Arial"/>
          <w:sz w:val="24"/>
          <w:szCs w:val="24"/>
        </w:rPr>
        <w:t>Artículo</w:t>
      </w:r>
      <w:r w:rsidR="00A95B84">
        <w:rPr>
          <w:rFonts w:ascii="Arial" w:hAnsi="Arial" w:cs="Arial"/>
          <w:sz w:val="24"/>
          <w:szCs w:val="24"/>
        </w:rPr>
        <w:t xml:space="preserve"> 132 del TOCAF y la Ordenanza Nº 77 de este Tribunal;</w:t>
      </w:r>
    </w:p>
    <w:p w:rsidR="00380CAE" w:rsidRDefault="00380CAE" w:rsidP="00E75168">
      <w:pPr>
        <w:spacing w:after="0" w:line="360" w:lineRule="auto"/>
        <w:ind w:firstLine="851"/>
        <w:jc w:val="both"/>
        <w:rPr>
          <w:rFonts w:ascii="Arial" w:hAnsi="Arial" w:cs="Arial"/>
          <w:sz w:val="24"/>
          <w:szCs w:val="24"/>
        </w:rPr>
      </w:pPr>
      <w:r>
        <w:rPr>
          <w:rFonts w:ascii="Arial" w:hAnsi="Arial" w:cs="Arial"/>
          <w:b/>
          <w:sz w:val="24"/>
          <w:szCs w:val="24"/>
        </w:rPr>
        <w:lastRenderedPageBreak/>
        <w:t>ATENTO:</w:t>
      </w:r>
      <w:r>
        <w:rPr>
          <w:rFonts w:ascii="Arial" w:hAnsi="Arial" w:cs="Arial"/>
          <w:sz w:val="24"/>
          <w:szCs w:val="24"/>
        </w:rPr>
        <w:t xml:space="preserve"> a lo</w:t>
      </w:r>
      <w:r w:rsidR="00853EB2">
        <w:rPr>
          <w:rFonts w:ascii="Arial" w:hAnsi="Arial" w:cs="Arial"/>
          <w:sz w:val="24"/>
          <w:szCs w:val="24"/>
        </w:rPr>
        <w:t xml:space="preserve"> precedentemente exp</w:t>
      </w:r>
      <w:r w:rsidR="00E75168">
        <w:rPr>
          <w:rFonts w:ascii="Arial" w:hAnsi="Arial" w:cs="Arial"/>
          <w:sz w:val="24"/>
          <w:szCs w:val="24"/>
        </w:rPr>
        <w:t>uesto y a lo establecido en el A</w:t>
      </w:r>
      <w:r w:rsidR="00853EB2">
        <w:rPr>
          <w:rFonts w:ascii="Arial" w:hAnsi="Arial" w:cs="Arial"/>
          <w:sz w:val="24"/>
          <w:szCs w:val="24"/>
        </w:rPr>
        <w:t>rtículo 211 Literal B</w:t>
      </w:r>
      <w:r>
        <w:rPr>
          <w:rFonts w:ascii="Arial" w:hAnsi="Arial" w:cs="Arial"/>
          <w:sz w:val="24"/>
          <w:szCs w:val="24"/>
        </w:rPr>
        <w:t>) de la Constitución de la República;</w:t>
      </w:r>
    </w:p>
    <w:p w:rsidR="00380CAE" w:rsidRDefault="00380CAE" w:rsidP="00380CAE">
      <w:pPr>
        <w:spacing w:after="0" w:line="360" w:lineRule="auto"/>
        <w:ind w:firstLine="709"/>
        <w:jc w:val="center"/>
        <w:rPr>
          <w:rFonts w:ascii="Arial" w:hAnsi="Arial" w:cs="Arial"/>
          <w:b/>
          <w:sz w:val="24"/>
          <w:szCs w:val="24"/>
        </w:rPr>
      </w:pPr>
      <w:r>
        <w:rPr>
          <w:rFonts w:ascii="Arial" w:hAnsi="Arial" w:cs="Arial"/>
          <w:b/>
          <w:sz w:val="24"/>
          <w:szCs w:val="24"/>
        </w:rPr>
        <w:t>EL TRIBUNAL ACUERDA</w:t>
      </w:r>
    </w:p>
    <w:p w:rsidR="002C5DE5" w:rsidRDefault="00A60725" w:rsidP="00E75168">
      <w:pPr>
        <w:numPr>
          <w:ilvl w:val="0"/>
          <w:numId w:val="1"/>
        </w:numPr>
        <w:tabs>
          <w:tab w:val="left" w:pos="284"/>
        </w:tabs>
        <w:spacing w:after="0" w:line="360" w:lineRule="auto"/>
        <w:ind w:left="284" w:hanging="284"/>
        <w:jc w:val="both"/>
        <w:rPr>
          <w:rFonts w:ascii="Arial" w:hAnsi="Arial" w:cs="Arial"/>
          <w:sz w:val="24"/>
          <w:szCs w:val="24"/>
        </w:rPr>
      </w:pPr>
      <w:r>
        <w:rPr>
          <w:rFonts w:ascii="Arial" w:hAnsi="Arial" w:cs="Arial"/>
          <w:sz w:val="24"/>
          <w:szCs w:val="24"/>
        </w:rPr>
        <w:t xml:space="preserve">Intervenir el gasto por </w:t>
      </w:r>
      <w:r w:rsidR="00E75168">
        <w:rPr>
          <w:rFonts w:ascii="Arial" w:hAnsi="Arial" w:cs="Arial"/>
          <w:sz w:val="24"/>
          <w:szCs w:val="24"/>
        </w:rPr>
        <w:t>$ 48:</w:t>
      </w:r>
      <w:r w:rsidRPr="002C5DE5">
        <w:rPr>
          <w:rFonts w:ascii="Arial" w:hAnsi="Arial" w:cs="Arial"/>
          <w:sz w:val="24"/>
          <w:szCs w:val="24"/>
        </w:rPr>
        <w:t>000.000</w:t>
      </w:r>
      <w:r w:rsidRPr="00A60725">
        <w:rPr>
          <w:rFonts w:ascii="Arial" w:hAnsi="Arial" w:cs="Arial"/>
          <w:sz w:val="24"/>
          <w:szCs w:val="24"/>
        </w:rPr>
        <w:t xml:space="preserve"> </w:t>
      </w:r>
      <w:r w:rsidRPr="002C5DE5">
        <w:rPr>
          <w:rFonts w:ascii="Arial" w:hAnsi="Arial" w:cs="Arial"/>
          <w:sz w:val="24"/>
          <w:szCs w:val="24"/>
        </w:rPr>
        <w:t>emergente de la transferencia al Programa de Desarrollo de las Ciencias Básicas (PEDECIBA) respecto a la asignación presupuestal para el Ejercicio 2015</w:t>
      </w:r>
      <w:r>
        <w:rPr>
          <w:rFonts w:ascii="Arial" w:hAnsi="Arial" w:cs="Arial"/>
          <w:sz w:val="24"/>
          <w:szCs w:val="24"/>
        </w:rPr>
        <w:t>, cometiendo</w:t>
      </w:r>
      <w:r w:rsidR="00E36D63">
        <w:rPr>
          <w:rFonts w:ascii="Arial" w:hAnsi="Arial" w:cs="Arial"/>
          <w:sz w:val="24"/>
          <w:szCs w:val="24"/>
        </w:rPr>
        <w:t xml:space="preserve"> al Contador Delegado </w:t>
      </w:r>
      <w:r w:rsidR="00E75168">
        <w:rPr>
          <w:rFonts w:ascii="Arial" w:hAnsi="Arial" w:cs="Arial"/>
          <w:sz w:val="24"/>
          <w:szCs w:val="24"/>
        </w:rPr>
        <w:t>en</w:t>
      </w:r>
      <w:r w:rsidR="00E36D63" w:rsidRPr="00980B33">
        <w:rPr>
          <w:rFonts w:ascii="Arial" w:hAnsi="Arial" w:cs="Arial"/>
          <w:sz w:val="24"/>
          <w:szCs w:val="24"/>
        </w:rPr>
        <w:t xml:space="preserve"> el Ministerio de Educación y Cultura</w:t>
      </w:r>
      <w:r w:rsidR="00E36D63" w:rsidRPr="002C5DE5">
        <w:rPr>
          <w:rFonts w:ascii="Arial" w:hAnsi="Arial" w:cs="Arial"/>
          <w:sz w:val="24"/>
          <w:szCs w:val="24"/>
        </w:rPr>
        <w:t xml:space="preserve"> </w:t>
      </w:r>
      <w:r w:rsidR="00E36D63">
        <w:rPr>
          <w:rFonts w:ascii="Arial" w:hAnsi="Arial" w:cs="Arial"/>
          <w:sz w:val="24"/>
          <w:szCs w:val="24"/>
        </w:rPr>
        <w:t xml:space="preserve">la </w:t>
      </w:r>
      <w:r>
        <w:rPr>
          <w:rFonts w:ascii="Arial" w:hAnsi="Arial" w:cs="Arial"/>
          <w:sz w:val="24"/>
          <w:szCs w:val="24"/>
        </w:rPr>
        <w:t>i</w:t>
      </w:r>
      <w:r w:rsidR="00E36D63">
        <w:rPr>
          <w:rFonts w:ascii="Arial" w:hAnsi="Arial" w:cs="Arial"/>
          <w:sz w:val="24"/>
          <w:szCs w:val="24"/>
        </w:rPr>
        <w:t xml:space="preserve">ntervención </w:t>
      </w:r>
      <w:r>
        <w:rPr>
          <w:rFonts w:ascii="Arial" w:hAnsi="Arial" w:cs="Arial"/>
          <w:sz w:val="24"/>
          <w:szCs w:val="24"/>
        </w:rPr>
        <w:t>previo al pago, una vez verificado que no existan pa</w:t>
      </w:r>
      <w:r w:rsidR="004F03BA">
        <w:rPr>
          <w:rFonts w:ascii="Arial" w:hAnsi="Arial" w:cs="Arial"/>
          <w:sz w:val="24"/>
          <w:szCs w:val="24"/>
        </w:rPr>
        <w:t>rtidas pendientes de rendición;</w:t>
      </w:r>
    </w:p>
    <w:p w:rsidR="00A95B84" w:rsidRDefault="00A95B84" w:rsidP="00380CAE">
      <w:pPr>
        <w:numPr>
          <w:ilvl w:val="0"/>
          <w:numId w:val="1"/>
        </w:numPr>
        <w:tabs>
          <w:tab w:val="left" w:pos="284"/>
        </w:tabs>
        <w:spacing w:after="0" w:line="360" w:lineRule="auto"/>
        <w:ind w:left="0" w:firstLine="0"/>
        <w:jc w:val="both"/>
        <w:rPr>
          <w:rFonts w:ascii="Arial" w:hAnsi="Arial" w:cs="Arial"/>
          <w:sz w:val="24"/>
          <w:szCs w:val="24"/>
        </w:rPr>
      </w:pPr>
      <w:r w:rsidRPr="002C5DE5">
        <w:rPr>
          <w:rFonts w:ascii="Arial" w:hAnsi="Arial" w:cs="Arial"/>
          <w:sz w:val="24"/>
          <w:szCs w:val="24"/>
        </w:rPr>
        <w:t xml:space="preserve">Téngase presente lo </w:t>
      </w:r>
      <w:r w:rsidR="00E75168">
        <w:rPr>
          <w:rFonts w:ascii="Arial" w:hAnsi="Arial" w:cs="Arial"/>
          <w:sz w:val="24"/>
          <w:szCs w:val="24"/>
        </w:rPr>
        <w:t>expresado en el C</w:t>
      </w:r>
      <w:r w:rsidR="00662F6F" w:rsidRPr="002C5DE5">
        <w:rPr>
          <w:rFonts w:ascii="Arial" w:hAnsi="Arial" w:cs="Arial"/>
          <w:sz w:val="24"/>
          <w:szCs w:val="24"/>
        </w:rPr>
        <w:t>onsiderando 2);</w:t>
      </w:r>
    </w:p>
    <w:p w:rsidR="00D7514A" w:rsidRPr="002C5DE5" w:rsidRDefault="00D7514A" w:rsidP="00E75168">
      <w:pPr>
        <w:numPr>
          <w:ilvl w:val="0"/>
          <w:numId w:val="1"/>
        </w:numPr>
        <w:tabs>
          <w:tab w:val="left" w:pos="284"/>
        </w:tabs>
        <w:spacing w:after="0" w:line="360" w:lineRule="auto"/>
        <w:ind w:left="284" w:hanging="284"/>
        <w:jc w:val="both"/>
        <w:rPr>
          <w:rFonts w:ascii="Arial" w:hAnsi="Arial" w:cs="Arial"/>
          <w:sz w:val="24"/>
          <w:szCs w:val="24"/>
        </w:rPr>
      </w:pPr>
      <w:r>
        <w:rPr>
          <w:rFonts w:ascii="Arial" w:hAnsi="Arial" w:cs="Arial"/>
          <w:sz w:val="24"/>
          <w:szCs w:val="24"/>
        </w:rPr>
        <w:t xml:space="preserve">Comuníquese </w:t>
      </w:r>
      <w:r w:rsidR="00E75168">
        <w:rPr>
          <w:rFonts w:ascii="Arial" w:hAnsi="Arial" w:cs="Arial"/>
          <w:sz w:val="24"/>
          <w:szCs w:val="24"/>
        </w:rPr>
        <w:t>al Contador Delegado en</w:t>
      </w:r>
      <w:r w:rsidR="00B1490B">
        <w:rPr>
          <w:rFonts w:ascii="Arial" w:hAnsi="Arial" w:cs="Arial"/>
          <w:sz w:val="24"/>
          <w:szCs w:val="24"/>
        </w:rPr>
        <w:t xml:space="preserve"> el</w:t>
      </w:r>
      <w:r>
        <w:rPr>
          <w:rFonts w:ascii="Arial" w:hAnsi="Arial" w:cs="Arial"/>
          <w:sz w:val="24"/>
          <w:szCs w:val="24"/>
        </w:rPr>
        <w:t xml:space="preserve"> Ministerio</w:t>
      </w:r>
      <w:r w:rsidR="004F03BA">
        <w:rPr>
          <w:rFonts w:ascii="Arial" w:hAnsi="Arial" w:cs="Arial"/>
          <w:sz w:val="24"/>
          <w:szCs w:val="24"/>
        </w:rPr>
        <w:t xml:space="preserve"> de Educación y Cultura;</w:t>
      </w:r>
    </w:p>
    <w:p w:rsidR="00584819" w:rsidRPr="00E75168" w:rsidRDefault="004F03BA" w:rsidP="00E75168">
      <w:pPr>
        <w:numPr>
          <w:ilvl w:val="0"/>
          <w:numId w:val="1"/>
        </w:numPr>
        <w:tabs>
          <w:tab w:val="left" w:pos="284"/>
        </w:tabs>
        <w:spacing w:after="0" w:line="360" w:lineRule="auto"/>
        <w:ind w:left="0" w:firstLine="0"/>
        <w:jc w:val="both"/>
      </w:pPr>
      <w:r>
        <w:rPr>
          <w:rFonts w:ascii="Arial" w:hAnsi="Arial" w:cs="Arial"/>
          <w:sz w:val="24"/>
          <w:szCs w:val="24"/>
        </w:rPr>
        <w:t>Devuélvase.</w:t>
      </w:r>
    </w:p>
    <w:p w:rsidR="00E75168" w:rsidRDefault="00E75168" w:rsidP="00E75168">
      <w:pPr>
        <w:tabs>
          <w:tab w:val="left" w:pos="284"/>
        </w:tabs>
        <w:spacing w:after="0" w:line="360" w:lineRule="auto"/>
        <w:ind w:hanging="851"/>
        <w:jc w:val="both"/>
      </w:pPr>
      <w:proofErr w:type="gramStart"/>
      <w:r>
        <w:rPr>
          <w:rFonts w:ascii="Arial" w:hAnsi="Arial" w:cs="Arial"/>
          <w:sz w:val="24"/>
          <w:szCs w:val="24"/>
        </w:rPr>
        <w:t>dc</w:t>
      </w:r>
      <w:proofErr w:type="gramEnd"/>
    </w:p>
    <w:sectPr w:rsidR="00E75168" w:rsidSect="00B1490B">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658"/>
    <w:multiLevelType w:val="hybridMultilevel"/>
    <w:tmpl w:val="33D03D98"/>
    <w:lvl w:ilvl="0" w:tplc="799237DE">
      <w:start w:val="1"/>
      <w:numFmt w:val="decimal"/>
      <w:lvlText w:val="%1)"/>
      <w:lvlJc w:val="left"/>
      <w:pPr>
        <w:ind w:left="1069" w:hanging="360"/>
      </w:pPr>
      <w:rPr>
        <w:rFonts w:ascii="Arial" w:hAnsi="Arial" w:cs="Arial" w:hint="default"/>
        <w:b/>
        <w:sz w:val="24"/>
        <w:szCs w:val="24"/>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AE"/>
    <w:rsid w:val="00155A28"/>
    <w:rsid w:val="002631DB"/>
    <w:rsid w:val="002B43EF"/>
    <w:rsid w:val="002C5DE5"/>
    <w:rsid w:val="00360936"/>
    <w:rsid w:val="00380CAE"/>
    <w:rsid w:val="004F03BA"/>
    <w:rsid w:val="00527815"/>
    <w:rsid w:val="00556171"/>
    <w:rsid w:val="00584819"/>
    <w:rsid w:val="00662F6F"/>
    <w:rsid w:val="00853EB2"/>
    <w:rsid w:val="00866476"/>
    <w:rsid w:val="00980B33"/>
    <w:rsid w:val="009B1C21"/>
    <w:rsid w:val="009B35AA"/>
    <w:rsid w:val="00A60725"/>
    <w:rsid w:val="00A95B84"/>
    <w:rsid w:val="00B1490B"/>
    <w:rsid w:val="00C77D66"/>
    <w:rsid w:val="00D7514A"/>
    <w:rsid w:val="00E0443F"/>
    <w:rsid w:val="00E36D63"/>
    <w:rsid w:val="00E751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AE"/>
    <w:rPr>
      <w:rFonts w:ascii="Calibri" w:eastAsia="Times New Roman" w:hAnsi="Calibri" w:cs="Times New Roman"/>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80C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80CAE"/>
    <w:rPr>
      <w:rFonts w:ascii="Calibri" w:eastAsia="Times New Roman" w:hAnsi="Calibri" w:cs="Times New Roman"/>
      <w:lang w:eastAsia="es-UY"/>
    </w:rPr>
  </w:style>
  <w:style w:type="paragraph" w:styleId="Textoindependiente">
    <w:name w:val="Body Text"/>
    <w:basedOn w:val="Normal"/>
    <w:link w:val="TextoindependienteCar"/>
    <w:unhideWhenUsed/>
    <w:rsid w:val="00380CAE"/>
    <w:pPr>
      <w:tabs>
        <w:tab w:val="left" w:pos="360"/>
        <w:tab w:val="left" w:pos="567"/>
        <w:tab w:val="left" w:pos="1560"/>
        <w:tab w:val="right" w:pos="5387"/>
        <w:tab w:val="right" w:pos="7513"/>
      </w:tabs>
      <w:spacing w:after="0" w:line="240" w:lineRule="auto"/>
    </w:pPr>
    <w:rPr>
      <w:rFonts w:ascii="ZapfHumnst BT" w:hAnsi="ZapfHumnst BT"/>
      <w:sz w:val="24"/>
      <w:szCs w:val="20"/>
      <w:lang w:val="es-ES_tradnl" w:eastAsia="en-US"/>
    </w:rPr>
  </w:style>
  <w:style w:type="character" w:customStyle="1" w:styleId="TextoindependienteCar">
    <w:name w:val="Texto independiente Car"/>
    <w:basedOn w:val="Fuentedeprrafopredeter"/>
    <w:link w:val="Textoindependiente"/>
    <w:rsid w:val="00380CAE"/>
    <w:rPr>
      <w:rFonts w:ascii="ZapfHumnst BT" w:eastAsia="Times New Roman" w:hAnsi="ZapfHumnst BT" w:cs="Times New Roman"/>
      <w:sz w:val="24"/>
      <w:szCs w:val="20"/>
      <w:lang w:val="es-ES_tradnl"/>
    </w:rPr>
  </w:style>
  <w:style w:type="paragraph" w:styleId="Prrafodelista">
    <w:name w:val="List Paragraph"/>
    <w:basedOn w:val="Normal"/>
    <w:uiPriority w:val="34"/>
    <w:qFormat/>
    <w:rsid w:val="002C5D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AE"/>
    <w:rPr>
      <w:rFonts w:ascii="Calibri" w:eastAsia="Times New Roman" w:hAnsi="Calibri" w:cs="Times New Roman"/>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80C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80CAE"/>
    <w:rPr>
      <w:rFonts w:ascii="Calibri" w:eastAsia="Times New Roman" w:hAnsi="Calibri" w:cs="Times New Roman"/>
      <w:lang w:eastAsia="es-UY"/>
    </w:rPr>
  </w:style>
  <w:style w:type="paragraph" w:styleId="Textoindependiente">
    <w:name w:val="Body Text"/>
    <w:basedOn w:val="Normal"/>
    <w:link w:val="TextoindependienteCar"/>
    <w:unhideWhenUsed/>
    <w:rsid w:val="00380CAE"/>
    <w:pPr>
      <w:tabs>
        <w:tab w:val="left" w:pos="360"/>
        <w:tab w:val="left" w:pos="567"/>
        <w:tab w:val="left" w:pos="1560"/>
        <w:tab w:val="right" w:pos="5387"/>
        <w:tab w:val="right" w:pos="7513"/>
      </w:tabs>
      <w:spacing w:after="0" w:line="240" w:lineRule="auto"/>
    </w:pPr>
    <w:rPr>
      <w:rFonts w:ascii="ZapfHumnst BT" w:hAnsi="ZapfHumnst BT"/>
      <w:sz w:val="24"/>
      <w:szCs w:val="20"/>
      <w:lang w:val="es-ES_tradnl" w:eastAsia="en-US"/>
    </w:rPr>
  </w:style>
  <w:style w:type="character" w:customStyle="1" w:styleId="TextoindependienteCar">
    <w:name w:val="Texto independiente Car"/>
    <w:basedOn w:val="Fuentedeprrafopredeter"/>
    <w:link w:val="Textoindependiente"/>
    <w:rsid w:val="00380CAE"/>
    <w:rPr>
      <w:rFonts w:ascii="ZapfHumnst BT" w:eastAsia="Times New Roman" w:hAnsi="ZapfHumnst BT" w:cs="Times New Roman"/>
      <w:sz w:val="24"/>
      <w:szCs w:val="20"/>
      <w:lang w:val="es-ES_tradnl"/>
    </w:rPr>
  </w:style>
  <w:style w:type="paragraph" w:styleId="Prrafodelista">
    <w:name w:val="List Paragraph"/>
    <w:basedOn w:val="Normal"/>
    <w:uiPriority w:val="34"/>
    <w:qFormat/>
    <w:rsid w:val="002C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7936-DE7C-4BA4-9F4F-BEDF0893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Sienra</dc:creator>
  <cp:lastModifiedBy> </cp:lastModifiedBy>
  <cp:revision>3</cp:revision>
  <cp:lastPrinted>2015-05-28T20:51:00Z</cp:lastPrinted>
  <dcterms:created xsi:type="dcterms:W3CDTF">2015-05-28T20:53:00Z</dcterms:created>
  <dcterms:modified xsi:type="dcterms:W3CDTF">2015-07-01T21:01:00Z</dcterms:modified>
</cp:coreProperties>
</file>