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1F5" w:rsidRPr="00A761F5" w:rsidRDefault="00A761F5" w:rsidP="00A761F5">
      <w:pPr>
        <w:tabs>
          <w:tab w:val="center" w:pos="4253"/>
        </w:tabs>
        <w:suppressAutoHyphens/>
        <w:spacing w:after="0" w:line="240" w:lineRule="auto"/>
        <w:jc w:val="center"/>
        <w:rPr>
          <w:rFonts w:ascii="Arial" w:eastAsia="Calibri" w:hAnsi="Arial" w:cs="Arial"/>
          <w:b/>
          <w:sz w:val="24"/>
          <w:szCs w:val="24"/>
          <w:lang w:val="es-ES_tradnl"/>
        </w:rPr>
      </w:pPr>
      <w:bookmarkStart w:id="0" w:name="_GoBack"/>
      <w:bookmarkEnd w:id="0"/>
      <w:r w:rsidRPr="00A761F5">
        <w:rPr>
          <w:rFonts w:ascii="Arial" w:eastAsia="Calibri" w:hAnsi="Arial" w:cs="Arial"/>
          <w:b/>
          <w:sz w:val="24"/>
          <w:szCs w:val="24"/>
          <w:lang w:val="es-ES_tradnl"/>
        </w:rPr>
        <w:t>RESOLUCION ADOPTADA POR EL</w:t>
      </w:r>
    </w:p>
    <w:p w:rsidR="00A761F5" w:rsidRPr="00A761F5" w:rsidRDefault="00A761F5" w:rsidP="00A761F5">
      <w:pPr>
        <w:tabs>
          <w:tab w:val="left" w:pos="-720"/>
        </w:tabs>
        <w:suppressAutoHyphens/>
        <w:spacing w:after="0" w:line="240" w:lineRule="auto"/>
        <w:jc w:val="center"/>
        <w:rPr>
          <w:rFonts w:ascii="Arial" w:eastAsia="Calibri" w:hAnsi="Arial" w:cs="Arial"/>
          <w:b/>
          <w:sz w:val="24"/>
          <w:szCs w:val="24"/>
          <w:lang w:val="es-ES_tradnl"/>
        </w:rPr>
      </w:pPr>
    </w:p>
    <w:p w:rsidR="00A761F5" w:rsidRPr="00A761F5" w:rsidRDefault="00A761F5" w:rsidP="00A761F5">
      <w:pPr>
        <w:tabs>
          <w:tab w:val="center" w:pos="4253"/>
        </w:tabs>
        <w:suppressAutoHyphens/>
        <w:spacing w:after="0" w:line="240" w:lineRule="auto"/>
        <w:jc w:val="center"/>
        <w:rPr>
          <w:rFonts w:ascii="Arial" w:eastAsia="Calibri" w:hAnsi="Arial" w:cs="Arial"/>
          <w:b/>
          <w:sz w:val="24"/>
          <w:szCs w:val="24"/>
          <w:lang w:val="es-ES_tradnl"/>
        </w:rPr>
      </w:pPr>
      <w:r w:rsidRPr="00A761F5">
        <w:rPr>
          <w:rFonts w:ascii="Arial" w:eastAsia="Calibri" w:hAnsi="Arial" w:cs="Arial"/>
          <w:b/>
          <w:sz w:val="24"/>
          <w:szCs w:val="24"/>
          <w:lang w:val="es-ES_tradnl"/>
        </w:rPr>
        <w:t>TRIBUNAL DE CUENTAS</w:t>
      </w:r>
    </w:p>
    <w:p w:rsidR="00A761F5" w:rsidRPr="00A761F5" w:rsidRDefault="00A761F5" w:rsidP="00A761F5">
      <w:pPr>
        <w:tabs>
          <w:tab w:val="left" w:pos="-720"/>
        </w:tabs>
        <w:suppressAutoHyphens/>
        <w:spacing w:after="0" w:line="240" w:lineRule="auto"/>
        <w:jc w:val="center"/>
        <w:rPr>
          <w:rFonts w:ascii="Arial" w:eastAsia="Calibri" w:hAnsi="Arial" w:cs="Arial"/>
          <w:b/>
          <w:sz w:val="24"/>
          <w:szCs w:val="24"/>
          <w:lang w:val="es-ES_tradnl"/>
        </w:rPr>
      </w:pPr>
    </w:p>
    <w:p w:rsidR="00A761F5" w:rsidRPr="00A761F5" w:rsidRDefault="00A761F5" w:rsidP="00A761F5">
      <w:pPr>
        <w:tabs>
          <w:tab w:val="center" w:pos="4253"/>
        </w:tabs>
        <w:suppressAutoHyphens/>
        <w:spacing w:after="0" w:line="240" w:lineRule="auto"/>
        <w:jc w:val="center"/>
        <w:rPr>
          <w:rFonts w:ascii="Arial" w:eastAsia="Calibri" w:hAnsi="Arial" w:cs="Arial"/>
          <w:b/>
          <w:sz w:val="24"/>
          <w:szCs w:val="24"/>
          <w:lang w:val="es-ES_tradnl"/>
        </w:rPr>
      </w:pPr>
      <w:r w:rsidRPr="00A761F5">
        <w:rPr>
          <w:rFonts w:ascii="Arial" w:eastAsia="Calibri" w:hAnsi="Arial" w:cs="Arial"/>
          <w:b/>
          <w:sz w:val="24"/>
          <w:szCs w:val="24"/>
          <w:lang w:val="es-ES_tradnl"/>
        </w:rPr>
        <w:t>EN SESION DE FECHA 6 DE MAYO DE 2015</w:t>
      </w:r>
    </w:p>
    <w:p w:rsidR="00A761F5" w:rsidRPr="00A761F5" w:rsidRDefault="00A761F5" w:rsidP="00A761F5">
      <w:pPr>
        <w:tabs>
          <w:tab w:val="center" w:pos="4253"/>
        </w:tabs>
        <w:suppressAutoHyphens/>
        <w:spacing w:after="0" w:line="240" w:lineRule="auto"/>
        <w:jc w:val="center"/>
        <w:rPr>
          <w:rFonts w:ascii="Arial" w:eastAsia="Calibri" w:hAnsi="Arial" w:cs="Arial"/>
          <w:b/>
          <w:sz w:val="24"/>
          <w:szCs w:val="24"/>
          <w:lang w:val="es-ES_tradnl"/>
        </w:rPr>
      </w:pPr>
    </w:p>
    <w:p w:rsidR="00A761F5" w:rsidRDefault="00A761F5" w:rsidP="00A761F5">
      <w:pPr>
        <w:tabs>
          <w:tab w:val="center" w:pos="4253"/>
        </w:tabs>
        <w:suppressAutoHyphens/>
        <w:spacing w:after="0" w:line="240" w:lineRule="auto"/>
        <w:jc w:val="center"/>
        <w:rPr>
          <w:rFonts w:ascii="Arial" w:eastAsia="Calibri" w:hAnsi="Arial" w:cs="Arial"/>
          <w:b/>
          <w:sz w:val="24"/>
          <w:szCs w:val="24"/>
          <w:lang w:val="es-ES_tradnl"/>
        </w:rPr>
      </w:pPr>
      <w:r w:rsidRPr="00A761F5">
        <w:rPr>
          <w:rFonts w:ascii="Arial" w:eastAsia="Calibri" w:hAnsi="Arial" w:cs="Arial"/>
          <w:b/>
          <w:sz w:val="24"/>
          <w:szCs w:val="24"/>
          <w:lang w:val="es-ES_tradnl"/>
        </w:rPr>
        <w:t>(E. E. Nº 2015-17-1-0001</w:t>
      </w:r>
      <w:r>
        <w:rPr>
          <w:rFonts w:ascii="Arial" w:eastAsia="Calibri" w:hAnsi="Arial" w:cs="Arial"/>
          <w:b/>
          <w:sz w:val="24"/>
          <w:szCs w:val="24"/>
          <w:lang w:val="es-ES_tradnl"/>
        </w:rPr>
        <w:t>222</w:t>
      </w:r>
      <w:r w:rsidRPr="00A761F5">
        <w:rPr>
          <w:rFonts w:ascii="Arial" w:eastAsia="Calibri" w:hAnsi="Arial" w:cs="Arial"/>
          <w:b/>
          <w:sz w:val="24"/>
          <w:szCs w:val="24"/>
          <w:lang w:val="es-ES_tradnl"/>
        </w:rPr>
        <w:t xml:space="preserve">, </w:t>
      </w:r>
      <w:proofErr w:type="spellStart"/>
      <w:r w:rsidRPr="00A761F5">
        <w:rPr>
          <w:rFonts w:ascii="Arial" w:eastAsia="Calibri" w:hAnsi="Arial" w:cs="Arial"/>
          <w:b/>
          <w:sz w:val="24"/>
          <w:szCs w:val="24"/>
          <w:lang w:val="es-ES_tradnl"/>
        </w:rPr>
        <w:t>Ent</w:t>
      </w:r>
      <w:proofErr w:type="spellEnd"/>
      <w:r w:rsidRPr="00A761F5">
        <w:rPr>
          <w:rFonts w:ascii="Arial" w:eastAsia="Calibri" w:hAnsi="Arial" w:cs="Arial"/>
          <w:b/>
          <w:sz w:val="24"/>
          <w:szCs w:val="24"/>
          <w:lang w:val="es-ES_tradnl"/>
        </w:rPr>
        <w:t xml:space="preserve">. N° </w:t>
      </w:r>
      <w:r>
        <w:rPr>
          <w:rFonts w:ascii="Arial" w:eastAsia="Calibri" w:hAnsi="Arial" w:cs="Arial"/>
          <w:b/>
          <w:sz w:val="24"/>
          <w:szCs w:val="24"/>
          <w:lang w:val="es-ES_tradnl"/>
        </w:rPr>
        <w:t>917</w:t>
      </w:r>
      <w:r w:rsidRPr="00A761F5">
        <w:rPr>
          <w:rFonts w:ascii="Arial" w:eastAsia="Calibri" w:hAnsi="Arial" w:cs="Arial"/>
          <w:b/>
          <w:sz w:val="24"/>
          <w:szCs w:val="24"/>
          <w:lang w:val="es-ES_tradnl"/>
        </w:rPr>
        <w:t>/15)</w:t>
      </w:r>
    </w:p>
    <w:p w:rsidR="00635B16" w:rsidRPr="00A761F5" w:rsidRDefault="00635B16" w:rsidP="00A761F5">
      <w:pPr>
        <w:tabs>
          <w:tab w:val="center" w:pos="4253"/>
        </w:tabs>
        <w:suppressAutoHyphens/>
        <w:spacing w:after="0" w:line="240" w:lineRule="auto"/>
        <w:jc w:val="center"/>
        <w:rPr>
          <w:rFonts w:ascii="Arial" w:eastAsia="Calibri" w:hAnsi="Arial" w:cs="Arial"/>
          <w:b/>
          <w:sz w:val="24"/>
          <w:szCs w:val="24"/>
          <w:lang w:val="es-ES_tradnl"/>
        </w:rPr>
      </w:pPr>
    </w:p>
    <w:p w:rsidR="00A761F5" w:rsidRPr="00A761F5" w:rsidRDefault="00A761F5" w:rsidP="00A761F5">
      <w:pPr>
        <w:spacing w:after="0" w:line="240" w:lineRule="auto"/>
        <w:rPr>
          <w:rFonts w:ascii="Arial" w:eastAsia="Times New Roman" w:hAnsi="Arial" w:cs="Arial"/>
          <w:sz w:val="24"/>
          <w:szCs w:val="24"/>
          <w:lang w:val="es-MX" w:eastAsia="es-ES"/>
        </w:rPr>
      </w:pPr>
    </w:p>
    <w:p w:rsidR="00967E73" w:rsidRDefault="00917400" w:rsidP="00A761F5">
      <w:pPr>
        <w:spacing w:after="0" w:line="360" w:lineRule="auto"/>
        <w:ind w:firstLine="851"/>
        <w:jc w:val="both"/>
        <w:rPr>
          <w:rFonts w:ascii="Arial" w:hAnsi="Arial" w:cs="Arial"/>
          <w:sz w:val="24"/>
          <w:szCs w:val="24"/>
        </w:rPr>
      </w:pPr>
      <w:r>
        <w:rPr>
          <w:rFonts w:ascii="Arial" w:hAnsi="Arial" w:cs="Arial"/>
          <w:b/>
          <w:sz w:val="24"/>
          <w:szCs w:val="24"/>
        </w:rPr>
        <w:t>VISTO</w:t>
      </w:r>
      <w:r w:rsidR="004D0D4D" w:rsidRPr="00A761F5">
        <w:rPr>
          <w:rFonts w:ascii="Arial" w:hAnsi="Arial" w:cs="Arial"/>
          <w:b/>
          <w:sz w:val="24"/>
          <w:szCs w:val="24"/>
        </w:rPr>
        <w:t>:</w:t>
      </w:r>
      <w:r w:rsidR="004D0D4D" w:rsidRPr="006C1CD8">
        <w:rPr>
          <w:rFonts w:ascii="Arial" w:hAnsi="Arial" w:cs="Arial"/>
          <w:sz w:val="24"/>
          <w:szCs w:val="24"/>
        </w:rPr>
        <w:t xml:space="preserve"> </w:t>
      </w:r>
      <w:r w:rsidR="003D68FE">
        <w:rPr>
          <w:rFonts w:ascii="Arial" w:hAnsi="Arial" w:cs="Arial"/>
          <w:sz w:val="24"/>
          <w:szCs w:val="24"/>
        </w:rPr>
        <w:t>el O</w:t>
      </w:r>
      <w:r w:rsidR="00967E73">
        <w:rPr>
          <w:rFonts w:ascii="Arial" w:hAnsi="Arial" w:cs="Arial"/>
          <w:sz w:val="24"/>
          <w:szCs w:val="24"/>
        </w:rPr>
        <w:t>ficio N° 33-2015-D/248302/0</w:t>
      </w:r>
      <w:r w:rsidR="004D0D4D" w:rsidRPr="006C1CD8">
        <w:rPr>
          <w:rFonts w:ascii="Arial" w:hAnsi="Arial" w:cs="Arial"/>
          <w:sz w:val="24"/>
          <w:szCs w:val="24"/>
        </w:rPr>
        <w:t xml:space="preserve"> de fecha </w:t>
      </w:r>
      <w:r w:rsidR="007C4A9C">
        <w:rPr>
          <w:rFonts w:ascii="Arial" w:hAnsi="Arial" w:cs="Arial"/>
          <w:sz w:val="24"/>
          <w:szCs w:val="24"/>
        </w:rPr>
        <w:t>13 de febrero de 2015 presentado</w:t>
      </w:r>
      <w:r w:rsidR="004D0D4D" w:rsidRPr="006C1CD8">
        <w:rPr>
          <w:rFonts w:ascii="Arial" w:hAnsi="Arial" w:cs="Arial"/>
          <w:sz w:val="24"/>
          <w:szCs w:val="24"/>
        </w:rPr>
        <w:t xml:space="preserve"> por la Administración Nacional de Combustibles Alcohol y Portland (ANCAP), </w:t>
      </w:r>
      <w:r w:rsidR="00967E73">
        <w:rPr>
          <w:rFonts w:ascii="Arial" w:hAnsi="Arial" w:cs="Arial"/>
          <w:sz w:val="24"/>
          <w:szCs w:val="24"/>
        </w:rPr>
        <w:t>referente a la presentación de sus estados financieros</w:t>
      </w:r>
      <w:r w:rsidR="003D68FE">
        <w:rPr>
          <w:rFonts w:ascii="Arial" w:hAnsi="Arial" w:cs="Arial"/>
          <w:sz w:val="24"/>
          <w:szCs w:val="24"/>
        </w:rPr>
        <w:t>;</w:t>
      </w:r>
    </w:p>
    <w:p w:rsidR="00300131" w:rsidRPr="006C1CD8" w:rsidRDefault="00967E73" w:rsidP="003D68FE">
      <w:pPr>
        <w:spacing w:after="0" w:line="360" w:lineRule="auto"/>
        <w:ind w:firstLine="851"/>
        <w:jc w:val="both"/>
        <w:rPr>
          <w:rFonts w:ascii="Arial" w:hAnsi="Arial" w:cs="Arial"/>
          <w:sz w:val="24"/>
          <w:szCs w:val="24"/>
        </w:rPr>
      </w:pPr>
      <w:r w:rsidRPr="00967E73">
        <w:rPr>
          <w:rFonts w:ascii="Arial" w:hAnsi="Arial" w:cs="Arial"/>
          <w:b/>
          <w:sz w:val="24"/>
          <w:szCs w:val="24"/>
        </w:rPr>
        <w:t>RESULTANDO</w:t>
      </w:r>
      <w:r w:rsidRPr="003D68FE">
        <w:rPr>
          <w:rFonts w:ascii="Arial" w:hAnsi="Arial" w:cs="Arial"/>
          <w:b/>
          <w:sz w:val="24"/>
          <w:szCs w:val="24"/>
        </w:rPr>
        <w:t>:</w:t>
      </w:r>
      <w:r>
        <w:rPr>
          <w:rFonts w:ascii="Arial" w:hAnsi="Arial" w:cs="Arial"/>
          <w:sz w:val="24"/>
          <w:szCs w:val="24"/>
        </w:rPr>
        <w:t xml:space="preserve"> </w:t>
      </w:r>
      <w:r w:rsidRPr="00967E73">
        <w:rPr>
          <w:rFonts w:ascii="Arial" w:hAnsi="Arial" w:cs="Arial"/>
          <w:b/>
          <w:sz w:val="24"/>
          <w:szCs w:val="24"/>
        </w:rPr>
        <w:t>1)</w:t>
      </w:r>
      <w:r w:rsidR="007C4A9C">
        <w:rPr>
          <w:rFonts w:ascii="Arial" w:hAnsi="Arial" w:cs="Arial"/>
          <w:sz w:val="24"/>
          <w:szCs w:val="24"/>
        </w:rPr>
        <w:t xml:space="preserve"> que en dicho</w:t>
      </w:r>
      <w:r>
        <w:rPr>
          <w:rFonts w:ascii="Arial" w:hAnsi="Arial" w:cs="Arial"/>
          <w:sz w:val="24"/>
          <w:szCs w:val="24"/>
        </w:rPr>
        <w:t xml:space="preserve"> </w:t>
      </w:r>
      <w:r w:rsidR="003D68FE">
        <w:rPr>
          <w:rFonts w:ascii="Arial" w:hAnsi="Arial" w:cs="Arial"/>
          <w:sz w:val="24"/>
          <w:szCs w:val="24"/>
        </w:rPr>
        <w:t>O</w:t>
      </w:r>
      <w:r w:rsidR="007C4A9C">
        <w:rPr>
          <w:rFonts w:ascii="Arial" w:hAnsi="Arial" w:cs="Arial"/>
          <w:sz w:val="24"/>
          <w:szCs w:val="24"/>
        </w:rPr>
        <w:t>ficio</w:t>
      </w:r>
      <w:r>
        <w:rPr>
          <w:rFonts w:ascii="Arial" w:hAnsi="Arial" w:cs="Arial"/>
          <w:sz w:val="24"/>
          <w:szCs w:val="24"/>
        </w:rPr>
        <w:t xml:space="preserve"> </w:t>
      </w:r>
      <w:r w:rsidR="004D0D4D" w:rsidRPr="006C1CD8">
        <w:rPr>
          <w:rFonts w:ascii="Arial" w:hAnsi="Arial" w:cs="Arial"/>
          <w:sz w:val="24"/>
          <w:szCs w:val="24"/>
        </w:rPr>
        <w:t xml:space="preserve">solicita </w:t>
      </w:r>
      <w:r w:rsidR="009C516F" w:rsidRPr="006C1CD8">
        <w:rPr>
          <w:rFonts w:ascii="Arial" w:hAnsi="Arial" w:cs="Arial"/>
          <w:sz w:val="24"/>
          <w:szCs w:val="24"/>
        </w:rPr>
        <w:t>autorización al Tr</w:t>
      </w:r>
      <w:r w:rsidR="005E5ADA" w:rsidRPr="006C1CD8">
        <w:rPr>
          <w:rFonts w:ascii="Arial" w:hAnsi="Arial" w:cs="Arial"/>
          <w:sz w:val="24"/>
          <w:szCs w:val="24"/>
        </w:rPr>
        <w:t xml:space="preserve">ibunal de Cuentas </w:t>
      </w:r>
      <w:r w:rsidR="009C516F" w:rsidRPr="006C1CD8">
        <w:rPr>
          <w:rFonts w:ascii="Arial" w:hAnsi="Arial" w:cs="Arial"/>
          <w:sz w:val="24"/>
          <w:szCs w:val="24"/>
        </w:rPr>
        <w:t xml:space="preserve">para </w:t>
      </w:r>
      <w:r w:rsidR="004D0D4D" w:rsidRPr="006C1CD8">
        <w:rPr>
          <w:rFonts w:ascii="Arial" w:hAnsi="Arial" w:cs="Arial"/>
          <w:sz w:val="24"/>
          <w:szCs w:val="24"/>
        </w:rPr>
        <w:t xml:space="preserve">remitir los estados financieros </w:t>
      </w:r>
      <w:r w:rsidR="00EC1D6C" w:rsidRPr="006C1CD8">
        <w:rPr>
          <w:rFonts w:ascii="Arial" w:hAnsi="Arial" w:cs="Arial"/>
          <w:sz w:val="24"/>
          <w:szCs w:val="24"/>
        </w:rPr>
        <w:t>correspondientes al ejercicio cerrado el 31 de diciembre de 2014 y siguientes, de acuerdo a las Normas Internacionales de Información Financiera (NIIF) emitidas por el Consejo de Normas Internacionales de Contabilidad (IASB) con la prevalencia de las mismas sobre el Decreto N° 103/991 en materia  de presentación.</w:t>
      </w:r>
    </w:p>
    <w:p w:rsidR="00967E73" w:rsidRDefault="00967E73" w:rsidP="003D68FE">
      <w:pPr>
        <w:spacing w:after="0" w:line="360" w:lineRule="auto"/>
        <w:ind w:firstLine="2694"/>
        <w:jc w:val="both"/>
        <w:rPr>
          <w:rFonts w:ascii="Arial" w:hAnsi="Arial" w:cs="Arial"/>
          <w:sz w:val="24"/>
          <w:szCs w:val="24"/>
        </w:rPr>
      </w:pPr>
      <w:r>
        <w:rPr>
          <w:rFonts w:ascii="Arial" w:hAnsi="Arial" w:cs="Arial"/>
          <w:b/>
          <w:sz w:val="24"/>
          <w:szCs w:val="24"/>
        </w:rPr>
        <w:t>2</w:t>
      </w:r>
      <w:r w:rsidR="00DD587B" w:rsidRPr="003D68FE">
        <w:rPr>
          <w:rFonts w:ascii="Arial" w:hAnsi="Arial" w:cs="Arial"/>
          <w:b/>
          <w:sz w:val="24"/>
          <w:szCs w:val="24"/>
        </w:rPr>
        <w:t>)</w:t>
      </w:r>
      <w:r w:rsidR="00DD587B">
        <w:rPr>
          <w:rFonts w:ascii="Arial" w:hAnsi="Arial" w:cs="Arial"/>
          <w:sz w:val="24"/>
          <w:szCs w:val="24"/>
        </w:rPr>
        <w:t xml:space="preserve"> </w:t>
      </w:r>
      <w:r w:rsidR="008012C6" w:rsidRPr="006C1CD8">
        <w:rPr>
          <w:rFonts w:ascii="Arial" w:hAnsi="Arial" w:cs="Arial"/>
          <w:sz w:val="24"/>
          <w:szCs w:val="24"/>
        </w:rPr>
        <w:t xml:space="preserve">que </w:t>
      </w:r>
      <w:r>
        <w:rPr>
          <w:rFonts w:ascii="Arial" w:hAnsi="Arial" w:cs="Arial"/>
          <w:sz w:val="24"/>
          <w:szCs w:val="24"/>
        </w:rPr>
        <w:t>el Ente expresa:</w:t>
      </w:r>
    </w:p>
    <w:p w:rsidR="004967DC" w:rsidRPr="006C1CD8" w:rsidRDefault="00967E73" w:rsidP="003D68FE">
      <w:pPr>
        <w:spacing w:after="0" w:line="360" w:lineRule="auto"/>
        <w:jc w:val="both"/>
        <w:rPr>
          <w:rFonts w:ascii="Arial" w:hAnsi="Arial" w:cs="Arial"/>
          <w:sz w:val="24"/>
          <w:szCs w:val="24"/>
        </w:rPr>
      </w:pPr>
      <w:r w:rsidRPr="00967E73">
        <w:rPr>
          <w:rFonts w:ascii="Arial" w:hAnsi="Arial" w:cs="Arial"/>
          <w:b/>
          <w:sz w:val="24"/>
          <w:szCs w:val="24"/>
        </w:rPr>
        <w:t>2.1</w:t>
      </w:r>
      <w:r w:rsidRPr="003D68FE">
        <w:rPr>
          <w:rFonts w:ascii="Arial" w:hAnsi="Arial" w:cs="Arial"/>
          <w:b/>
          <w:sz w:val="24"/>
          <w:szCs w:val="24"/>
        </w:rPr>
        <w:t>)</w:t>
      </w:r>
      <w:r>
        <w:rPr>
          <w:rFonts w:ascii="Arial" w:hAnsi="Arial" w:cs="Arial"/>
          <w:sz w:val="24"/>
          <w:szCs w:val="24"/>
        </w:rPr>
        <w:t xml:space="preserve"> que </w:t>
      </w:r>
      <w:r w:rsidR="008012C6" w:rsidRPr="006C1CD8">
        <w:rPr>
          <w:rFonts w:ascii="Arial" w:hAnsi="Arial" w:cs="Arial"/>
          <w:sz w:val="24"/>
          <w:szCs w:val="24"/>
        </w:rPr>
        <w:t>con</w:t>
      </w:r>
      <w:r w:rsidR="004967DC" w:rsidRPr="006C1CD8">
        <w:rPr>
          <w:rFonts w:ascii="Arial" w:hAnsi="Arial" w:cs="Arial"/>
          <w:sz w:val="24"/>
          <w:szCs w:val="24"/>
        </w:rPr>
        <w:t xml:space="preserve"> fecha 31 de julio de 2007</w:t>
      </w:r>
      <w:r w:rsidR="007C4A9C">
        <w:rPr>
          <w:rFonts w:ascii="Arial" w:hAnsi="Arial" w:cs="Arial"/>
          <w:sz w:val="24"/>
          <w:szCs w:val="24"/>
        </w:rPr>
        <w:t xml:space="preserve"> </w:t>
      </w:r>
      <w:r>
        <w:rPr>
          <w:rFonts w:ascii="Arial" w:hAnsi="Arial" w:cs="Arial"/>
          <w:sz w:val="24"/>
          <w:szCs w:val="24"/>
        </w:rPr>
        <w:t xml:space="preserve">el Poder Ejecutivo dictó </w:t>
      </w:r>
      <w:r w:rsidR="004967DC" w:rsidRPr="006C1CD8">
        <w:rPr>
          <w:rFonts w:ascii="Arial" w:hAnsi="Arial" w:cs="Arial"/>
          <w:sz w:val="24"/>
          <w:szCs w:val="24"/>
        </w:rPr>
        <w:t xml:space="preserve">el Decreto </w:t>
      </w:r>
      <w:r w:rsidR="002E1A8B">
        <w:rPr>
          <w:rFonts w:ascii="Arial" w:hAnsi="Arial" w:cs="Arial"/>
          <w:sz w:val="24"/>
          <w:szCs w:val="24"/>
        </w:rPr>
        <w:t xml:space="preserve">                 </w:t>
      </w:r>
      <w:r w:rsidR="004967DC" w:rsidRPr="006C1CD8">
        <w:rPr>
          <w:rFonts w:ascii="Arial" w:hAnsi="Arial" w:cs="Arial"/>
          <w:sz w:val="24"/>
          <w:szCs w:val="24"/>
        </w:rPr>
        <w:t xml:space="preserve">N° 266/07 en el cual se aprueban como normas contables adecuadas de aplicación </w:t>
      </w:r>
      <w:r w:rsidR="004967DC" w:rsidRPr="00DD587B">
        <w:rPr>
          <w:rFonts w:ascii="Arial" w:hAnsi="Arial" w:cs="Arial"/>
          <w:sz w:val="24"/>
          <w:szCs w:val="24"/>
        </w:rPr>
        <w:t>obligatoria</w:t>
      </w:r>
      <w:r w:rsidR="004967DC" w:rsidRPr="006C1CD8">
        <w:rPr>
          <w:rFonts w:ascii="Arial" w:hAnsi="Arial" w:cs="Arial"/>
          <w:sz w:val="24"/>
          <w:szCs w:val="24"/>
        </w:rPr>
        <w:t>, las Normas Internacionales de Información Financiera adoptadas por el Consejo de Normas Internacionales de Contabilidad (International Accounting Standards Board -IASB), traducidas al idioma español y publicadas en la página web de la Auditoría Interna de la Nación. Asimism</w:t>
      </w:r>
      <w:r>
        <w:rPr>
          <w:rFonts w:ascii="Arial" w:hAnsi="Arial" w:cs="Arial"/>
          <w:sz w:val="24"/>
          <w:szCs w:val="24"/>
        </w:rPr>
        <w:t>o se dispone la aplicación del D</w:t>
      </w:r>
      <w:r w:rsidR="004967DC" w:rsidRPr="006C1CD8">
        <w:rPr>
          <w:rFonts w:ascii="Arial" w:hAnsi="Arial" w:cs="Arial"/>
          <w:sz w:val="24"/>
          <w:szCs w:val="24"/>
        </w:rPr>
        <w:t>ecreto N° 103/91 en lo relativo a la pr</w:t>
      </w:r>
      <w:r w:rsidR="00F00487" w:rsidRPr="006C1CD8">
        <w:rPr>
          <w:rFonts w:ascii="Arial" w:hAnsi="Arial" w:cs="Arial"/>
          <w:sz w:val="24"/>
          <w:szCs w:val="24"/>
        </w:rPr>
        <w:t>esentación de estados contables;</w:t>
      </w:r>
    </w:p>
    <w:p w:rsidR="008012C6" w:rsidRPr="006C1CD8" w:rsidRDefault="00967E73" w:rsidP="003D68FE">
      <w:pPr>
        <w:spacing w:after="0" w:line="360" w:lineRule="auto"/>
        <w:jc w:val="both"/>
        <w:rPr>
          <w:rFonts w:ascii="Arial" w:hAnsi="Arial" w:cs="Arial"/>
          <w:sz w:val="24"/>
          <w:szCs w:val="24"/>
        </w:rPr>
      </w:pPr>
      <w:r>
        <w:rPr>
          <w:rFonts w:ascii="Arial" w:hAnsi="Arial" w:cs="Arial"/>
          <w:b/>
          <w:sz w:val="24"/>
          <w:szCs w:val="24"/>
        </w:rPr>
        <w:t>2.2</w:t>
      </w:r>
      <w:r w:rsidR="00DD587B" w:rsidRPr="003D68FE">
        <w:rPr>
          <w:rFonts w:ascii="Arial" w:hAnsi="Arial" w:cs="Arial"/>
          <w:b/>
          <w:sz w:val="24"/>
          <w:szCs w:val="24"/>
        </w:rPr>
        <w:t>)</w:t>
      </w:r>
      <w:r w:rsidR="008012C6" w:rsidRPr="006C1CD8">
        <w:rPr>
          <w:rFonts w:ascii="Arial" w:hAnsi="Arial" w:cs="Arial"/>
          <w:sz w:val="24"/>
          <w:szCs w:val="24"/>
        </w:rPr>
        <w:t xml:space="preserve"> que </w:t>
      </w:r>
      <w:r w:rsidR="00F00487" w:rsidRPr="006C1CD8">
        <w:rPr>
          <w:rFonts w:ascii="Arial" w:hAnsi="Arial" w:cs="Arial"/>
          <w:sz w:val="24"/>
          <w:szCs w:val="24"/>
        </w:rPr>
        <w:t xml:space="preserve">con fecha 17 de diciembre de 2002, el Tribunal de Cuentas, aprobó la </w:t>
      </w:r>
      <w:r w:rsidR="00F00487" w:rsidRPr="00DD587B">
        <w:rPr>
          <w:rFonts w:ascii="Arial" w:hAnsi="Arial" w:cs="Arial"/>
          <w:sz w:val="24"/>
          <w:szCs w:val="24"/>
        </w:rPr>
        <w:t>Ordenanza</w:t>
      </w:r>
      <w:r w:rsidR="00F00487" w:rsidRPr="006C1CD8">
        <w:rPr>
          <w:rFonts w:ascii="Arial" w:hAnsi="Arial" w:cs="Arial"/>
          <w:sz w:val="24"/>
          <w:szCs w:val="24"/>
        </w:rPr>
        <w:t xml:space="preserve"> N° 81, relativa a la formulación y presentación de estados contables, estando ANCAP alcanzada por el </w:t>
      </w:r>
      <w:r w:rsidR="002E1A8B">
        <w:rPr>
          <w:rFonts w:ascii="Arial" w:hAnsi="Arial" w:cs="Arial"/>
          <w:sz w:val="24"/>
          <w:szCs w:val="24"/>
        </w:rPr>
        <w:t>N</w:t>
      </w:r>
      <w:r w:rsidR="00F00487" w:rsidRPr="006C1CD8">
        <w:rPr>
          <w:rFonts w:ascii="Arial" w:hAnsi="Arial" w:cs="Arial"/>
          <w:sz w:val="24"/>
          <w:szCs w:val="24"/>
        </w:rPr>
        <w:t>umeral 1) de la mencionada norma;</w:t>
      </w:r>
    </w:p>
    <w:p w:rsidR="00255EA6" w:rsidRPr="006C1CD8" w:rsidRDefault="00967E73" w:rsidP="002E1A8B">
      <w:pPr>
        <w:spacing w:after="0" w:line="360" w:lineRule="auto"/>
        <w:jc w:val="both"/>
        <w:rPr>
          <w:rFonts w:ascii="Arial" w:hAnsi="Arial" w:cs="Arial"/>
          <w:sz w:val="24"/>
          <w:szCs w:val="24"/>
        </w:rPr>
      </w:pPr>
      <w:r>
        <w:rPr>
          <w:rFonts w:ascii="Arial" w:hAnsi="Arial" w:cs="Arial"/>
          <w:b/>
          <w:sz w:val="24"/>
          <w:szCs w:val="24"/>
        </w:rPr>
        <w:lastRenderedPageBreak/>
        <w:t>2.3</w:t>
      </w:r>
      <w:r w:rsidR="00DD587B" w:rsidRPr="002E1A8B">
        <w:rPr>
          <w:rFonts w:ascii="Arial" w:hAnsi="Arial" w:cs="Arial"/>
          <w:b/>
          <w:sz w:val="24"/>
          <w:szCs w:val="24"/>
        </w:rPr>
        <w:t>)</w:t>
      </w:r>
      <w:r w:rsidR="00255EA6" w:rsidRPr="006C1CD8">
        <w:rPr>
          <w:rFonts w:ascii="Arial" w:hAnsi="Arial" w:cs="Arial"/>
          <w:sz w:val="24"/>
          <w:szCs w:val="24"/>
        </w:rPr>
        <w:t xml:space="preserve"> que ANCAP</w:t>
      </w:r>
      <w:r>
        <w:rPr>
          <w:rFonts w:ascii="Arial" w:hAnsi="Arial" w:cs="Arial"/>
          <w:sz w:val="24"/>
          <w:szCs w:val="24"/>
        </w:rPr>
        <w:t>,</w:t>
      </w:r>
      <w:r w:rsidR="00255EA6" w:rsidRPr="006C1CD8">
        <w:rPr>
          <w:rFonts w:ascii="Arial" w:hAnsi="Arial" w:cs="Arial"/>
          <w:sz w:val="24"/>
          <w:szCs w:val="24"/>
        </w:rPr>
        <w:t xml:space="preserve"> en los últimos años</w:t>
      </w:r>
      <w:r>
        <w:rPr>
          <w:rFonts w:ascii="Arial" w:hAnsi="Arial" w:cs="Arial"/>
          <w:sz w:val="24"/>
          <w:szCs w:val="24"/>
        </w:rPr>
        <w:t>,</w:t>
      </w:r>
      <w:r w:rsidR="00255EA6" w:rsidRPr="006C1CD8">
        <w:rPr>
          <w:rFonts w:ascii="Arial" w:hAnsi="Arial" w:cs="Arial"/>
          <w:sz w:val="24"/>
          <w:szCs w:val="24"/>
        </w:rPr>
        <w:t xml:space="preserve"> ha utilizado como base de preparación de sus estados </w:t>
      </w:r>
      <w:r w:rsidR="00255EA6" w:rsidRPr="00DD587B">
        <w:rPr>
          <w:rFonts w:ascii="Arial" w:hAnsi="Arial" w:cs="Arial"/>
          <w:sz w:val="24"/>
          <w:szCs w:val="24"/>
        </w:rPr>
        <w:t>contables</w:t>
      </w:r>
      <w:r w:rsidR="00255EA6" w:rsidRPr="006C1CD8">
        <w:rPr>
          <w:rFonts w:ascii="Arial" w:hAnsi="Arial" w:cs="Arial"/>
          <w:sz w:val="24"/>
          <w:szCs w:val="24"/>
        </w:rPr>
        <w:t>, las normas contables adecuadas en Uruguay y la Ordenanza N°</w:t>
      </w:r>
      <w:r w:rsidR="002E1A8B">
        <w:rPr>
          <w:rFonts w:ascii="Arial" w:hAnsi="Arial" w:cs="Arial"/>
          <w:sz w:val="24"/>
          <w:szCs w:val="24"/>
        </w:rPr>
        <w:t xml:space="preserve"> </w:t>
      </w:r>
      <w:r w:rsidR="00255EA6" w:rsidRPr="006C1CD8">
        <w:rPr>
          <w:rFonts w:ascii="Arial" w:hAnsi="Arial" w:cs="Arial"/>
          <w:sz w:val="24"/>
          <w:szCs w:val="24"/>
        </w:rPr>
        <w:t xml:space="preserve">81 del Tribunal de Cuentas, </w:t>
      </w:r>
      <w:r w:rsidR="007C4A9C">
        <w:rPr>
          <w:rFonts w:ascii="Arial" w:hAnsi="Arial" w:cs="Arial"/>
          <w:sz w:val="24"/>
          <w:szCs w:val="24"/>
        </w:rPr>
        <w:t>correspondié</w:t>
      </w:r>
      <w:r>
        <w:rPr>
          <w:rFonts w:ascii="Arial" w:hAnsi="Arial" w:cs="Arial"/>
          <w:sz w:val="24"/>
          <w:szCs w:val="24"/>
        </w:rPr>
        <w:t>ndo</w:t>
      </w:r>
      <w:r w:rsidR="007C4A9C">
        <w:rPr>
          <w:rFonts w:ascii="Arial" w:hAnsi="Arial" w:cs="Arial"/>
          <w:sz w:val="24"/>
          <w:szCs w:val="24"/>
        </w:rPr>
        <w:t>le</w:t>
      </w:r>
      <w:r>
        <w:rPr>
          <w:rFonts w:ascii="Arial" w:hAnsi="Arial" w:cs="Arial"/>
          <w:sz w:val="24"/>
          <w:szCs w:val="24"/>
        </w:rPr>
        <w:t xml:space="preserve"> aplicar </w:t>
      </w:r>
      <w:r w:rsidR="00255EA6" w:rsidRPr="006C1CD8">
        <w:rPr>
          <w:rFonts w:ascii="Arial" w:hAnsi="Arial" w:cs="Arial"/>
          <w:sz w:val="24"/>
          <w:szCs w:val="24"/>
        </w:rPr>
        <w:t>como normas contables ade</w:t>
      </w:r>
      <w:r>
        <w:rPr>
          <w:rFonts w:ascii="Arial" w:hAnsi="Arial" w:cs="Arial"/>
          <w:sz w:val="24"/>
          <w:szCs w:val="24"/>
        </w:rPr>
        <w:t>cuadas las establecidas por el D</w:t>
      </w:r>
      <w:r w:rsidR="00255EA6" w:rsidRPr="006C1CD8">
        <w:rPr>
          <w:rFonts w:ascii="Arial" w:hAnsi="Arial" w:cs="Arial"/>
          <w:sz w:val="24"/>
          <w:szCs w:val="24"/>
        </w:rPr>
        <w:t>ecreto N° 266/07</w:t>
      </w:r>
      <w:r w:rsidR="007255CF" w:rsidRPr="006C1CD8">
        <w:rPr>
          <w:rFonts w:ascii="Arial" w:hAnsi="Arial" w:cs="Arial"/>
          <w:sz w:val="24"/>
          <w:szCs w:val="24"/>
        </w:rPr>
        <w:t>;</w:t>
      </w:r>
    </w:p>
    <w:p w:rsidR="00860C9D" w:rsidRPr="006C1CD8" w:rsidRDefault="00967E73" w:rsidP="002E1A8B">
      <w:pPr>
        <w:spacing w:after="0" w:line="360" w:lineRule="auto"/>
        <w:jc w:val="both"/>
        <w:rPr>
          <w:rFonts w:ascii="Arial" w:hAnsi="Arial" w:cs="Arial"/>
          <w:sz w:val="24"/>
          <w:szCs w:val="24"/>
        </w:rPr>
      </w:pPr>
      <w:r>
        <w:rPr>
          <w:rFonts w:ascii="Arial" w:hAnsi="Arial" w:cs="Arial"/>
          <w:b/>
          <w:sz w:val="24"/>
          <w:szCs w:val="24"/>
        </w:rPr>
        <w:t>2.4</w:t>
      </w:r>
      <w:r w:rsidR="00DD587B" w:rsidRPr="002E1A8B">
        <w:rPr>
          <w:rFonts w:ascii="Arial" w:hAnsi="Arial" w:cs="Arial"/>
          <w:b/>
          <w:sz w:val="24"/>
          <w:szCs w:val="24"/>
        </w:rPr>
        <w:t>)</w:t>
      </w:r>
      <w:r w:rsidR="007255CF" w:rsidRPr="006C1CD8">
        <w:rPr>
          <w:rFonts w:ascii="Arial" w:hAnsi="Arial" w:cs="Arial"/>
          <w:sz w:val="24"/>
          <w:szCs w:val="24"/>
        </w:rPr>
        <w:t xml:space="preserve"> </w:t>
      </w:r>
      <w:r w:rsidR="00860C9D" w:rsidRPr="006C1CD8">
        <w:rPr>
          <w:rFonts w:ascii="Arial" w:hAnsi="Arial" w:cs="Arial"/>
          <w:sz w:val="24"/>
          <w:szCs w:val="24"/>
        </w:rPr>
        <w:t>que con fecha 14 de octubre de 2014, el Poder Ejecutivo emitió el Decreto N° 291/</w:t>
      </w:r>
      <w:r w:rsidR="00860C9D" w:rsidRPr="00DD587B">
        <w:rPr>
          <w:rFonts w:ascii="Arial" w:hAnsi="Arial" w:cs="Arial"/>
          <w:sz w:val="24"/>
          <w:szCs w:val="24"/>
        </w:rPr>
        <w:t>14, el cual</w:t>
      </w:r>
      <w:r w:rsidR="00860C9D" w:rsidRPr="006C1CD8">
        <w:rPr>
          <w:rFonts w:ascii="Arial" w:hAnsi="Arial" w:cs="Arial"/>
          <w:sz w:val="24"/>
          <w:szCs w:val="24"/>
        </w:rPr>
        <w:t xml:space="preserve"> actualiza las normas contables adecuadas de ap</w:t>
      </w:r>
      <w:r w:rsidR="007C4A9C">
        <w:rPr>
          <w:rFonts w:ascii="Arial" w:hAnsi="Arial" w:cs="Arial"/>
          <w:sz w:val="24"/>
          <w:szCs w:val="24"/>
        </w:rPr>
        <w:t>licación obligatoria en Uruguay</w:t>
      </w:r>
      <w:r>
        <w:rPr>
          <w:rFonts w:ascii="Arial" w:hAnsi="Arial" w:cs="Arial"/>
          <w:sz w:val="24"/>
          <w:szCs w:val="24"/>
        </w:rPr>
        <w:t xml:space="preserve"> y</w:t>
      </w:r>
      <w:r w:rsidR="00860C9D" w:rsidRPr="006C1CD8">
        <w:rPr>
          <w:rFonts w:ascii="Arial" w:hAnsi="Arial" w:cs="Arial"/>
          <w:sz w:val="24"/>
          <w:szCs w:val="24"/>
        </w:rPr>
        <w:t xml:space="preserve"> deroga en su </w:t>
      </w:r>
      <w:r w:rsidR="002E1A8B">
        <w:rPr>
          <w:rFonts w:ascii="Arial" w:hAnsi="Arial" w:cs="Arial"/>
          <w:sz w:val="24"/>
          <w:szCs w:val="24"/>
        </w:rPr>
        <w:t>A</w:t>
      </w:r>
      <w:r>
        <w:rPr>
          <w:rFonts w:ascii="Arial" w:hAnsi="Arial" w:cs="Arial"/>
          <w:sz w:val="24"/>
          <w:szCs w:val="24"/>
        </w:rPr>
        <w:t>rtículo 9° el D</w:t>
      </w:r>
      <w:r w:rsidR="00F91756" w:rsidRPr="006C1CD8">
        <w:rPr>
          <w:rFonts w:ascii="Arial" w:hAnsi="Arial" w:cs="Arial"/>
          <w:sz w:val="24"/>
          <w:szCs w:val="24"/>
        </w:rPr>
        <w:t>ecreto N° 266/07</w:t>
      </w:r>
      <w:r>
        <w:rPr>
          <w:rFonts w:ascii="Arial" w:hAnsi="Arial" w:cs="Arial"/>
          <w:sz w:val="24"/>
          <w:szCs w:val="24"/>
        </w:rPr>
        <w:t xml:space="preserve"> citado</w:t>
      </w:r>
      <w:r w:rsidR="00F91756" w:rsidRPr="006C1CD8">
        <w:rPr>
          <w:rFonts w:ascii="Arial" w:hAnsi="Arial" w:cs="Arial"/>
          <w:sz w:val="24"/>
          <w:szCs w:val="24"/>
        </w:rPr>
        <w:t>;</w:t>
      </w:r>
    </w:p>
    <w:p w:rsidR="00967E73" w:rsidRDefault="00967E73" w:rsidP="002E1A8B">
      <w:pPr>
        <w:spacing w:after="0" w:line="360" w:lineRule="auto"/>
        <w:jc w:val="both"/>
        <w:rPr>
          <w:rFonts w:ascii="Arial" w:hAnsi="Arial" w:cs="Arial"/>
          <w:sz w:val="24"/>
          <w:szCs w:val="24"/>
        </w:rPr>
      </w:pPr>
      <w:r>
        <w:rPr>
          <w:rFonts w:ascii="Arial" w:hAnsi="Arial" w:cs="Arial"/>
          <w:b/>
          <w:sz w:val="24"/>
          <w:szCs w:val="24"/>
        </w:rPr>
        <w:t>2.5</w:t>
      </w:r>
      <w:r w:rsidR="00DD587B" w:rsidRPr="002E1A8B">
        <w:rPr>
          <w:rFonts w:ascii="Arial" w:hAnsi="Arial" w:cs="Arial"/>
          <w:b/>
          <w:sz w:val="24"/>
          <w:szCs w:val="24"/>
        </w:rPr>
        <w:t>)</w:t>
      </w:r>
      <w:r w:rsidR="00F91756" w:rsidRPr="00DD587B">
        <w:rPr>
          <w:rFonts w:ascii="Arial" w:hAnsi="Arial" w:cs="Arial"/>
          <w:sz w:val="24"/>
          <w:szCs w:val="24"/>
        </w:rPr>
        <w:t xml:space="preserve"> que el mencionado Decreto N° 291/14, establece tres grupos de emisores de estados contables en lo que refiere a la aplicación  de la normativa contable: quienes apliquen Normas Internacionales de Información Financiera (NIIF), quienes apliquen NIIF para P</w:t>
      </w:r>
      <w:r>
        <w:rPr>
          <w:rFonts w:ascii="Arial" w:hAnsi="Arial" w:cs="Arial"/>
          <w:sz w:val="24"/>
          <w:szCs w:val="24"/>
        </w:rPr>
        <w:t>equeñas y Medianas Empresas (PYMES)</w:t>
      </w:r>
      <w:r w:rsidR="00F91756" w:rsidRPr="00DD587B">
        <w:rPr>
          <w:rFonts w:ascii="Arial" w:hAnsi="Arial" w:cs="Arial"/>
          <w:sz w:val="24"/>
          <w:szCs w:val="24"/>
        </w:rPr>
        <w:t xml:space="preserve"> y quienes apliquen determinadas secciones de NIIF para PYMES, siguiendo un orden de mayor a menor importancia relativa de la entidad así como otras consideraciones como la obliga</w:t>
      </w:r>
      <w:r w:rsidR="0084222D">
        <w:rPr>
          <w:rFonts w:ascii="Arial" w:hAnsi="Arial" w:cs="Arial"/>
          <w:sz w:val="24"/>
          <w:szCs w:val="24"/>
        </w:rPr>
        <w:t>ción pública de rendir cuentas.</w:t>
      </w:r>
    </w:p>
    <w:p w:rsidR="00F91756" w:rsidRPr="00DD587B" w:rsidRDefault="00967E73" w:rsidP="00A9198F">
      <w:pPr>
        <w:spacing w:after="0" w:line="360" w:lineRule="auto"/>
        <w:jc w:val="both"/>
        <w:rPr>
          <w:rFonts w:ascii="Arial" w:hAnsi="Arial" w:cs="Arial"/>
          <w:sz w:val="24"/>
          <w:szCs w:val="24"/>
        </w:rPr>
      </w:pPr>
      <w:r w:rsidRPr="00A9198F">
        <w:rPr>
          <w:rFonts w:ascii="Arial" w:hAnsi="Arial" w:cs="Arial"/>
          <w:b/>
          <w:sz w:val="24"/>
          <w:szCs w:val="24"/>
        </w:rPr>
        <w:t>2.6)</w:t>
      </w:r>
      <w:r>
        <w:rPr>
          <w:rFonts w:ascii="Arial" w:hAnsi="Arial" w:cs="Arial"/>
          <w:sz w:val="24"/>
          <w:szCs w:val="24"/>
        </w:rPr>
        <w:t xml:space="preserve"> que e</w:t>
      </w:r>
      <w:r w:rsidR="007C4A9C">
        <w:rPr>
          <w:rFonts w:ascii="Arial" w:hAnsi="Arial" w:cs="Arial"/>
          <w:sz w:val="24"/>
          <w:szCs w:val="24"/>
        </w:rPr>
        <w:t xml:space="preserve">l grupo ANCAP </w:t>
      </w:r>
      <w:r w:rsidR="00F91756" w:rsidRPr="00DD587B">
        <w:rPr>
          <w:rFonts w:ascii="Arial" w:hAnsi="Arial" w:cs="Arial"/>
          <w:sz w:val="24"/>
          <w:szCs w:val="24"/>
        </w:rPr>
        <w:t xml:space="preserve">es una de las principales empresas del país, conformada por un conjunto de 24 sociedades en Uruguay y </w:t>
      </w:r>
      <w:r>
        <w:rPr>
          <w:rFonts w:ascii="Arial" w:hAnsi="Arial" w:cs="Arial"/>
          <w:sz w:val="24"/>
          <w:szCs w:val="24"/>
        </w:rPr>
        <w:t xml:space="preserve">en </w:t>
      </w:r>
      <w:r w:rsidR="00F91756" w:rsidRPr="00DD587B">
        <w:rPr>
          <w:rFonts w:ascii="Arial" w:hAnsi="Arial" w:cs="Arial"/>
          <w:sz w:val="24"/>
          <w:szCs w:val="24"/>
        </w:rPr>
        <w:t>el exterior, con un nivel de facturación en el año 2014 del orden de  $ 80.000 millones.</w:t>
      </w:r>
    </w:p>
    <w:p w:rsidR="00F91756" w:rsidRPr="00DD587B" w:rsidRDefault="00967E73" w:rsidP="00A9198F">
      <w:pPr>
        <w:spacing w:after="0" w:line="360" w:lineRule="auto"/>
        <w:jc w:val="both"/>
        <w:rPr>
          <w:rFonts w:ascii="Arial" w:hAnsi="Arial" w:cs="Arial"/>
          <w:sz w:val="24"/>
          <w:szCs w:val="24"/>
        </w:rPr>
      </w:pPr>
      <w:r>
        <w:rPr>
          <w:rFonts w:ascii="Arial" w:hAnsi="Arial" w:cs="Arial"/>
          <w:b/>
          <w:sz w:val="24"/>
          <w:szCs w:val="24"/>
        </w:rPr>
        <w:t>2.7</w:t>
      </w:r>
      <w:r w:rsidR="00DD587B" w:rsidRPr="00A9198F">
        <w:rPr>
          <w:rFonts w:ascii="Arial" w:hAnsi="Arial" w:cs="Arial"/>
          <w:b/>
          <w:sz w:val="24"/>
          <w:szCs w:val="24"/>
        </w:rPr>
        <w:t>)</w:t>
      </w:r>
      <w:r w:rsidR="00F91756" w:rsidRPr="00DD587B">
        <w:rPr>
          <w:rFonts w:ascii="Arial" w:hAnsi="Arial" w:cs="Arial"/>
          <w:sz w:val="24"/>
          <w:szCs w:val="24"/>
        </w:rPr>
        <w:t xml:space="preserve"> que el Director</w:t>
      </w:r>
      <w:r w:rsidR="00680CF4">
        <w:rPr>
          <w:rFonts w:ascii="Arial" w:hAnsi="Arial" w:cs="Arial"/>
          <w:sz w:val="24"/>
          <w:szCs w:val="24"/>
        </w:rPr>
        <w:t>io de ANCAP</w:t>
      </w:r>
      <w:r w:rsidR="007C4A9C">
        <w:rPr>
          <w:rFonts w:ascii="Arial" w:hAnsi="Arial" w:cs="Arial"/>
          <w:sz w:val="24"/>
          <w:szCs w:val="24"/>
        </w:rPr>
        <w:t>,</w:t>
      </w:r>
      <w:r w:rsidR="00680CF4">
        <w:rPr>
          <w:rFonts w:ascii="Arial" w:hAnsi="Arial" w:cs="Arial"/>
          <w:sz w:val="24"/>
          <w:szCs w:val="24"/>
        </w:rPr>
        <w:t xml:space="preserve"> según Resolución </w:t>
      </w:r>
      <w:r w:rsidR="00F91756" w:rsidRPr="00DD587B">
        <w:rPr>
          <w:rFonts w:ascii="Arial" w:hAnsi="Arial" w:cs="Arial"/>
          <w:sz w:val="24"/>
          <w:szCs w:val="24"/>
        </w:rPr>
        <w:t>N° 1461/10/2013, decidió autorizar las acciones pertinentes para la realización de una emisión en el mercado internacional.</w:t>
      </w:r>
    </w:p>
    <w:p w:rsidR="00A230C9" w:rsidRPr="00DD587B" w:rsidRDefault="006B4578" w:rsidP="00A9198F">
      <w:pPr>
        <w:spacing w:after="0" w:line="360" w:lineRule="auto"/>
        <w:jc w:val="both"/>
        <w:rPr>
          <w:rFonts w:ascii="Arial" w:hAnsi="Arial" w:cs="Arial"/>
          <w:sz w:val="24"/>
          <w:szCs w:val="24"/>
        </w:rPr>
      </w:pPr>
      <w:r>
        <w:rPr>
          <w:rFonts w:ascii="Arial" w:hAnsi="Arial" w:cs="Arial"/>
          <w:b/>
          <w:sz w:val="24"/>
          <w:szCs w:val="24"/>
        </w:rPr>
        <w:t>2.8</w:t>
      </w:r>
      <w:r w:rsidR="00DD587B" w:rsidRPr="00DD587B">
        <w:rPr>
          <w:rFonts w:ascii="Arial" w:hAnsi="Arial" w:cs="Arial"/>
          <w:b/>
          <w:sz w:val="24"/>
          <w:szCs w:val="24"/>
        </w:rPr>
        <w:t>)</w:t>
      </w:r>
      <w:r w:rsidR="00A230C9" w:rsidRPr="00DD587B">
        <w:rPr>
          <w:rFonts w:ascii="Arial" w:hAnsi="Arial" w:cs="Arial"/>
          <w:sz w:val="24"/>
          <w:szCs w:val="24"/>
        </w:rPr>
        <w:t xml:space="preserve"> que los requisitos de información  para empresas emisoras de valores en el mercado internacional, en lo relativo a estados contables, refieren a estados emitidos de acuerdo a Normas Internacionales de Información Financiera (NIIF). En consecuencia, ANCAP se ha abocado a los trabajos necesarios para  la adopción del referido marco normativo,</w:t>
      </w:r>
      <w:r w:rsidR="00210823" w:rsidRPr="00DD587B">
        <w:rPr>
          <w:rFonts w:ascii="Arial" w:hAnsi="Arial" w:cs="Arial"/>
          <w:sz w:val="24"/>
          <w:szCs w:val="24"/>
        </w:rPr>
        <w:t xml:space="preserve"> adoptando las NII</w:t>
      </w:r>
      <w:r>
        <w:rPr>
          <w:rFonts w:ascii="Arial" w:hAnsi="Arial" w:cs="Arial"/>
          <w:sz w:val="24"/>
          <w:szCs w:val="24"/>
        </w:rPr>
        <w:t>F con fecha 01 de enero de 2012;</w:t>
      </w:r>
    </w:p>
    <w:p w:rsidR="00210823" w:rsidRPr="00DD587B" w:rsidRDefault="006B4578" w:rsidP="00A9198F">
      <w:pPr>
        <w:spacing w:after="0" w:line="360" w:lineRule="auto"/>
        <w:jc w:val="both"/>
        <w:rPr>
          <w:rFonts w:ascii="Arial" w:hAnsi="Arial" w:cs="Arial"/>
          <w:sz w:val="24"/>
          <w:szCs w:val="24"/>
        </w:rPr>
      </w:pPr>
      <w:r>
        <w:rPr>
          <w:rFonts w:ascii="Arial" w:hAnsi="Arial" w:cs="Arial"/>
          <w:b/>
          <w:sz w:val="24"/>
          <w:szCs w:val="24"/>
        </w:rPr>
        <w:t>2.9</w:t>
      </w:r>
      <w:r w:rsidR="00DD587B" w:rsidRPr="00DD587B">
        <w:rPr>
          <w:rFonts w:ascii="Arial" w:hAnsi="Arial" w:cs="Arial"/>
          <w:b/>
          <w:sz w:val="24"/>
          <w:szCs w:val="24"/>
        </w:rPr>
        <w:t>)</w:t>
      </w:r>
      <w:r w:rsidR="00210823" w:rsidRPr="00DD587B">
        <w:rPr>
          <w:rFonts w:ascii="Arial" w:hAnsi="Arial" w:cs="Arial"/>
          <w:sz w:val="24"/>
          <w:szCs w:val="24"/>
        </w:rPr>
        <w:t xml:space="preserve"> que las empresas del grupo ANCAP, en la medida que se conviertan en emisoras de valores públicos, deben presentar sus estados contables al Banco Central del Uruguay de acuerdo a NIIF, lo que obliga a ANCAP a realizar ajustes a esos estados contables previo a su consolidación con el grupo. Este es el caso actualmente de la empresa DUCSA S.A. quien ha realizado una colocación de obligaciones negociables en el mercado local, por lo que presenta trimestralmente sus estados contables al B</w:t>
      </w:r>
      <w:r w:rsidR="00CE7708" w:rsidRPr="00DD587B">
        <w:rPr>
          <w:rFonts w:ascii="Arial" w:hAnsi="Arial" w:cs="Arial"/>
          <w:sz w:val="24"/>
          <w:szCs w:val="24"/>
        </w:rPr>
        <w:t xml:space="preserve">anco </w:t>
      </w:r>
      <w:r w:rsidR="00210823" w:rsidRPr="00DD587B">
        <w:rPr>
          <w:rFonts w:ascii="Arial" w:hAnsi="Arial" w:cs="Arial"/>
          <w:sz w:val="24"/>
          <w:szCs w:val="24"/>
        </w:rPr>
        <w:t>C</w:t>
      </w:r>
      <w:r w:rsidR="00CE7708" w:rsidRPr="00DD587B">
        <w:rPr>
          <w:rFonts w:ascii="Arial" w:hAnsi="Arial" w:cs="Arial"/>
          <w:sz w:val="24"/>
          <w:szCs w:val="24"/>
        </w:rPr>
        <w:t xml:space="preserve">entral del </w:t>
      </w:r>
      <w:r w:rsidR="00210823" w:rsidRPr="00DD587B">
        <w:rPr>
          <w:rFonts w:ascii="Arial" w:hAnsi="Arial" w:cs="Arial"/>
          <w:sz w:val="24"/>
          <w:szCs w:val="24"/>
        </w:rPr>
        <w:t>U</w:t>
      </w:r>
      <w:r w:rsidR="00CE7708" w:rsidRPr="00DD587B">
        <w:rPr>
          <w:rFonts w:ascii="Arial" w:hAnsi="Arial" w:cs="Arial"/>
          <w:sz w:val="24"/>
          <w:szCs w:val="24"/>
        </w:rPr>
        <w:t>ruguay</w:t>
      </w:r>
      <w:r>
        <w:rPr>
          <w:rFonts w:ascii="Arial" w:hAnsi="Arial" w:cs="Arial"/>
          <w:sz w:val="24"/>
          <w:szCs w:val="24"/>
        </w:rPr>
        <w:t xml:space="preserve"> preparados de acuerdo a NIIF;</w:t>
      </w:r>
    </w:p>
    <w:p w:rsidR="00423ECD" w:rsidRPr="00DD587B" w:rsidRDefault="006B4578" w:rsidP="00A9198F">
      <w:pPr>
        <w:spacing w:after="0" w:line="360" w:lineRule="auto"/>
        <w:jc w:val="both"/>
        <w:rPr>
          <w:rFonts w:ascii="Arial" w:hAnsi="Arial" w:cs="Arial"/>
          <w:sz w:val="24"/>
          <w:szCs w:val="24"/>
        </w:rPr>
      </w:pPr>
      <w:r>
        <w:rPr>
          <w:rFonts w:ascii="Arial" w:hAnsi="Arial" w:cs="Arial"/>
          <w:b/>
          <w:sz w:val="24"/>
          <w:szCs w:val="24"/>
        </w:rPr>
        <w:t>2.10</w:t>
      </w:r>
      <w:r w:rsidR="00DD587B" w:rsidRPr="00A9198F">
        <w:rPr>
          <w:rFonts w:ascii="Arial" w:hAnsi="Arial" w:cs="Arial"/>
          <w:b/>
          <w:sz w:val="24"/>
          <w:szCs w:val="24"/>
        </w:rPr>
        <w:t>)</w:t>
      </w:r>
      <w:r w:rsidR="00423ECD" w:rsidRPr="00DD587B">
        <w:rPr>
          <w:rFonts w:ascii="Arial" w:hAnsi="Arial" w:cs="Arial"/>
          <w:sz w:val="24"/>
          <w:szCs w:val="24"/>
        </w:rPr>
        <w:t xml:space="preserve"> que igual situación se presenta con la firma argentina Carboclor S.A., que cotiza en bolsa</w:t>
      </w:r>
      <w:r w:rsidR="007C4A9C">
        <w:rPr>
          <w:rFonts w:ascii="Arial" w:hAnsi="Arial" w:cs="Arial"/>
          <w:sz w:val="24"/>
          <w:szCs w:val="24"/>
        </w:rPr>
        <w:t>,</w:t>
      </w:r>
      <w:r w:rsidR="00423ECD" w:rsidRPr="00DD587B">
        <w:rPr>
          <w:rFonts w:ascii="Arial" w:hAnsi="Arial" w:cs="Arial"/>
          <w:sz w:val="24"/>
          <w:szCs w:val="24"/>
        </w:rPr>
        <w:t xml:space="preserve"> por lo que debe remitir a la Comisión Nacional de Valores de Argentina para su publicación,  sus estad</w:t>
      </w:r>
      <w:r w:rsidR="006A6A25">
        <w:rPr>
          <w:rFonts w:ascii="Arial" w:hAnsi="Arial" w:cs="Arial"/>
          <w:sz w:val="24"/>
          <w:szCs w:val="24"/>
        </w:rPr>
        <w:t>os contables de acuerdo a NIIF;</w:t>
      </w:r>
    </w:p>
    <w:p w:rsidR="00423ECD" w:rsidRPr="00DD587B" w:rsidRDefault="006A6A25" w:rsidP="00A9198F">
      <w:pPr>
        <w:spacing w:after="0" w:line="360" w:lineRule="auto"/>
        <w:jc w:val="both"/>
        <w:rPr>
          <w:rFonts w:ascii="Arial" w:hAnsi="Arial" w:cs="Arial"/>
          <w:sz w:val="24"/>
          <w:szCs w:val="24"/>
        </w:rPr>
      </w:pPr>
      <w:r>
        <w:rPr>
          <w:rFonts w:ascii="Arial" w:hAnsi="Arial" w:cs="Arial"/>
          <w:b/>
          <w:sz w:val="24"/>
          <w:szCs w:val="24"/>
        </w:rPr>
        <w:t>2.11</w:t>
      </w:r>
      <w:r w:rsidR="00DD587B" w:rsidRPr="00A9198F">
        <w:rPr>
          <w:rFonts w:ascii="Arial" w:hAnsi="Arial" w:cs="Arial"/>
          <w:b/>
          <w:sz w:val="24"/>
          <w:szCs w:val="24"/>
        </w:rPr>
        <w:t>)</w:t>
      </w:r>
      <w:r w:rsidR="00423ECD" w:rsidRPr="00DD587B">
        <w:rPr>
          <w:rFonts w:ascii="Arial" w:hAnsi="Arial" w:cs="Arial"/>
          <w:sz w:val="24"/>
          <w:szCs w:val="24"/>
        </w:rPr>
        <w:t xml:space="preserve"> que esta situación presenta asimismo dificultades de orden práctico, ya que se deben emitir dos estados contables con cuerpos normativos diferentes, y por tanto dos informes de auditoría, al tiempo que dificulta el desarrollo de las herramientas informáticas para la consolidación, así como los correspondientes manuales y procedi</w:t>
      </w:r>
      <w:r>
        <w:rPr>
          <w:rFonts w:ascii="Arial" w:hAnsi="Arial" w:cs="Arial"/>
          <w:sz w:val="24"/>
          <w:szCs w:val="24"/>
        </w:rPr>
        <w:t>mientos utilizados por el grupo;</w:t>
      </w:r>
    </w:p>
    <w:p w:rsidR="00423ECD" w:rsidRPr="00DD587B" w:rsidRDefault="006A6A25" w:rsidP="00A9198F">
      <w:pPr>
        <w:spacing w:after="0" w:line="360" w:lineRule="auto"/>
        <w:jc w:val="both"/>
        <w:rPr>
          <w:rFonts w:ascii="Arial" w:hAnsi="Arial" w:cs="Arial"/>
          <w:sz w:val="24"/>
          <w:szCs w:val="24"/>
        </w:rPr>
      </w:pPr>
      <w:r>
        <w:rPr>
          <w:rFonts w:ascii="Arial" w:hAnsi="Arial" w:cs="Arial"/>
          <w:b/>
          <w:sz w:val="24"/>
          <w:szCs w:val="24"/>
        </w:rPr>
        <w:t>2.12</w:t>
      </w:r>
      <w:r w:rsidR="00DD587B">
        <w:rPr>
          <w:rFonts w:ascii="Arial" w:hAnsi="Arial" w:cs="Arial"/>
          <w:b/>
          <w:sz w:val="24"/>
          <w:szCs w:val="24"/>
        </w:rPr>
        <w:t>)</w:t>
      </w:r>
      <w:r w:rsidR="00423ECD" w:rsidRPr="00DD587B">
        <w:rPr>
          <w:rFonts w:ascii="Arial" w:hAnsi="Arial" w:cs="Arial"/>
          <w:sz w:val="24"/>
          <w:szCs w:val="24"/>
        </w:rPr>
        <w:t xml:space="preserve"> que se entiende importante considerar lo mencionado en el resultando VI) del mencionado decreto 291/14 del 14 de octubre de 2014, que establece que el Poder Ejecutivo ha fijado como objetivo apoyar la implementación de un plan de mejora de la tra</w:t>
      </w:r>
      <w:r>
        <w:rPr>
          <w:rFonts w:ascii="Arial" w:hAnsi="Arial" w:cs="Arial"/>
          <w:sz w:val="24"/>
          <w:szCs w:val="24"/>
        </w:rPr>
        <w:t>n</w:t>
      </w:r>
      <w:r w:rsidR="00423ECD" w:rsidRPr="00DD587B">
        <w:rPr>
          <w:rFonts w:ascii="Arial" w:hAnsi="Arial" w:cs="Arial"/>
          <w:sz w:val="24"/>
          <w:szCs w:val="24"/>
        </w:rPr>
        <w:t>sparencia informativa de los mercados, a través de la existencia de un proceso sostenido y efectivo de adopción de las normas internacionales de información financiera.</w:t>
      </w:r>
    </w:p>
    <w:p w:rsidR="00424210" w:rsidRPr="006C1CD8" w:rsidRDefault="00917400" w:rsidP="00A9198F">
      <w:pPr>
        <w:spacing w:after="0" w:line="360" w:lineRule="auto"/>
        <w:ind w:firstLine="851"/>
        <w:jc w:val="both"/>
        <w:rPr>
          <w:rFonts w:ascii="Arial" w:hAnsi="Arial" w:cs="Arial"/>
          <w:sz w:val="24"/>
          <w:szCs w:val="24"/>
        </w:rPr>
      </w:pPr>
      <w:r>
        <w:rPr>
          <w:rFonts w:ascii="Arial" w:hAnsi="Arial" w:cs="Arial"/>
          <w:b/>
          <w:sz w:val="24"/>
          <w:szCs w:val="24"/>
        </w:rPr>
        <w:t>CONSIDERANDO</w:t>
      </w:r>
      <w:r w:rsidR="00DD587B">
        <w:rPr>
          <w:rFonts w:ascii="Arial" w:hAnsi="Arial" w:cs="Arial"/>
          <w:b/>
          <w:sz w:val="24"/>
          <w:szCs w:val="24"/>
        </w:rPr>
        <w:t xml:space="preserve">: </w:t>
      </w:r>
      <w:r w:rsidR="00424210" w:rsidRPr="006C1CD8">
        <w:rPr>
          <w:rFonts w:ascii="Arial" w:hAnsi="Arial" w:cs="Arial"/>
          <w:b/>
          <w:sz w:val="24"/>
          <w:szCs w:val="24"/>
        </w:rPr>
        <w:t>1</w:t>
      </w:r>
      <w:r w:rsidR="00DD587B">
        <w:rPr>
          <w:rFonts w:ascii="Arial" w:hAnsi="Arial" w:cs="Arial"/>
          <w:b/>
          <w:sz w:val="24"/>
          <w:szCs w:val="24"/>
        </w:rPr>
        <w:t>)</w:t>
      </w:r>
      <w:r w:rsidR="00424210" w:rsidRPr="006C1CD8">
        <w:rPr>
          <w:rFonts w:ascii="Arial" w:hAnsi="Arial" w:cs="Arial"/>
          <w:sz w:val="24"/>
          <w:szCs w:val="24"/>
        </w:rPr>
        <w:t xml:space="preserve"> que el Artículo 1° de la Ley 17.040 del 11 de noviembre de 1998, estableció que “Las empresas públicas o de propiedad estatal, con actividad comercial e industrial, publicarán su balance general, expresado en los estados de situación patrimonial y de resultados, confeccionados conforme a lo dispuesto por los </w:t>
      </w:r>
      <w:r w:rsidR="00A9198F">
        <w:rPr>
          <w:rFonts w:ascii="Arial" w:hAnsi="Arial" w:cs="Arial"/>
          <w:sz w:val="24"/>
          <w:szCs w:val="24"/>
        </w:rPr>
        <w:t>A</w:t>
      </w:r>
      <w:r w:rsidR="00424210" w:rsidRPr="006C1CD8">
        <w:rPr>
          <w:rFonts w:ascii="Arial" w:hAnsi="Arial" w:cs="Arial"/>
          <w:sz w:val="24"/>
          <w:szCs w:val="24"/>
        </w:rPr>
        <w:t xml:space="preserve">rtículos 88 a 92 de la Ley </w:t>
      </w:r>
      <w:r w:rsidR="00A9198F">
        <w:rPr>
          <w:rFonts w:ascii="Arial" w:hAnsi="Arial" w:cs="Arial"/>
          <w:sz w:val="24"/>
          <w:szCs w:val="24"/>
        </w:rPr>
        <w:t xml:space="preserve">            </w:t>
      </w:r>
      <w:r w:rsidR="00424210" w:rsidRPr="006C1CD8">
        <w:rPr>
          <w:rFonts w:ascii="Arial" w:hAnsi="Arial" w:cs="Arial"/>
          <w:sz w:val="24"/>
          <w:szCs w:val="24"/>
        </w:rPr>
        <w:t>Nº 16.060, de 4 de setiembre de 1989, antes de un año de vencido el ejercicio contable, previo dictamen de auditoría del Tribunal de Cuentas que se expresará y responsabilizará respecto de la razonabilidad y consistencia de los mismos”. El Artículo 91 de la Ley 16.060 establece que “La reglamentación establecerá las normas contables adecuadas a las que habrán de ajustarse los estados contables de las sociedades comerciales”</w:t>
      </w:r>
      <w:r w:rsidR="00624623">
        <w:rPr>
          <w:rFonts w:ascii="Arial" w:hAnsi="Arial" w:cs="Arial"/>
          <w:sz w:val="24"/>
          <w:szCs w:val="24"/>
        </w:rPr>
        <w:t>;</w:t>
      </w:r>
    </w:p>
    <w:p w:rsidR="006C1CD8" w:rsidRDefault="0084222D" w:rsidP="00A9198F">
      <w:pPr>
        <w:spacing w:after="0" w:line="360" w:lineRule="auto"/>
        <w:ind w:firstLine="2977"/>
        <w:jc w:val="both"/>
        <w:rPr>
          <w:rFonts w:ascii="Arial" w:hAnsi="Arial" w:cs="Arial"/>
          <w:sz w:val="24"/>
          <w:szCs w:val="24"/>
        </w:rPr>
      </w:pPr>
      <w:r>
        <w:rPr>
          <w:rFonts w:ascii="Arial" w:hAnsi="Arial" w:cs="Arial"/>
          <w:b/>
          <w:sz w:val="24"/>
          <w:szCs w:val="24"/>
        </w:rPr>
        <w:t xml:space="preserve"> </w:t>
      </w:r>
      <w:r w:rsidR="00331AE7" w:rsidRPr="006C1CD8">
        <w:rPr>
          <w:rFonts w:ascii="Arial" w:hAnsi="Arial" w:cs="Arial"/>
          <w:b/>
          <w:sz w:val="24"/>
          <w:szCs w:val="24"/>
        </w:rPr>
        <w:t>2</w:t>
      </w:r>
      <w:r w:rsidR="00DD587B">
        <w:rPr>
          <w:rFonts w:ascii="Arial" w:hAnsi="Arial" w:cs="Arial"/>
          <w:b/>
          <w:sz w:val="24"/>
          <w:szCs w:val="24"/>
        </w:rPr>
        <w:t>)</w:t>
      </w:r>
      <w:r w:rsidR="00331AE7" w:rsidRPr="006C1CD8">
        <w:rPr>
          <w:rFonts w:ascii="Arial" w:hAnsi="Arial" w:cs="Arial"/>
          <w:sz w:val="24"/>
          <w:szCs w:val="24"/>
        </w:rPr>
        <w:t xml:space="preserve"> que las Normas Contables Adecuadas en el Uruguay (NCA), son promovidas al Poder </w:t>
      </w:r>
      <w:r w:rsidR="00331AE7" w:rsidRPr="00DD587B">
        <w:rPr>
          <w:rFonts w:ascii="Arial" w:hAnsi="Arial" w:cs="Arial"/>
          <w:sz w:val="24"/>
          <w:szCs w:val="24"/>
        </w:rPr>
        <w:t>Ejecutivo</w:t>
      </w:r>
      <w:r w:rsidR="00331AE7" w:rsidRPr="006C1CD8">
        <w:rPr>
          <w:rFonts w:ascii="Arial" w:hAnsi="Arial" w:cs="Arial"/>
          <w:sz w:val="24"/>
          <w:szCs w:val="24"/>
        </w:rPr>
        <w:t xml:space="preserve"> por la Comisión</w:t>
      </w:r>
      <w:r w:rsidR="007C4A9C">
        <w:rPr>
          <w:rFonts w:ascii="Arial" w:hAnsi="Arial" w:cs="Arial"/>
          <w:sz w:val="24"/>
          <w:szCs w:val="24"/>
        </w:rPr>
        <w:t xml:space="preserve"> Permanente de Normas Contables</w:t>
      </w:r>
      <w:r w:rsidR="00624623">
        <w:rPr>
          <w:rFonts w:ascii="Arial" w:hAnsi="Arial" w:cs="Arial"/>
          <w:sz w:val="24"/>
          <w:szCs w:val="24"/>
        </w:rPr>
        <w:t xml:space="preserve"> y los</w:t>
      </w:r>
      <w:r w:rsidR="00331AE7" w:rsidRPr="006C1CD8">
        <w:rPr>
          <w:rFonts w:ascii="Arial" w:hAnsi="Arial" w:cs="Arial"/>
          <w:sz w:val="24"/>
          <w:szCs w:val="24"/>
        </w:rPr>
        <w:t xml:space="preserve"> últimos decretos aprobados al respecto son los </w:t>
      </w:r>
      <w:r w:rsidR="007C4A9C">
        <w:rPr>
          <w:rFonts w:ascii="Arial" w:hAnsi="Arial" w:cs="Arial"/>
          <w:sz w:val="24"/>
          <w:szCs w:val="24"/>
        </w:rPr>
        <w:t>Nos.</w:t>
      </w:r>
      <w:r w:rsidR="00624623">
        <w:rPr>
          <w:rFonts w:ascii="Arial" w:hAnsi="Arial" w:cs="Arial"/>
          <w:sz w:val="24"/>
          <w:szCs w:val="24"/>
        </w:rPr>
        <w:t xml:space="preserve"> </w:t>
      </w:r>
      <w:r w:rsidR="00331AE7" w:rsidRPr="006C1CD8">
        <w:rPr>
          <w:rFonts w:ascii="Arial" w:hAnsi="Arial" w:cs="Arial"/>
          <w:sz w:val="24"/>
          <w:szCs w:val="24"/>
        </w:rPr>
        <w:t xml:space="preserve">291/014 y </w:t>
      </w:r>
      <w:r w:rsidR="00624623">
        <w:rPr>
          <w:rFonts w:ascii="Arial" w:hAnsi="Arial" w:cs="Arial"/>
          <w:sz w:val="24"/>
          <w:szCs w:val="24"/>
        </w:rPr>
        <w:t>N°</w:t>
      </w:r>
      <w:r w:rsidR="000131CF">
        <w:rPr>
          <w:rFonts w:ascii="Arial" w:hAnsi="Arial" w:cs="Arial"/>
          <w:sz w:val="24"/>
          <w:szCs w:val="24"/>
        </w:rPr>
        <w:t xml:space="preserve"> </w:t>
      </w:r>
      <w:r w:rsidR="00331AE7" w:rsidRPr="006C1CD8">
        <w:rPr>
          <w:rFonts w:ascii="Arial" w:hAnsi="Arial" w:cs="Arial"/>
          <w:sz w:val="24"/>
          <w:szCs w:val="24"/>
        </w:rPr>
        <w:t>292/014 del 14 de octubre de 2014</w:t>
      </w:r>
      <w:r w:rsidR="00913AC6">
        <w:rPr>
          <w:rFonts w:ascii="Arial" w:hAnsi="Arial" w:cs="Arial"/>
          <w:sz w:val="24"/>
          <w:szCs w:val="24"/>
        </w:rPr>
        <w:t>, que reglamentan al Artículo 91 de la Ley 16.060</w:t>
      </w:r>
      <w:r w:rsidR="002560E3">
        <w:rPr>
          <w:rFonts w:ascii="Arial" w:hAnsi="Arial" w:cs="Arial"/>
          <w:sz w:val="24"/>
          <w:szCs w:val="24"/>
        </w:rPr>
        <w:t>;</w:t>
      </w:r>
    </w:p>
    <w:p w:rsidR="006C1CD8" w:rsidRDefault="0084222D" w:rsidP="00A9198F">
      <w:pPr>
        <w:spacing w:after="0" w:line="360" w:lineRule="auto"/>
        <w:ind w:firstLine="2977"/>
        <w:jc w:val="both"/>
        <w:rPr>
          <w:rFonts w:ascii="Arial" w:hAnsi="Arial" w:cs="Arial"/>
          <w:sz w:val="24"/>
          <w:szCs w:val="24"/>
        </w:rPr>
      </w:pPr>
      <w:r>
        <w:rPr>
          <w:rFonts w:ascii="Arial" w:hAnsi="Arial" w:cs="Arial"/>
          <w:b/>
          <w:sz w:val="24"/>
          <w:szCs w:val="24"/>
        </w:rPr>
        <w:t xml:space="preserve"> </w:t>
      </w:r>
      <w:r w:rsidR="006C1CD8" w:rsidRPr="006C1CD8">
        <w:rPr>
          <w:rFonts w:ascii="Arial" w:hAnsi="Arial" w:cs="Arial"/>
          <w:b/>
          <w:sz w:val="24"/>
          <w:szCs w:val="24"/>
        </w:rPr>
        <w:t>3</w:t>
      </w:r>
      <w:r w:rsidR="00DB0267" w:rsidRPr="00A9198F">
        <w:rPr>
          <w:rFonts w:ascii="Arial" w:hAnsi="Arial" w:cs="Arial"/>
          <w:b/>
          <w:sz w:val="24"/>
          <w:szCs w:val="24"/>
        </w:rPr>
        <w:t>)</w:t>
      </w:r>
      <w:r w:rsidR="006C1CD8">
        <w:rPr>
          <w:rFonts w:ascii="Arial" w:hAnsi="Arial" w:cs="Arial"/>
          <w:sz w:val="24"/>
          <w:szCs w:val="24"/>
        </w:rPr>
        <w:t xml:space="preserve"> que el Artículo 1° d</w:t>
      </w:r>
      <w:r w:rsidR="00331AE7" w:rsidRPr="006C1CD8">
        <w:rPr>
          <w:rFonts w:ascii="Arial" w:hAnsi="Arial" w:cs="Arial"/>
          <w:sz w:val="24"/>
          <w:szCs w:val="24"/>
        </w:rPr>
        <w:t xml:space="preserve">el Decreto 291/014 </w:t>
      </w:r>
      <w:r w:rsidR="002560E3">
        <w:rPr>
          <w:rFonts w:ascii="Arial" w:hAnsi="Arial" w:cs="Arial"/>
          <w:sz w:val="24"/>
          <w:szCs w:val="24"/>
        </w:rPr>
        <w:t xml:space="preserve">citado </w:t>
      </w:r>
      <w:r w:rsidR="006C1CD8">
        <w:rPr>
          <w:rFonts w:ascii="Arial" w:hAnsi="Arial" w:cs="Arial"/>
          <w:sz w:val="24"/>
          <w:szCs w:val="24"/>
        </w:rPr>
        <w:t xml:space="preserve">estableció como norma contable adecuada de aplicación obligatoria, la Norma Internacional de Información Financiera para Pequeñas y Medianas Entidades (NIIF para PYMES) emitida </w:t>
      </w:r>
      <w:r w:rsidR="006C1CD8" w:rsidRPr="00DB0267">
        <w:rPr>
          <w:rFonts w:ascii="Arial" w:hAnsi="Arial" w:cs="Arial"/>
          <w:sz w:val="24"/>
          <w:szCs w:val="24"/>
        </w:rPr>
        <w:t>por</w:t>
      </w:r>
      <w:r w:rsidR="006C1CD8">
        <w:rPr>
          <w:rFonts w:ascii="Arial" w:hAnsi="Arial" w:cs="Arial"/>
          <w:sz w:val="24"/>
          <w:szCs w:val="24"/>
        </w:rPr>
        <w:t xml:space="preserve"> el Consejo de Normas Internacionales de Contabilidad (IASB) a la fecha de publicación del decreto, traducida al español y publicada en la página web de la</w:t>
      </w:r>
      <w:r w:rsidR="00C40864">
        <w:rPr>
          <w:rFonts w:ascii="Arial" w:hAnsi="Arial" w:cs="Arial"/>
          <w:sz w:val="24"/>
          <w:szCs w:val="24"/>
        </w:rPr>
        <w:t xml:space="preserve"> Auditoría Interna de la Nación;</w:t>
      </w:r>
    </w:p>
    <w:p w:rsidR="006C1CD8" w:rsidRDefault="0084222D" w:rsidP="00A9198F">
      <w:pPr>
        <w:spacing w:after="0" w:line="360" w:lineRule="auto"/>
        <w:ind w:firstLine="2977"/>
        <w:jc w:val="both"/>
        <w:rPr>
          <w:rFonts w:ascii="Arial" w:hAnsi="Arial" w:cs="Arial"/>
          <w:sz w:val="24"/>
          <w:szCs w:val="24"/>
        </w:rPr>
      </w:pPr>
      <w:r>
        <w:rPr>
          <w:rFonts w:ascii="Arial" w:hAnsi="Arial" w:cs="Arial"/>
          <w:b/>
          <w:sz w:val="24"/>
          <w:szCs w:val="24"/>
        </w:rPr>
        <w:t xml:space="preserve"> </w:t>
      </w:r>
      <w:r w:rsidR="006C1CD8" w:rsidRPr="006C1CD8">
        <w:rPr>
          <w:rFonts w:ascii="Arial" w:hAnsi="Arial" w:cs="Arial"/>
          <w:b/>
          <w:sz w:val="24"/>
          <w:szCs w:val="24"/>
        </w:rPr>
        <w:t>4</w:t>
      </w:r>
      <w:r w:rsidR="00DB0267" w:rsidRPr="00A9198F">
        <w:rPr>
          <w:rFonts w:ascii="Arial" w:hAnsi="Arial" w:cs="Arial"/>
          <w:b/>
          <w:sz w:val="24"/>
          <w:szCs w:val="24"/>
        </w:rPr>
        <w:t>)</w:t>
      </w:r>
      <w:r w:rsidR="006C1CD8">
        <w:rPr>
          <w:rFonts w:ascii="Arial" w:hAnsi="Arial" w:cs="Arial"/>
          <w:sz w:val="24"/>
          <w:szCs w:val="24"/>
        </w:rPr>
        <w:t xml:space="preserve"> que el </w:t>
      </w:r>
      <w:r w:rsidR="00A9198F">
        <w:rPr>
          <w:rFonts w:ascii="Arial" w:hAnsi="Arial" w:cs="Arial"/>
          <w:sz w:val="24"/>
          <w:szCs w:val="24"/>
        </w:rPr>
        <w:t>I</w:t>
      </w:r>
      <w:r w:rsidR="006C1CD8">
        <w:rPr>
          <w:rFonts w:ascii="Arial" w:hAnsi="Arial" w:cs="Arial"/>
          <w:sz w:val="24"/>
          <w:szCs w:val="24"/>
        </w:rPr>
        <w:t>nciso tercero del Artículo 1° del Decreto</w:t>
      </w:r>
      <w:r w:rsidR="00913AC6">
        <w:rPr>
          <w:rFonts w:ascii="Arial" w:hAnsi="Arial" w:cs="Arial"/>
          <w:sz w:val="24"/>
          <w:szCs w:val="24"/>
        </w:rPr>
        <w:t xml:space="preserve"> N°</w:t>
      </w:r>
      <w:r w:rsidR="006C1CD8">
        <w:rPr>
          <w:rFonts w:ascii="Arial" w:hAnsi="Arial" w:cs="Arial"/>
          <w:sz w:val="24"/>
          <w:szCs w:val="24"/>
        </w:rPr>
        <w:t xml:space="preserve"> 291/014, </w:t>
      </w:r>
      <w:r w:rsidR="00913AC6" w:rsidRPr="00DB0267">
        <w:rPr>
          <w:rFonts w:ascii="Arial" w:hAnsi="Arial" w:cs="Arial"/>
          <w:sz w:val="24"/>
          <w:szCs w:val="24"/>
        </w:rPr>
        <w:t>establece</w:t>
      </w:r>
      <w:r w:rsidR="00913AC6">
        <w:rPr>
          <w:rFonts w:ascii="Arial" w:hAnsi="Arial" w:cs="Arial"/>
          <w:sz w:val="24"/>
          <w:szCs w:val="24"/>
        </w:rPr>
        <w:t xml:space="preserve"> que las entidades excluidas de la Sección 1 de</w:t>
      </w:r>
      <w:r w:rsidR="00C40864">
        <w:rPr>
          <w:rFonts w:ascii="Arial" w:hAnsi="Arial" w:cs="Arial"/>
          <w:sz w:val="24"/>
          <w:szCs w:val="24"/>
        </w:rPr>
        <w:t xml:space="preserve"> </w:t>
      </w:r>
      <w:r w:rsidR="00913AC6">
        <w:rPr>
          <w:rFonts w:ascii="Arial" w:hAnsi="Arial" w:cs="Arial"/>
          <w:sz w:val="24"/>
          <w:szCs w:val="24"/>
        </w:rPr>
        <w:t>la NIIF para PYMES emitida por el IASB aplicarán la normativa del Decreto N°</w:t>
      </w:r>
      <w:r w:rsidR="000131CF">
        <w:rPr>
          <w:rFonts w:ascii="Arial" w:hAnsi="Arial" w:cs="Arial"/>
          <w:sz w:val="24"/>
          <w:szCs w:val="24"/>
        </w:rPr>
        <w:t xml:space="preserve"> </w:t>
      </w:r>
      <w:r w:rsidR="00913AC6">
        <w:rPr>
          <w:rFonts w:ascii="Arial" w:hAnsi="Arial" w:cs="Arial"/>
          <w:sz w:val="24"/>
          <w:szCs w:val="24"/>
        </w:rPr>
        <w:t>124/011 de 1° de abril de 2011, excepto que estén alcanzadas por normas específicas dictadas por el órgano regulador competente</w:t>
      </w:r>
      <w:r w:rsidR="002560E3">
        <w:rPr>
          <w:rFonts w:ascii="Arial" w:hAnsi="Arial" w:cs="Arial"/>
          <w:sz w:val="24"/>
          <w:szCs w:val="24"/>
        </w:rPr>
        <w:t>;</w:t>
      </w:r>
    </w:p>
    <w:p w:rsidR="00913AC6" w:rsidRDefault="0084222D" w:rsidP="00A9198F">
      <w:pPr>
        <w:spacing w:after="0" w:line="360" w:lineRule="auto"/>
        <w:ind w:firstLine="2977"/>
        <w:jc w:val="both"/>
        <w:rPr>
          <w:rFonts w:ascii="Arial" w:hAnsi="Arial" w:cs="Arial"/>
          <w:sz w:val="24"/>
          <w:szCs w:val="24"/>
        </w:rPr>
      </w:pPr>
      <w:r>
        <w:rPr>
          <w:rFonts w:ascii="Arial" w:hAnsi="Arial" w:cs="Arial"/>
          <w:b/>
          <w:sz w:val="24"/>
          <w:szCs w:val="24"/>
        </w:rPr>
        <w:t xml:space="preserve"> </w:t>
      </w:r>
      <w:r w:rsidR="00913AC6" w:rsidRPr="00913AC6">
        <w:rPr>
          <w:rFonts w:ascii="Arial" w:hAnsi="Arial" w:cs="Arial"/>
          <w:b/>
          <w:sz w:val="24"/>
          <w:szCs w:val="24"/>
        </w:rPr>
        <w:t>5</w:t>
      </w:r>
      <w:r w:rsidR="00DB0267" w:rsidRPr="00A9198F">
        <w:rPr>
          <w:rFonts w:ascii="Arial" w:hAnsi="Arial" w:cs="Arial"/>
          <w:b/>
          <w:sz w:val="24"/>
          <w:szCs w:val="24"/>
        </w:rPr>
        <w:t>)</w:t>
      </w:r>
      <w:r w:rsidR="00913AC6">
        <w:rPr>
          <w:rFonts w:ascii="Arial" w:hAnsi="Arial" w:cs="Arial"/>
          <w:sz w:val="24"/>
          <w:szCs w:val="24"/>
        </w:rPr>
        <w:t xml:space="preserve"> que el Artículo 1° del Decreto N°</w:t>
      </w:r>
      <w:r w:rsidR="000131CF">
        <w:rPr>
          <w:rFonts w:ascii="Arial" w:hAnsi="Arial" w:cs="Arial"/>
          <w:sz w:val="24"/>
          <w:szCs w:val="24"/>
        </w:rPr>
        <w:t xml:space="preserve"> </w:t>
      </w:r>
      <w:r w:rsidR="00913AC6">
        <w:rPr>
          <w:rFonts w:ascii="Arial" w:hAnsi="Arial" w:cs="Arial"/>
          <w:sz w:val="24"/>
          <w:szCs w:val="24"/>
        </w:rPr>
        <w:t>124/011 mencionad</w:t>
      </w:r>
      <w:r w:rsidR="00ED236C">
        <w:rPr>
          <w:rFonts w:ascii="Arial" w:hAnsi="Arial" w:cs="Arial"/>
          <w:sz w:val="24"/>
          <w:szCs w:val="24"/>
        </w:rPr>
        <w:t xml:space="preserve">o en el </w:t>
      </w:r>
      <w:r w:rsidR="00ED236C" w:rsidRPr="00DB0267">
        <w:rPr>
          <w:rFonts w:ascii="Arial" w:hAnsi="Arial" w:cs="Arial"/>
          <w:sz w:val="24"/>
          <w:szCs w:val="24"/>
        </w:rPr>
        <w:t>Considerando</w:t>
      </w:r>
      <w:r w:rsidR="00C40864">
        <w:rPr>
          <w:rFonts w:ascii="Arial" w:hAnsi="Arial" w:cs="Arial"/>
          <w:sz w:val="24"/>
          <w:szCs w:val="24"/>
        </w:rPr>
        <w:t xml:space="preserve"> anterior</w:t>
      </w:r>
      <w:r w:rsidR="00ED236C">
        <w:rPr>
          <w:rFonts w:ascii="Arial" w:hAnsi="Arial" w:cs="Arial"/>
          <w:sz w:val="24"/>
          <w:szCs w:val="24"/>
        </w:rPr>
        <w:t xml:space="preserve"> excluye</w:t>
      </w:r>
      <w:r w:rsidR="00913AC6">
        <w:rPr>
          <w:rFonts w:ascii="Arial" w:hAnsi="Arial" w:cs="Arial"/>
          <w:sz w:val="24"/>
          <w:szCs w:val="24"/>
        </w:rPr>
        <w:t xml:space="preserve"> de manera expresa, a las instituciones de intermediación financiera, </w:t>
      </w:r>
      <w:r w:rsidR="00ED236C">
        <w:rPr>
          <w:rFonts w:ascii="Arial" w:hAnsi="Arial" w:cs="Arial"/>
          <w:sz w:val="24"/>
          <w:szCs w:val="24"/>
        </w:rPr>
        <w:t xml:space="preserve">a </w:t>
      </w:r>
      <w:r w:rsidR="00913AC6">
        <w:rPr>
          <w:rFonts w:ascii="Arial" w:hAnsi="Arial" w:cs="Arial"/>
          <w:sz w:val="24"/>
          <w:szCs w:val="24"/>
        </w:rPr>
        <w:t>los entes autónomos y servicios descentralizados</w:t>
      </w:r>
      <w:r w:rsidR="00ED236C">
        <w:rPr>
          <w:rFonts w:ascii="Arial" w:hAnsi="Arial" w:cs="Arial"/>
          <w:sz w:val="24"/>
          <w:szCs w:val="24"/>
        </w:rPr>
        <w:t>,</w:t>
      </w:r>
      <w:r w:rsidR="00913AC6">
        <w:rPr>
          <w:rFonts w:ascii="Arial" w:hAnsi="Arial" w:cs="Arial"/>
          <w:sz w:val="24"/>
          <w:szCs w:val="24"/>
        </w:rPr>
        <w:t xml:space="preserve">  de la aplicación de</w:t>
      </w:r>
      <w:r w:rsidR="00C40864">
        <w:rPr>
          <w:rFonts w:ascii="Arial" w:hAnsi="Arial" w:cs="Arial"/>
          <w:sz w:val="24"/>
          <w:szCs w:val="24"/>
        </w:rPr>
        <w:t xml:space="preserve"> las NIIF adoptadas por el IASB;</w:t>
      </w:r>
    </w:p>
    <w:p w:rsidR="001B52A4" w:rsidRDefault="0084222D" w:rsidP="000131CF">
      <w:pPr>
        <w:spacing w:after="0" w:line="360" w:lineRule="auto"/>
        <w:ind w:firstLine="2977"/>
        <w:jc w:val="both"/>
        <w:rPr>
          <w:rFonts w:ascii="Arial" w:hAnsi="Arial" w:cs="Arial"/>
          <w:b/>
          <w:sz w:val="24"/>
          <w:szCs w:val="24"/>
        </w:rPr>
      </w:pPr>
      <w:r>
        <w:rPr>
          <w:rFonts w:ascii="Arial" w:hAnsi="Arial" w:cs="Arial"/>
          <w:b/>
          <w:sz w:val="24"/>
          <w:szCs w:val="24"/>
        </w:rPr>
        <w:t xml:space="preserve"> </w:t>
      </w:r>
      <w:r w:rsidR="00913AC6" w:rsidRPr="00913AC6">
        <w:rPr>
          <w:rFonts w:ascii="Arial" w:hAnsi="Arial" w:cs="Arial"/>
          <w:b/>
          <w:sz w:val="24"/>
          <w:szCs w:val="24"/>
        </w:rPr>
        <w:t>6</w:t>
      </w:r>
      <w:r w:rsidR="00DB0267" w:rsidRPr="000131CF">
        <w:rPr>
          <w:rFonts w:ascii="Arial" w:hAnsi="Arial" w:cs="Arial"/>
          <w:b/>
          <w:sz w:val="24"/>
          <w:szCs w:val="24"/>
        </w:rPr>
        <w:t>)</w:t>
      </w:r>
      <w:r w:rsidR="00913AC6">
        <w:rPr>
          <w:rFonts w:ascii="Arial" w:hAnsi="Arial" w:cs="Arial"/>
          <w:sz w:val="24"/>
          <w:szCs w:val="24"/>
        </w:rPr>
        <w:t xml:space="preserve"> que el Artículo 7° del Decreto N° 291/014 permite</w:t>
      </w:r>
      <w:r w:rsidR="007C5EB4">
        <w:rPr>
          <w:rFonts w:ascii="Arial" w:hAnsi="Arial" w:cs="Arial"/>
          <w:sz w:val="24"/>
          <w:szCs w:val="24"/>
        </w:rPr>
        <w:t xml:space="preserve"> </w:t>
      </w:r>
      <w:r w:rsidR="00913AC6">
        <w:rPr>
          <w:rFonts w:ascii="Arial" w:hAnsi="Arial" w:cs="Arial"/>
          <w:sz w:val="24"/>
          <w:szCs w:val="24"/>
        </w:rPr>
        <w:t xml:space="preserve">la adopción de las </w:t>
      </w:r>
      <w:r w:rsidR="00913AC6" w:rsidRPr="00DB0267">
        <w:rPr>
          <w:rFonts w:ascii="Arial" w:hAnsi="Arial" w:cs="Arial"/>
          <w:sz w:val="24"/>
          <w:szCs w:val="24"/>
        </w:rPr>
        <w:t>normas</w:t>
      </w:r>
      <w:r w:rsidR="00913AC6">
        <w:rPr>
          <w:rFonts w:ascii="Arial" w:hAnsi="Arial" w:cs="Arial"/>
          <w:sz w:val="24"/>
          <w:szCs w:val="24"/>
        </w:rPr>
        <w:t xml:space="preserve"> contables previstas en el Decreto </w:t>
      </w:r>
      <w:r w:rsidR="000131CF">
        <w:rPr>
          <w:rFonts w:ascii="Arial" w:hAnsi="Arial" w:cs="Arial"/>
          <w:sz w:val="24"/>
          <w:szCs w:val="24"/>
        </w:rPr>
        <w:t xml:space="preserve">                      </w:t>
      </w:r>
      <w:r w:rsidR="00913AC6">
        <w:rPr>
          <w:rFonts w:ascii="Arial" w:hAnsi="Arial" w:cs="Arial"/>
          <w:sz w:val="24"/>
          <w:szCs w:val="24"/>
        </w:rPr>
        <w:t>N°</w:t>
      </w:r>
      <w:r w:rsidR="000131CF">
        <w:rPr>
          <w:rFonts w:ascii="Arial" w:hAnsi="Arial" w:cs="Arial"/>
          <w:sz w:val="24"/>
          <w:szCs w:val="24"/>
        </w:rPr>
        <w:t xml:space="preserve"> </w:t>
      </w:r>
      <w:r w:rsidR="00913AC6">
        <w:rPr>
          <w:rFonts w:ascii="Arial" w:hAnsi="Arial" w:cs="Arial"/>
          <w:sz w:val="24"/>
          <w:szCs w:val="24"/>
        </w:rPr>
        <w:t>124/011, a los emisores de estados contables a que refieren los Artículos 1° y 2° del Decreto N° 291/014</w:t>
      </w:r>
      <w:r w:rsidR="007C5EB4">
        <w:rPr>
          <w:rFonts w:ascii="Arial" w:hAnsi="Arial" w:cs="Arial"/>
          <w:sz w:val="24"/>
          <w:szCs w:val="24"/>
        </w:rPr>
        <w:t>, abarcando a las entidades excluidas de la Sección 1 de la NIIF</w:t>
      </w:r>
      <w:r w:rsidR="00C40864">
        <w:rPr>
          <w:rFonts w:ascii="Arial" w:hAnsi="Arial" w:cs="Arial"/>
          <w:sz w:val="24"/>
          <w:szCs w:val="24"/>
        </w:rPr>
        <w:t xml:space="preserve"> para PYMES emitida por el IASB;</w:t>
      </w:r>
    </w:p>
    <w:p w:rsidR="001B52A4" w:rsidRDefault="0084222D" w:rsidP="008510B6">
      <w:pPr>
        <w:spacing w:after="0" w:line="360" w:lineRule="auto"/>
        <w:ind w:firstLine="2977"/>
        <w:jc w:val="both"/>
        <w:rPr>
          <w:rFonts w:ascii="Arial" w:hAnsi="Arial" w:cs="Arial"/>
          <w:sz w:val="24"/>
          <w:szCs w:val="24"/>
        </w:rPr>
      </w:pPr>
      <w:r>
        <w:rPr>
          <w:rFonts w:ascii="Arial" w:hAnsi="Arial" w:cs="Arial"/>
          <w:b/>
          <w:sz w:val="24"/>
          <w:szCs w:val="24"/>
        </w:rPr>
        <w:t xml:space="preserve"> </w:t>
      </w:r>
      <w:r w:rsidR="00DB0267">
        <w:rPr>
          <w:rFonts w:ascii="Arial" w:hAnsi="Arial" w:cs="Arial"/>
          <w:b/>
          <w:sz w:val="24"/>
          <w:szCs w:val="24"/>
        </w:rPr>
        <w:t>7)</w:t>
      </w:r>
      <w:r w:rsidR="001B52A4">
        <w:rPr>
          <w:rFonts w:ascii="Arial" w:hAnsi="Arial" w:cs="Arial"/>
          <w:b/>
          <w:sz w:val="24"/>
          <w:szCs w:val="24"/>
        </w:rPr>
        <w:t xml:space="preserve"> </w:t>
      </w:r>
      <w:r w:rsidR="001B52A4" w:rsidRPr="001B52A4">
        <w:rPr>
          <w:rFonts w:ascii="Arial" w:hAnsi="Arial" w:cs="Arial"/>
          <w:sz w:val="24"/>
          <w:szCs w:val="24"/>
        </w:rPr>
        <w:t xml:space="preserve">que el Artículo 9° </w:t>
      </w:r>
      <w:r w:rsidR="001B52A4">
        <w:rPr>
          <w:rFonts w:ascii="Arial" w:hAnsi="Arial" w:cs="Arial"/>
          <w:sz w:val="24"/>
          <w:szCs w:val="24"/>
        </w:rPr>
        <w:t>del Decreto N° 291/014 derogó el Decreto 266/007 de 31 de julio de 2007</w:t>
      </w:r>
      <w:r w:rsidR="003C1CD5">
        <w:rPr>
          <w:rFonts w:ascii="Arial" w:hAnsi="Arial" w:cs="Arial"/>
          <w:sz w:val="24"/>
          <w:szCs w:val="24"/>
        </w:rPr>
        <w:t xml:space="preserve"> que establecía como normas contables adecuadas de aplicación obligatoria a las NIIF adoptadas por el IASB a la fecha del mencionado decreto</w:t>
      </w:r>
      <w:r w:rsidR="001B52A4">
        <w:rPr>
          <w:rFonts w:ascii="Arial" w:hAnsi="Arial" w:cs="Arial"/>
          <w:sz w:val="24"/>
          <w:szCs w:val="24"/>
        </w:rPr>
        <w:t xml:space="preserve">, </w:t>
      </w:r>
      <w:r w:rsidR="001B52A4" w:rsidRPr="00DB0267">
        <w:rPr>
          <w:rFonts w:ascii="Arial" w:hAnsi="Arial" w:cs="Arial"/>
          <w:sz w:val="24"/>
          <w:szCs w:val="24"/>
        </w:rPr>
        <w:t>entr</w:t>
      </w:r>
      <w:r w:rsidR="00ED236C" w:rsidRPr="00DB0267">
        <w:rPr>
          <w:rFonts w:ascii="Arial" w:hAnsi="Arial" w:cs="Arial"/>
          <w:sz w:val="24"/>
          <w:szCs w:val="24"/>
        </w:rPr>
        <w:t>e</w:t>
      </w:r>
      <w:r w:rsidR="00ED236C">
        <w:rPr>
          <w:rFonts w:ascii="Arial" w:hAnsi="Arial" w:cs="Arial"/>
          <w:sz w:val="24"/>
          <w:szCs w:val="24"/>
        </w:rPr>
        <w:t xml:space="preserve"> otros decretos que reglamentaban al A</w:t>
      </w:r>
      <w:r w:rsidR="001B52A4">
        <w:rPr>
          <w:rFonts w:ascii="Arial" w:hAnsi="Arial" w:cs="Arial"/>
          <w:sz w:val="24"/>
          <w:szCs w:val="24"/>
        </w:rPr>
        <w:t xml:space="preserve">rtículo 91 de la </w:t>
      </w:r>
      <w:r w:rsidR="008510B6">
        <w:rPr>
          <w:rFonts w:ascii="Arial" w:hAnsi="Arial" w:cs="Arial"/>
          <w:sz w:val="24"/>
          <w:szCs w:val="24"/>
        </w:rPr>
        <w:t>L</w:t>
      </w:r>
      <w:r w:rsidR="001B52A4">
        <w:rPr>
          <w:rFonts w:ascii="Arial" w:hAnsi="Arial" w:cs="Arial"/>
          <w:sz w:val="24"/>
          <w:szCs w:val="24"/>
        </w:rPr>
        <w:t>ey 16.060, sin hacer menci</w:t>
      </w:r>
      <w:r w:rsidR="0088223F">
        <w:rPr>
          <w:rFonts w:ascii="Arial" w:hAnsi="Arial" w:cs="Arial"/>
          <w:sz w:val="24"/>
          <w:szCs w:val="24"/>
        </w:rPr>
        <w:t>ón alguna al Decreto N° 103/99</w:t>
      </w:r>
      <w:r w:rsidR="001B52A4">
        <w:rPr>
          <w:rFonts w:ascii="Arial" w:hAnsi="Arial" w:cs="Arial"/>
          <w:sz w:val="24"/>
          <w:szCs w:val="24"/>
        </w:rPr>
        <w:t>1, relativo  a la presentación uniforme de estados financieros en el Uruguay</w:t>
      </w:r>
      <w:r w:rsidR="008510B6">
        <w:rPr>
          <w:rFonts w:ascii="Arial" w:hAnsi="Arial" w:cs="Arial"/>
          <w:sz w:val="24"/>
          <w:szCs w:val="24"/>
        </w:rPr>
        <w:t>;</w:t>
      </w:r>
    </w:p>
    <w:p w:rsidR="001B52A4" w:rsidRDefault="0084222D" w:rsidP="008510B6">
      <w:pPr>
        <w:spacing w:after="0" w:line="360" w:lineRule="auto"/>
        <w:ind w:firstLine="2977"/>
        <w:jc w:val="both"/>
        <w:rPr>
          <w:rFonts w:ascii="Arial" w:hAnsi="Arial" w:cs="Arial"/>
          <w:sz w:val="24"/>
          <w:szCs w:val="24"/>
        </w:rPr>
      </w:pPr>
      <w:r>
        <w:rPr>
          <w:rFonts w:ascii="Arial" w:hAnsi="Arial" w:cs="Arial"/>
          <w:b/>
          <w:sz w:val="24"/>
          <w:szCs w:val="24"/>
        </w:rPr>
        <w:t xml:space="preserve"> </w:t>
      </w:r>
      <w:r w:rsidR="001B52A4" w:rsidRPr="001B52A4">
        <w:rPr>
          <w:rFonts w:ascii="Arial" w:hAnsi="Arial" w:cs="Arial"/>
          <w:b/>
          <w:sz w:val="24"/>
          <w:szCs w:val="24"/>
        </w:rPr>
        <w:t>8</w:t>
      </w:r>
      <w:r w:rsidR="00C40864" w:rsidRPr="008510B6">
        <w:rPr>
          <w:rFonts w:ascii="Arial" w:hAnsi="Arial" w:cs="Arial"/>
          <w:b/>
          <w:sz w:val="24"/>
          <w:szCs w:val="24"/>
        </w:rPr>
        <w:t>)</w:t>
      </w:r>
      <w:r w:rsidR="0088223F">
        <w:rPr>
          <w:rFonts w:ascii="Arial" w:hAnsi="Arial" w:cs="Arial"/>
          <w:sz w:val="24"/>
          <w:szCs w:val="24"/>
        </w:rPr>
        <w:t xml:space="preserve"> </w:t>
      </w:r>
      <w:r w:rsidR="00B104C1">
        <w:rPr>
          <w:rFonts w:ascii="Arial" w:hAnsi="Arial" w:cs="Arial"/>
          <w:sz w:val="24"/>
          <w:szCs w:val="24"/>
        </w:rPr>
        <w:t xml:space="preserve">que en consecuencia, el </w:t>
      </w:r>
      <w:r w:rsidR="0088223F">
        <w:rPr>
          <w:rFonts w:ascii="Arial" w:hAnsi="Arial" w:cs="Arial"/>
          <w:sz w:val="24"/>
          <w:szCs w:val="24"/>
        </w:rPr>
        <w:t>Decreto N° 103/99</w:t>
      </w:r>
      <w:r w:rsidR="00B104C1">
        <w:rPr>
          <w:rFonts w:ascii="Arial" w:hAnsi="Arial" w:cs="Arial"/>
          <w:sz w:val="24"/>
          <w:szCs w:val="24"/>
        </w:rPr>
        <w:t>1</w:t>
      </w:r>
      <w:r w:rsidR="00C40864">
        <w:rPr>
          <w:rFonts w:ascii="Arial" w:hAnsi="Arial" w:cs="Arial"/>
          <w:sz w:val="24"/>
          <w:szCs w:val="24"/>
        </w:rPr>
        <w:t xml:space="preserve"> está vigente</w:t>
      </w:r>
      <w:r w:rsidR="00B104C1">
        <w:rPr>
          <w:rFonts w:ascii="Arial" w:hAnsi="Arial" w:cs="Arial"/>
          <w:sz w:val="24"/>
          <w:szCs w:val="24"/>
        </w:rPr>
        <w:t xml:space="preserve"> y es de aplicación obligatoria </w:t>
      </w:r>
      <w:r w:rsidR="009D4EFB">
        <w:rPr>
          <w:rFonts w:ascii="Arial" w:hAnsi="Arial" w:cs="Arial"/>
          <w:sz w:val="24"/>
          <w:szCs w:val="24"/>
        </w:rPr>
        <w:t xml:space="preserve">ya </w:t>
      </w:r>
      <w:r w:rsidR="000D145B">
        <w:rPr>
          <w:rFonts w:ascii="Arial" w:hAnsi="Arial" w:cs="Arial"/>
          <w:sz w:val="24"/>
          <w:szCs w:val="24"/>
        </w:rPr>
        <w:t xml:space="preserve">que </w:t>
      </w:r>
      <w:r w:rsidR="009D4EFB">
        <w:rPr>
          <w:rFonts w:ascii="Arial" w:hAnsi="Arial" w:cs="Arial"/>
          <w:sz w:val="24"/>
          <w:szCs w:val="24"/>
        </w:rPr>
        <w:t xml:space="preserve">forma parte de las </w:t>
      </w:r>
      <w:r w:rsidR="00B104C1">
        <w:rPr>
          <w:rFonts w:ascii="Arial" w:hAnsi="Arial" w:cs="Arial"/>
          <w:sz w:val="24"/>
          <w:szCs w:val="24"/>
        </w:rPr>
        <w:t xml:space="preserve"> norma</w:t>
      </w:r>
      <w:r w:rsidR="009D4EFB">
        <w:rPr>
          <w:rFonts w:ascii="Arial" w:hAnsi="Arial" w:cs="Arial"/>
          <w:sz w:val="24"/>
          <w:szCs w:val="24"/>
        </w:rPr>
        <w:t>s</w:t>
      </w:r>
      <w:r w:rsidR="00B104C1">
        <w:rPr>
          <w:rFonts w:ascii="Arial" w:hAnsi="Arial" w:cs="Arial"/>
          <w:sz w:val="24"/>
          <w:szCs w:val="24"/>
        </w:rPr>
        <w:t xml:space="preserve"> contable</w:t>
      </w:r>
      <w:r w:rsidR="009D4EFB">
        <w:rPr>
          <w:rFonts w:ascii="Arial" w:hAnsi="Arial" w:cs="Arial"/>
          <w:sz w:val="24"/>
          <w:szCs w:val="24"/>
        </w:rPr>
        <w:t>s</w:t>
      </w:r>
      <w:r w:rsidR="00B104C1">
        <w:rPr>
          <w:rFonts w:ascii="Arial" w:hAnsi="Arial" w:cs="Arial"/>
          <w:sz w:val="24"/>
          <w:szCs w:val="24"/>
        </w:rPr>
        <w:t xml:space="preserve"> adecuada</w:t>
      </w:r>
      <w:r w:rsidR="009D4EFB">
        <w:rPr>
          <w:rFonts w:ascii="Arial" w:hAnsi="Arial" w:cs="Arial"/>
          <w:sz w:val="24"/>
          <w:szCs w:val="24"/>
        </w:rPr>
        <w:t>s en Uruguay</w:t>
      </w:r>
      <w:r w:rsidR="00C40864">
        <w:rPr>
          <w:rFonts w:ascii="Arial" w:hAnsi="Arial" w:cs="Arial"/>
          <w:sz w:val="24"/>
          <w:szCs w:val="24"/>
        </w:rPr>
        <w:t>;</w:t>
      </w:r>
    </w:p>
    <w:p w:rsidR="006720F6" w:rsidRPr="006720F6" w:rsidRDefault="0084222D" w:rsidP="008510B6">
      <w:pPr>
        <w:spacing w:after="0" w:line="360" w:lineRule="auto"/>
        <w:ind w:firstLine="2977"/>
        <w:jc w:val="both"/>
        <w:rPr>
          <w:rFonts w:ascii="Arial" w:hAnsi="Arial" w:cs="Arial"/>
          <w:sz w:val="24"/>
          <w:szCs w:val="24"/>
        </w:rPr>
      </w:pPr>
      <w:r>
        <w:rPr>
          <w:rFonts w:ascii="Arial" w:hAnsi="Arial" w:cs="Arial"/>
          <w:b/>
          <w:sz w:val="24"/>
          <w:szCs w:val="24"/>
        </w:rPr>
        <w:t xml:space="preserve"> </w:t>
      </w:r>
      <w:r w:rsidR="00B104C1" w:rsidRPr="008510B6">
        <w:rPr>
          <w:rFonts w:ascii="Arial" w:hAnsi="Arial" w:cs="Arial"/>
          <w:b/>
          <w:sz w:val="24"/>
          <w:szCs w:val="24"/>
        </w:rPr>
        <w:t>9</w:t>
      </w:r>
      <w:r w:rsidR="00DD587B" w:rsidRPr="008510B6">
        <w:rPr>
          <w:rFonts w:ascii="Arial" w:hAnsi="Arial" w:cs="Arial"/>
          <w:b/>
          <w:sz w:val="24"/>
          <w:szCs w:val="24"/>
        </w:rPr>
        <w:t>)</w:t>
      </w:r>
      <w:r w:rsidR="00B104C1">
        <w:rPr>
          <w:rFonts w:ascii="Arial" w:hAnsi="Arial" w:cs="Arial"/>
          <w:sz w:val="24"/>
          <w:szCs w:val="24"/>
        </w:rPr>
        <w:t xml:space="preserve"> que la Ordenanza 81</w:t>
      </w:r>
      <w:r w:rsidR="007C4A9C">
        <w:rPr>
          <w:rFonts w:ascii="Arial" w:hAnsi="Arial" w:cs="Arial"/>
          <w:sz w:val="24"/>
          <w:szCs w:val="24"/>
        </w:rPr>
        <w:t>,</w:t>
      </w:r>
      <w:r w:rsidR="00B104C1">
        <w:rPr>
          <w:rFonts w:ascii="Arial" w:hAnsi="Arial" w:cs="Arial"/>
          <w:sz w:val="24"/>
          <w:szCs w:val="24"/>
        </w:rPr>
        <w:t xml:space="preserve"> que tiene por finalidad la presentación y formulación uniforme de los</w:t>
      </w:r>
      <w:r w:rsidR="006720F6">
        <w:rPr>
          <w:rFonts w:ascii="Arial" w:hAnsi="Arial" w:cs="Arial"/>
          <w:sz w:val="24"/>
          <w:szCs w:val="24"/>
        </w:rPr>
        <w:t xml:space="preserve"> estados financieros</w:t>
      </w:r>
      <w:r w:rsidR="0088223F">
        <w:rPr>
          <w:rFonts w:ascii="Arial" w:hAnsi="Arial" w:cs="Arial"/>
          <w:sz w:val="24"/>
          <w:szCs w:val="24"/>
        </w:rPr>
        <w:t>,</w:t>
      </w:r>
      <w:r w:rsidR="006720F6">
        <w:rPr>
          <w:rFonts w:ascii="Arial" w:hAnsi="Arial" w:cs="Arial"/>
          <w:sz w:val="24"/>
          <w:szCs w:val="24"/>
        </w:rPr>
        <w:t xml:space="preserve"> establece </w:t>
      </w:r>
      <w:r w:rsidR="0088223F">
        <w:rPr>
          <w:rFonts w:ascii="Arial" w:hAnsi="Arial" w:cs="Arial"/>
          <w:sz w:val="24"/>
          <w:szCs w:val="24"/>
        </w:rPr>
        <w:t xml:space="preserve">en su </w:t>
      </w:r>
      <w:r w:rsidR="008510B6">
        <w:rPr>
          <w:rFonts w:ascii="Arial" w:hAnsi="Arial" w:cs="Arial"/>
          <w:sz w:val="24"/>
          <w:szCs w:val="24"/>
        </w:rPr>
        <w:t>N</w:t>
      </w:r>
      <w:r w:rsidR="0088223F">
        <w:rPr>
          <w:rFonts w:ascii="Arial" w:hAnsi="Arial" w:cs="Arial"/>
          <w:sz w:val="24"/>
          <w:szCs w:val="24"/>
        </w:rPr>
        <w:t xml:space="preserve">umeral 21 </w:t>
      </w:r>
      <w:r w:rsidR="006720F6" w:rsidRPr="006720F6">
        <w:rPr>
          <w:rFonts w:ascii="Arial" w:hAnsi="Arial" w:cs="Arial"/>
          <w:sz w:val="24"/>
          <w:szCs w:val="24"/>
        </w:rPr>
        <w:t>las normas contables que deberán aplicar los organismos públicos para presentar sus estados financieros ante el Tribunal, según el s</w:t>
      </w:r>
      <w:r w:rsidR="0088223F">
        <w:rPr>
          <w:rFonts w:ascii="Arial" w:hAnsi="Arial" w:cs="Arial"/>
          <w:sz w:val="24"/>
          <w:szCs w:val="24"/>
        </w:rPr>
        <w:t>iguiente orden de prioridad</w:t>
      </w:r>
      <w:r w:rsidR="006720F6" w:rsidRPr="006720F6">
        <w:rPr>
          <w:rFonts w:ascii="Arial" w:hAnsi="Arial" w:cs="Arial"/>
          <w:sz w:val="24"/>
          <w:szCs w:val="24"/>
        </w:rPr>
        <w:t>:</w:t>
      </w:r>
    </w:p>
    <w:p w:rsidR="006720F6" w:rsidRPr="006720F6" w:rsidRDefault="00C40864" w:rsidP="00A761F5">
      <w:pPr>
        <w:pStyle w:val="Prrafodelista"/>
        <w:numPr>
          <w:ilvl w:val="0"/>
          <w:numId w:val="1"/>
        </w:numPr>
        <w:spacing w:after="0" w:line="360" w:lineRule="auto"/>
        <w:ind w:left="0"/>
        <w:jc w:val="both"/>
        <w:rPr>
          <w:rFonts w:ascii="Arial" w:hAnsi="Arial" w:cs="Arial"/>
          <w:sz w:val="24"/>
          <w:szCs w:val="24"/>
        </w:rPr>
      </w:pPr>
      <w:r>
        <w:rPr>
          <w:rFonts w:ascii="Arial" w:hAnsi="Arial" w:cs="Arial"/>
          <w:sz w:val="24"/>
          <w:szCs w:val="24"/>
          <w:lang w:val="es-UY"/>
        </w:rPr>
        <w:t>“</w:t>
      </w:r>
      <w:r w:rsidR="006720F6" w:rsidRPr="006720F6">
        <w:rPr>
          <w:rFonts w:ascii="Arial" w:hAnsi="Arial" w:cs="Arial"/>
          <w:sz w:val="24"/>
          <w:szCs w:val="24"/>
        </w:rPr>
        <w:t xml:space="preserve">Las establecidas por la presente Ordenanza del Tribunal de Cuentas y </w:t>
      </w:r>
      <w:r w:rsidR="0084222D">
        <w:rPr>
          <w:rFonts w:ascii="Arial" w:hAnsi="Arial" w:cs="Arial"/>
          <w:sz w:val="24"/>
          <w:szCs w:val="24"/>
        </w:rPr>
        <w:t>las que se dicten en el futuro.</w:t>
      </w:r>
    </w:p>
    <w:p w:rsidR="006720F6" w:rsidRPr="006720F6" w:rsidRDefault="006720F6" w:rsidP="00A761F5">
      <w:pPr>
        <w:pStyle w:val="Prrafodelista"/>
        <w:numPr>
          <w:ilvl w:val="0"/>
          <w:numId w:val="1"/>
        </w:numPr>
        <w:spacing w:after="0" w:line="360" w:lineRule="auto"/>
        <w:ind w:left="0"/>
        <w:jc w:val="both"/>
        <w:rPr>
          <w:rFonts w:ascii="Arial" w:hAnsi="Arial" w:cs="Arial"/>
          <w:sz w:val="24"/>
          <w:szCs w:val="24"/>
        </w:rPr>
      </w:pPr>
      <w:r w:rsidRPr="006720F6">
        <w:rPr>
          <w:rFonts w:ascii="Arial" w:hAnsi="Arial" w:cs="Arial"/>
          <w:sz w:val="24"/>
          <w:szCs w:val="24"/>
        </w:rPr>
        <w:t>El Decreto 1</w:t>
      </w:r>
      <w:r w:rsidR="0084222D">
        <w:rPr>
          <w:rFonts w:ascii="Arial" w:hAnsi="Arial" w:cs="Arial"/>
          <w:sz w:val="24"/>
          <w:szCs w:val="24"/>
        </w:rPr>
        <w:t>03/91 de 27 de febrero de 1991.</w:t>
      </w:r>
    </w:p>
    <w:p w:rsidR="006720F6" w:rsidRDefault="006720F6" w:rsidP="00A761F5">
      <w:pPr>
        <w:pStyle w:val="Prrafodelista"/>
        <w:numPr>
          <w:ilvl w:val="0"/>
          <w:numId w:val="1"/>
        </w:numPr>
        <w:spacing w:after="0" w:line="360" w:lineRule="auto"/>
        <w:ind w:left="0"/>
        <w:jc w:val="both"/>
        <w:rPr>
          <w:rFonts w:ascii="Arial" w:hAnsi="Arial" w:cs="Arial"/>
          <w:sz w:val="24"/>
          <w:szCs w:val="24"/>
        </w:rPr>
      </w:pPr>
      <w:r w:rsidRPr="006720F6">
        <w:rPr>
          <w:rFonts w:ascii="Arial" w:hAnsi="Arial" w:cs="Arial"/>
          <w:sz w:val="24"/>
          <w:szCs w:val="24"/>
        </w:rPr>
        <w:t xml:space="preserve">Las Normas Internacionales de Contabilidad (NIC) emitidas por el Consejo de Normas Internacionales de Contabilidad (IASB) o las Normas Internacionales de Contabilidad del Sector Público (NICSP) emitidas por la Federación Internacional de Contadores (IFAC), de acuerdo a la unidad contable de que </w:t>
      </w:r>
      <w:r w:rsidR="00C40864">
        <w:rPr>
          <w:rFonts w:ascii="Arial" w:hAnsi="Arial" w:cs="Arial"/>
          <w:sz w:val="24"/>
          <w:szCs w:val="24"/>
        </w:rPr>
        <w:t>se trate”;</w:t>
      </w:r>
    </w:p>
    <w:p w:rsidR="0088223F" w:rsidRDefault="00635B16" w:rsidP="00CB20FE">
      <w:pPr>
        <w:spacing w:after="0" w:line="360" w:lineRule="auto"/>
        <w:ind w:firstLine="2977"/>
        <w:jc w:val="both"/>
        <w:rPr>
          <w:rFonts w:ascii="Arial" w:hAnsi="Arial" w:cs="Arial"/>
          <w:sz w:val="24"/>
          <w:szCs w:val="24"/>
        </w:rPr>
      </w:pPr>
      <w:r>
        <w:rPr>
          <w:rFonts w:ascii="Arial" w:hAnsi="Arial" w:cs="Arial"/>
          <w:b/>
          <w:sz w:val="24"/>
          <w:szCs w:val="24"/>
        </w:rPr>
        <w:t xml:space="preserve"> </w:t>
      </w:r>
      <w:r w:rsidR="006720F6" w:rsidRPr="006720F6">
        <w:rPr>
          <w:rFonts w:ascii="Arial" w:hAnsi="Arial" w:cs="Arial"/>
          <w:b/>
          <w:sz w:val="24"/>
          <w:szCs w:val="24"/>
        </w:rPr>
        <w:t>10</w:t>
      </w:r>
      <w:r w:rsidR="00DD587B" w:rsidRPr="008510B6">
        <w:rPr>
          <w:rFonts w:ascii="Arial" w:hAnsi="Arial" w:cs="Arial"/>
          <w:b/>
          <w:sz w:val="24"/>
          <w:szCs w:val="24"/>
        </w:rPr>
        <w:t>)</w:t>
      </w:r>
      <w:r w:rsidR="00DD587B">
        <w:rPr>
          <w:rFonts w:ascii="Arial" w:hAnsi="Arial" w:cs="Arial"/>
          <w:sz w:val="24"/>
          <w:szCs w:val="24"/>
        </w:rPr>
        <w:t xml:space="preserve"> </w:t>
      </w:r>
      <w:r w:rsidR="006720F6" w:rsidRPr="006720F6">
        <w:rPr>
          <w:rFonts w:ascii="Arial" w:hAnsi="Arial" w:cs="Arial"/>
          <w:sz w:val="24"/>
          <w:szCs w:val="24"/>
        </w:rPr>
        <w:t xml:space="preserve">que </w:t>
      </w:r>
      <w:r w:rsidR="0088223F">
        <w:rPr>
          <w:rFonts w:ascii="Arial" w:hAnsi="Arial" w:cs="Arial"/>
          <w:sz w:val="24"/>
          <w:szCs w:val="24"/>
        </w:rPr>
        <w:t>por</w:t>
      </w:r>
      <w:r w:rsidR="0088223F" w:rsidRPr="006720F6">
        <w:rPr>
          <w:rFonts w:ascii="Arial" w:hAnsi="Arial" w:cs="Arial"/>
          <w:sz w:val="24"/>
          <w:szCs w:val="24"/>
        </w:rPr>
        <w:t xml:space="preserve"> Resolución del Tribuna</w:t>
      </w:r>
      <w:r w:rsidR="0088223F">
        <w:rPr>
          <w:rFonts w:ascii="Arial" w:hAnsi="Arial" w:cs="Arial"/>
          <w:sz w:val="24"/>
          <w:szCs w:val="24"/>
        </w:rPr>
        <w:t xml:space="preserve">l de Cuentas de fecha 13 de abril de 2005, </w:t>
      </w:r>
      <w:r w:rsidR="006720F6" w:rsidRPr="006720F6">
        <w:rPr>
          <w:rFonts w:ascii="Arial" w:hAnsi="Arial" w:cs="Arial"/>
          <w:sz w:val="24"/>
          <w:szCs w:val="24"/>
        </w:rPr>
        <w:t>las normas internacionales de contabilidad aprobadas por el IASB referidas en la ordenanza</w:t>
      </w:r>
      <w:r w:rsidR="0088223F">
        <w:rPr>
          <w:rFonts w:ascii="Arial" w:hAnsi="Arial" w:cs="Arial"/>
          <w:sz w:val="24"/>
          <w:szCs w:val="24"/>
        </w:rPr>
        <w:t xml:space="preserve"> citada</w:t>
      </w:r>
      <w:r w:rsidR="006720F6" w:rsidRPr="006720F6">
        <w:rPr>
          <w:rFonts w:ascii="Arial" w:hAnsi="Arial" w:cs="Arial"/>
          <w:sz w:val="24"/>
          <w:szCs w:val="24"/>
        </w:rPr>
        <w:t xml:space="preserve">, </w:t>
      </w:r>
      <w:r w:rsidR="0088223F">
        <w:rPr>
          <w:rFonts w:ascii="Arial" w:hAnsi="Arial" w:cs="Arial"/>
          <w:sz w:val="24"/>
          <w:szCs w:val="24"/>
        </w:rPr>
        <w:t>son</w:t>
      </w:r>
      <w:r w:rsidR="006720F6" w:rsidRPr="006720F6">
        <w:rPr>
          <w:rFonts w:ascii="Arial" w:hAnsi="Arial" w:cs="Arial"/>
          <w:sz w:val="24"/>
          <w:szCs w:val="24"/>
        </w:rPr>
        <w:t xml:space="preserve"> aquellas vigentes a la fecha de presentación de los estados finan</w:t>
      </w:r>
      <w:r w:rsidR="00C40864">
        <w:rPr>
          <w:rFonts w:ascii="Arial" w:hAnsi="Arial" w:cs="Arial"/>
          <w:sz w:val="24"/>
          <w:szCs w:val="24"/>
        </w:rPr>
        <w:t xml:space="preserve">cieros y </w:t>
      </w:r>
      <w:proofErr w:type="gramStart"/>
      <w:r w:rsidR="00C40864">
        <w:rPr>
          <w:rFonts w:ascii="Arial" w:hAnsi="Arial" w:cs="Arial"/>
          <w:sz w:val="24"/>
          <w:szCs w:val="24"/>
        </w:rPr>
        <w:t>traducidas</w:t>
      </w:r>
      <w:proofErr w:type="gramEnd"/>
      <w:r w:rsidR="00C40864">
        <w:rPr>
          <w:rFonts w:ascii="Arial" w:hAnsi="Arial" w:cs="Arial"/>
          <w:sz w:val="24"/>
          <w:szCs w:val="24"/>
        </w:rPr>
        <w:t xml:space="preserve"> al español;</w:t>
      </w:r>
    </w:p>
    <w:p w:rsidR="006720F6" w:rsidRPr="006720F6" w:rsidRDefault="00635B16" w:rsidP="00CB20FE">
      <w:pPr>
        <w:spacing w:after="0" w:line="360" w:lineRule="auto"/>
        <w:ind w:firstLine="2977"/>
        <w:jc w:val="both"/>
        <w:rPr>
          <w:rFonts w:ascii="Arial" w:hAnsi="Arial" w:cs="Arial"/>
          <w:sz w:val="24"/>
          <w:szCs w:val="24"/>
        </w:rPr>
      </w:pPr>
      <w:r>
        <w:rPr>
          <w:rFonts w:ascii="Arial" w:hAnsi="Arial" w:cs="Arial"/>
          <w:b/>
          <w:sz w:val="24"/>
          <w:szCs w:val="24"/>
        </w:rPr>
        <w:t xml:space="preserve"> </w:t>
      </w:r>
      <w:r w:rsidR="00071C1F" w:rsidRPr="00071C1F">
        <w:rPr>
          <w:rFonts w:ascii="Arial" w:hAnsi="Arial" w:cs="Arial"/>
          <w:b/>
          <w:sz w:val="24"/>
          <w:szCs w:val="24"/>
        </w:rPr>
        <w:t>11</w:t>
      </w:r>
      <w:r w:rsidR="00DD587B" w:rsidRPr="00CB20FE">
        <w:rPr>
          <w:rFonts w:ascii="Arial" w:hAnsi="Arial" w:cs="Arial"/>
          <w:b/>
          <w:sz w:val="24"/>
          <w:szCs w:val="24"/>
        </w:rPr>
        <w:t>)</w:t>
      </w:r>
      <w:r w:rsidR="0088223F">
        <w:rPr>
          <w:rFonts w:ascii="Arial" w:hAnsi="Arial" w:cs="Arial"/>
          <w:sz w:val="24"/>
          <w:szCs w:val="24"/>
        </w:rPr>
        <w:t xml:space="preserve"> que l</w:t>
      </w:r>
      <w:r w:rsidR="006720F6" w:rsidRPr="006720F6">
        <w:rPr>
          <w:rFonts w:ascii="Arial" w:hAnsi="Arial" w:cs="Arial"/>
          <w:sz w:val="24"/>
          <w:szCs w:val="24"/>
        </w:rPr>
        <w:t xml:space="preserve">os criterios contables establecidos en la </w:t>
      </w:r>
      <w:r w:rsidR="006720F6" w:rsidRPr="00DD587B">
        <w:rPr>
          <w:rFonts w:ascii="Arial" w:hAnsi="Arial" w:cs="Arial"/>
          <w:sz w:val="24"/>
          <w:szCs w:val="24"/>
        </w:rPr>
        <w:t>Ordenanza</w:t>
      </w:r>
      <w:r w:rsidR="00C40864">
        <w:rPr>
          <w:rFonts w:ascii="Arial" w:hAnsi="Arial" w:cs="Arial"/>
          <w:sz w:val="24"/>
          <w:szCs w:val="24"/>
        </w:rPr>
        <w:t xml:space="preserve"> 81</w:t>
      </w:r>
      <w:r w:rsidR="006720F6" w:rsidRPr="006720F6">
        <w:rPr>
          <w:rFonts w:ascii="Arial" w:hAnsi="Arial" w:cs="Arial"/>
          <w:sz w:val="24"/>
          <w:szCs w:val="24"/>
        </w:rPr>
        <w:t xml:space="preserve"> son </w:t>
      </w:r>
      <w:r w:rsidR="006720F6" w:rsidRPr="00DD587B">
        <w:rPr>
          <w:rFonts w:ascii="Arial" w:hAnsi="Arial" w:cs="Arial"/>
          <w:sz w:val="24"/>
          <w:szCs w:val="24"/>
        </w:rPr>
        <w:t>considerados</w:t>
      </w:r>
      <w:r w:rsidR="006720F6" w:rsidRPr="006720F6">
        <w:rPr>
          <w:rFonts w:ascii="Arial" w:hAnsi="Arial" w:cs="Arial"/>
          <w:sz w:val="24"/>
          <w:szCs w:val="24"/>
        </w:rPr>
        <w:t xml:space="preserve"> por el Tribunal </w:t>
      </w:r>
      <w:r w:rsidR="0088223F">
        <w:rPr>
          <w:rFonts w:ascii="Arial" w:hAnsi="Arial" w:cs="Arial"/>
          <w:sz w:val="24"/>
          <w:szCs w:val="24"/>
        </w:rPr>
        <w:t xml:space="preserve">de Cuentas </w:t>
      </w:r>
      <w:r w:rsidR="006720F6" w:rsidRPr="006720F6">
        <w:rPr>
          <w:rFonts w:ascii="Arial" w:hAnsi="Arial" w:cs="Arial"/>
          <w:sz w:val="24"/>
          <w:szCs w:val="24"/>
        </w:rPr>
        <w:t>de aplicación subsidiaria a la Ley 17.040</w:t>
      </w:r>
      <w:r w:rsidR="00C40864">
        <w:rPr>
          <w:rFonts w:ascii="Arial" w:hAnsi="Arial" w:cs="Arial"/>
          <w:sz w:val="24"/>
          <w:szCs w:val="24"/>
        </w:rPr>
        <w:t>;</w:t>
      </w:r>
    </w:p>
    <w:p w:rsidR="007C5EB4" w:rsidRDefault="00635B16" w:rsidP="00CB20FE">
      <w:pPr>
        <w:spacing w:after="0" w:line="360" w:lineRule="auto"/>
        <w:ind w:firstLine="2977"/>
        <w:jc w:val="both"/>
        <w:rPr>
          <w:rFonts w:ascii="Arial" w:hAnsi="Arial" w:cs="Arial"/>
          <w:sz w:val="24"/>
          <w:szCs w:val="24"/>
        </w:rPr>
      </w:pPr>
      <w:r>
        <w:rPr>
          <w:rFonts w:ascii="Arial" w:hAnsi="Arial" w:cs="Arial"/>
          <w:b/>
          <w:sz w:val="24"/>
          <w:szCs w:val="24"/>
        </w:rPr>
        <w:t xml:space="preserve"> </w:t>
      </w:r>
      <w:r w:rsidR="006720F6">
        <w:rPr>
          <w:rFonts w:ascii="Arial" w:hAnsi="Arial" w:cs="Arial"/>
          <w:b/>
          <w:sz w:val="24"/>
          <w:szCs w:val="24"/>
        </w:rPr>
        <w:t>1</w:t>
      </w:r>
      <w:r w:rsidR="00071C1F">
        <w:rPr>
          <w:rFonts w:ascii="Arial" w:hAnsi="Arial" w:cs="Arial"/>
          <w:b/>
          <w:sz w:val="24"/>
          <w:szCs w:val="24"/>
        </w:rPr>
        <w:t>2</w:t>
      </w:r>
      <w:r w:rsidR="00DD587B" w:rsidRPr="00CB20FE">
        <w:rPr>
          <w:rFonts w:ascii="Arial" w:hAnsi="Arial" w:cs="Arial"/>
          <w:b/>
          <w:sz w:val="24"/>
          <w:szCs w:val="24"/>
        </w:rPr>
        <w:t>)</w:t>
      </w:r>
      <w:r w:rsidR="007C5EB4">
        <w:rPr>
          <w:rFonts w:ascii="Arial" w:hAnsi="Arial" w:cs="Arial"/>
          <w:sz w:val="24"/>
          <w:szCs w:val="24"/>
        </w:rPr>
        <w:t xml:space="preserve"> que por lo e</w:t>
      </w:r>
      <w:r w:rsidR="001B52A4">
        <w:rPr>
          <w:rFonts w:ascii="Arial" w:hAnsi="Arial" w:cs="Arial"/>
          <w:sz w:val="24"/>
          <w:szCs w:val="24"/>
        </w:rPr>
        <w:t>xpresado en los Considerandos 3</w:t>
      </w:r>
      <w:r w:rsidR="00B104C1">
        <w:rPr>
          <w:rFonts w:ascii="Arial" w:hAnsi="Arial" w:cs="Arial"/>
          <w:sz w:val="24"/>
          <w:szCs w:val="24"/>
        </w:rPr>
        <w:t>, 6</w:t>
      </w:r>
      <w:r w:rsidR="00C40864">
        <w:rPr>
          <w:rFonts w:ascii="Arial" w:hAnsi="Arial" w:cs="Arial"/>
          <w:sz w:val="24"/>
          <w:szCs w:val="24"/>
        </w:rPr>
        <w:t xml:space="preserve"> y 7 a</w:t>
      </w:r>
      <w:r w:rsidR="0088223F">
        <w:rPr>
          <w:rFonts w:ascii="Arial" w:hAnsi="Arial" w:cs="Arial"/>
          <w:sz w:val="24"/>
          <w:szCs w:val="24"/>
        </w:rPr>
        <w:t xml:space="preserve"> </w:t>
      </w:r>
      <w:r w:rsidR="00C40864">
        <w:rPr>
          <w:rFonts w:ascii="Arial" w:hAnsi="Arial" w:cs="Arial"/>
          <w:sz w:val="24"/>
          <w:szCs w:val="24"/>
        </w:rPr>
        <w:t>11</w:t>
      </w:r>
      <w:r w:rsidR="0088223F">
        <w:rPr>
          <w:rFonts w:ascii="Arial" w:hAnsi="Arial" w:cs="Arial"/>
          <w:sz w:val="24"/>
          <w:szCs w:val="24"/>
        </w:rPr>
        <w:t xml:space="preserve">, </w:t>
      </w:r>
      <w:r w:rsidR="007C5EB4">
        <w:rPr>
          <w:rFonts w:ascii="Arial" w:hAnsi="Arial" w:cs="Arial"/>
          <w:sz w:val="24"/>
          <w:szCs w:val="24"/>
        </w:rPr>
        <w:t xml:space="preserve">ANCAP  tiene la opción de aplicar la NIIF para PYMES emitida por el IASB o las NIIF en su versión completa </w:t>
      </w:r>
      <w:r w:rsidR="0088223F">
        <w:rPr>
          <w:rFonts w:ascii="Arial" w:hAnsi="Arial" w:cs="Arial"/>
          <w:sz w:val="24"/>
          <w:szCs w:val="24"/>
        </w:rPr>
        <w:t>con los criterios de presentación establ</w:t>
      </w:r>
      <w:r w:rsidR="00071C1F">
        <w:rPr>
          <w:rFonts w:ascii="Arial" w:hAnsi="Arial" w:cs="Arial"/>
          <w:sz w:val="24"/>
          <w:szCs w:val="24"/>
        </w:rPr>
        <w:t xml:space="preserve">ecidos en el Decreto N° 103/991, </w:t>
      </w:r>
      <w:r w:rsidR="007C5EB4">
        <w:rPr>
          <w:rFonts w:ascii="Arial" w:hAnsi="Arial" w:cs="Arial"/>
          <w:sz w:val="24"/>
          <w:szCs w:val="24"/>
        </w:rPr>
        <w:t xml:space="preserve">para la formulación de </w:t>
      </w:r>
      <w:r w:rsidR="001B52A4">
        <w:rPr>
          <w:rFonts w:ascii="Arial" w:hAnsi="Arial" w:cs="Arial"/>
          <w:sz w:val="24"/>
          <w:szCs w:val="24"/>
        </w:rPr>
        <w:t>los</w:t>
      </w:r>
      <w:r w:rsidR="007C5EB4">
        <w:rPr>
          <w:rFonts w:ascii="Arial" w:hAnsi="Arial" w:cs="Arial"/>
          <w:sz w:val="24"/>
          <w:szCs w:val="24"/>
        </w:rPr>
        <w:t xml:space="preserve"> estados financieros</w:t>
      </w:r>
      <w:r w:rsidR="001B52A4">
        <w:rPr>
          <w:rFonts w:ascii="Arial" w:hAnsi="Arial" w:cs="Arial"/>
          <w:sz w:val="24"/>
          <w:szCs w:val="24"/>
        </w:rPr>
        <w:t xml:space="preserve"> que deberán ser presentados ante el Tribunal de Cuentas</w:t>
      </w:r>
      <w:r w:rsidR="00CB20FE">
        <w:rPr>
          <w:rFonts w:ascii="Arial" w:hAnsi="Arial" w:cs="Arial"/>
          <w:sz w:val="24"/>
          <w:szCs w:val="24"/>
        </w:rPr>
        <w:t>;</w:t>
      </w:r>
    </w:p>
    <w:p w:rsidR="00331AE7" w:rsidRDefault="00917400" w:rsidP="00CB20FE">
      <w:pPr>
        <w:spacing w:after="0" w:line="360" w:lineRule="auto"/>
        <w:ind w:firstLine="851"/>
        <w:jc w:val="both"/>
        <w:rPr>
          <w:rFonts w:ascii="Arial" w:hAnsi="Arial" w:cs="Arial"/>
          <w:sz w:val="24"/>
          <w:szCs w:val="24"/>
        </w:rPr>
      </w:pPr>
      <w:r w:rsidRPr="00917400">
        <w:rPr>
          <w:rFonts w:ascii="Arial" w:hAnsi="Arial" w:cs="Arial"/>
          <w:b/>
          <w:sz w:val="24"/>
          <w:szCs w:val="24"/>
        </w:rPr>
        <w:t>ATENTO</w:t>
      </w:r>
      <w:r w:rsidRPr="00CB20FE">
        <w:rPr>
          <w:rFonts w:ascii="Arial" w:hAnsi="Arial" w:cs="Arial"/>
          <w:b/>
          <w:sz w:val="24"/>
          <w:szCs w:val="24"/>
        </w:rPr>
        <w:t>:</w:t>
      </w:r>
      <w:r>
        <w:rPr>
          <w:rFonts w:ascii="Arial" w:hAnsi="Arial" w:cs="Arial"/>
          <w:sz w:val="24"/>
          <w:szCs w:val="24"/>
        </w:rPr>
        <w:t xml:space="preserve"> a lo precedentemente expresado</w:t>
      </w:r>
      <w:r w:rsidR="00CB20FE">
        <w:rPr>
          <w:rFonts w:ascii="Arial" w:hAnsi="Arial" w:cs="Arial"/>
          <w:sz w:val="24"/>
          <w:szCs w:val="24"/>
        </w:rPr>
        <w:t>;</w:t>
      </w:r>
    </w:p>
    <w:p w:rsidR="00331AE7" w:rsidRPr="006C1CD8" w:rsidRDefault="00917400" w:rsidP="00A761F5">
      <w:pPr>
        <w:spacing w:after="0" w:line="360" w:lineRule="auto"/>
        <w:jc w:val="center"/>
        <w:rPr>
          <w:rFonts w:ascii="Arial" w:hAnsi="Arial" w:cs="Arial"/>
          <w:b/>
          <w:sz w:val="24"/>
          <w:szCs w:val="24"/>
        </w:rPr>
      </w:pPr>
      <w:r>
        <w:rPr>
          <w:rFonts w:ascii="Arial" w:hAnsi="Arial" w:cs="Arial"/>
          <w:b/>
          <w:sz w:val="24"/>
          <w:szCs w:val="24"/>
        </w:rPr>
        <w:t>EL TRIBUNAL ACUERDA</w:t>
      </w:r>
    </w:p>
    <w:p w:rsidR="00ED6B7C" w:rsidRPr="00ED6B7C" w:rsidRDefault="00CB20FE" w:rsidP="00CB20FE">
      <w:pPr>
        <w:pStyle w:val="Prrafodelista"/>
        <w:spacing w:after="0" w:line="360" w:lineRule="auto"/>
        <w:ind w:left="284" w:hanging="284"/>
        <w:jc w:val="both"/>
        <w:rPr>
          <w:rFonts w:ascii="Arial" w:hAnsi="Arial" w:cs="Arial"/>
          <w:sz w:val="24"/>
          <w:szCs w:val="24"/>
        </w:rPr>
      </w:pPr>
      <w:r w:rsidRPr="00CB20FE">
        <w:rPr>
          <w:rFonts w:ascii="Arial" w:hAnsi="Arial" w:cs="Arial"/>
          <w:b/>
          <w:sz w:val="24"/>
          <w:szCs w:val="24"/>
          <w:lang w:val="es-UY"/>
        </w:rPr>
        <w:t>1)</w:t>
      </w:r>
      <w:r>
        <w:rPr>
          <w:rFonts w:ascii="Arial" w:hAnsi="Arial" w:cs="Arial"/>
          <w:sz w:val="24"/>
          <w:szCs w:val="24"/>
          <w:lang w:val="es-UY"/>
        </w:rPr>
        <w:t xml:space="preserve"> </w:t>
      </w:r>
      <w:r w:rsidR="00071C1F" w:rsidRPr="00BB29F6">
        <w:rPr>
          <w:rFonts w:ascii="Arial" w:hAnsi="Arial" w:cs="Arial"/>
          <w:sz w:val="24"/>
          <w:szCs w:val="24"/>
        </w:rPr>
        <w:t xml:space="preserve">Acceder a la </w:t>
      </w:r>
      <w:r w:rsidR="00331AE7" w:rsidRPr="00BB29F6">
        <w:rPr>
          <w:rFonts w:ascii="Arial" w:hAnsi="Arial" w:cs="Arial"/>
          <w:sz w:val="24"/>
          <w:szCs w:val="24"/>
        </w:rPr>
        <w:t>solicitud de ANCAP de aplicar la versión completa de las NIIF emitidas por el IASB vigente a la fecha de presentación de los estados financieros</w:t>
      </w:r>
      <w:r w:rsidR="00704DCF">
        <w:rPr>
          <w:rFonts w:ascii="Arial" w:hAnsi="Arial" w:cs="Arial"/>
          <w:sz w:val="24"/>
          <w:szCs w:val="24"/>
        </w:rPr>
        <w:t>,</w:t>
      </w:r>
      <w:r w:rsidR="00331AE7" w:rsidRPr="00BB29F6">
        <w:rPr>
          <w:rFonts w:ascii="Arial" w:hAnsi="Arial" w:cs="Arial"/>
          <w:sz w:val="24"/>
          <w:szCs w:val="24"/>
        </w:rPr>
        <w:t xml:space="preserve"> para la </w:t>
      </w:r>
      <w:r w:rsidR="00331AE7" w:rsidRPr="00F73D3C">
        <w:rPr>
          <w:rFonts w:ascii="Arial" w:hAnsi="Arial" w:cs="Arial"/>
          <w:sz w:val="24"/>
          <w:szCs w:val="24"/>
        </w:rPr>
        <w:t>formulación</w:t>
      </w:r>
      <w:r w:rsidR="00331AE7" w:rsidRPr="00BB29F6">
        <w:rPr>
          <w:rFonts w:ascii="Arial" w:hAnsi="Arial" w:cs="Arial"/>
          <w:sz w:val="24"/>
          <w:szCs w:val="24"/>
        </w:rPr>
        <w:t xml:space="preserve"> de los distintos capítu</w:t>
      </w:r>
      <w:r w:rsidR="00F73D3C">
        <w:rPr>
          <w:rFonts w:ascii="Arial" w:hAnsi="Arial" w:cs="Arial"/>
          <w:sz w:val="24"/>
          <w:szCs w:val="24"/>
        </w:rPr>
        <w:t xml:space="preserve">los de los estados financieros, debiendo ajustar su presentación a lo establecido en el </w:t>
      </w:r>
      <w:r>
        <w:rPr>
          <w:rFonts w:ascii="Arial" w:hAnsi="Arial" w:cs="Arial"/>
          <w:sz w:val="24"/>
          <w:szCs w:val="24"/>
        </w:rPr>
        <w:t>De</w:t>
      </w:r>
      <w:r w:rsidR="00F73D3C">
        <w:rPr>
          <w:rFonts w:ascii="Arial" w:hAnsi="Arial" w:cs="Arial"/>
          <w:sz w:val="24"/>
          <w:szCs w:val="24"/>
        </w:rPr>
        <w:t xml:space="preserve">creto </w:t>
      </w:r>
      <w:r>
        <w:rPr>
          <w:rFonts w:ascii="Arial" w:hAnsi="Arial" w:cs="Arial"/>
          <w:sz w:val="24"/>
          <w:szCs w:val="24"/>
        </w:rPr>
        <w:t xml:space="preserve">      </w:t>
      </w:r>
      <w:r w:rsidR="00F73D3C">
        <w:rPr>
          <w:rFonts w:ascii="Arial" w:hAnsi="Arial" w:cs="Arial"/>
          <w:sz w:val="24"/>
          <w:szCs w:val="24"/>
        </w:rPr>
        <w:t>N° 103/991</w:t>
      </w:r>
      <w:r>
        <w:rPr>
          <w:rFonts w:ascii="Arial" w:hAnsi="Arial" w:cs="Arial"/>
          <w:sz w:val="24"/>
          <w:szCs w:val="24"/>
        </w:rPr>
        <w:t>;</w:t>
      </w:r>
    </w:p>
    <w:p w:rsidR="00331AE7" w:rsidRDefault="00CB20FE" w:rsidP="00CB20FE">
      <w:pPr>
        <w:pStyle w:val="Prrafodelista"/>
        <w:spacing w:after="0" w:line="360" w:lineRule="auto"/>
        <w:ind w:left="0"/>
        <w:jc w:val="both"/>
        <w:rPr>
          <w:rFonts w:ascii="Arial" w:hAnsi="Arial" w:cs="Arial"/>
          <w:sz w:val="24"/>
          <w:szCs w:val="24"/>
        </w:rPr>
      </w:pPr>
      <w:r w:rsidRPr="00CB20FE">
        <w:rPr>
          <w:rFonts w:ascii="Arial" w:hAnsi="Arial" w:cs="Arial"/>
          <w:b/>
          <w:sz w:val="24"/>
          <w:szCs w:val="24"/>
        </w:rPr>
        <w:t>2)</w:t>
      </w:r>
      <w:r>
        <w:rPr>
          <w:rFonts w:ascii="Arial" w:hAnsi="Arial" w:cs="Arial"/>
          <w:sz w:val="24"/>
          <w:szCs w:val="24"/>
        </w:rPr>
        <w:t xml:space="preserve"> </w:t>
      </w:r>
      <w:r w:rsidR="00071C1F">
        <w:rPr>
          <w:rFonts w:ascii="Arial" w:hAnsi="Arial" w:cs="Arial"/>
          <w:sz w:val="24"/>
          <w:szCs w:val="24"/>
        </w:rPr>
        <w:t>Comuní</w:t>
      </w:r>
      <w:r w:rsidR="00331AE7" w:rsidRPr="006C1CD8">
        <w:rPr>
          <w:rFonts w:ascii="Arial" w:hAnsi="Arial" w:cs="Arial"/>
          <w:sz w:val="24"/>
          <w:szCs w:val="24"/>
        </w:rPr>
        <w:t>quese al Organismo.</w:t>
      </w:r>
    </w:p>
    <w:p w:rsidR="00441323" w:rsidRPr="006C1CD8" w:rsidRDefault="00CB20FE" w:rsidP="00DD5BE7">
      <w:pPr>
        <w:pStyle w:val="Prrafodelista"/>
        <w:spacing w:after="0" w:line="360" w:lineRule="auto"/>
        <w:ind w:left="0"/>
        <w:jc w:val="both"/>
        <w:rPr>
          <w:rFonts w:ascii="Arial" w:hAnsi="Arial" w:cs="Arial"/>
          <w:sz w:val="24"/>
          <w:szCs w:val="24"/>
        </w:rPr>
      </w:pPr>
      <w:proofErr w:type="spellStart"/>
      <w:proofErr w:type="gramStart"/>
      <w:r>
        <w:rPr>
          <w:rFonts w:ascii="Arial" w:hAnsi="Arial" w:cs="Arial"/>
          <w:sz w:val="24"/>
          <w:szCs w:val="24"/>
        </w:rPr>
        <w:t>ag</w:t>
      </w:r>
      <w:proofErr w:type="spellEnd"/>
      <w:proofErr w:type="gramEnd"/>
    </w:p>
    <w:sectPr w:rsidR="00441323" w:rsidRPr="006C1CD8" w:rsidSect="00A761F5">
      <w:headerReference w:type="even" r:id="rId9"/>
      <w:headerReference w:type="default" r:id="rId10"/>
      <w:footerReference w:type="even" r:id="rId11"/>
      <w:footerReference w:type="default" r:id="rId12"/>
      <w:headerReference w:type="first" r:id="rId13"/>
      <w:footerReference w:type="first" r:id="rId14"/>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3B8" w:rsidRDefault="007C63B8" w:rsidP="005771B0">
      <w:pPr>
        <w:spacing w:after="0" w:line="240" w:lineRule="auto"/>
      </w:pPr>
      <w:r>
        <w:separator/>
      </w:r>
    </w:p>
  </w:endnote>
  <w:endnote w:type="continuationSeparator" w:id="0">
    <w:p w:rsidR="007C63B8" w:rsidRDefault="007C63B8" w:rsidP="00577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3B8" w:rsidRDefault="007C63B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1996755"/>
      <w:docPartObj>
        <w:docPartGallery w:val="Page Numbers (Bottom of Page)"/>
        <w:docPartUnique/>
      </w:docPartObj>
    </w:sdtPr>
    <w:sdtContent>
      <w:p w:rsidR="007C63B8" w:rsidRDefault="007C63B8">
        <w:pPr>
          <w:pStyle w:val="Piedepgina"/>
          <w:jc w:val="center"/>
        </w:pPr>
        <w:r>
          <w:fldChar w:fldCharType="begin"/>
        </w:r>
        <w:r>
          <w:instrText>PAGE   \* MERGEFORMAT</w:instrText>
        </w:r>
        <w:r>
          <w:fldChar w:fldCharType="separate"/>
        </w:r>
        <w:r w:rsidR="001D4729" w:rsidRPr="001D4729">
          <w:rPr>
            <w:noProof/>
            <w:lang w:val="es-ES"/>
          </w:rPr>
          <w:t>1</w:t>
        </w:r>
        <w:r>
          <w:fldChar w:fldCharType="end"/>
        </w:r>
      </w:p>
    </w:sdtContent>
  </w:sdt>
  <w:p w:rsidR="007C63B8" w:rsidRDefault="007C63B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3B8" w:rsidRDefault="007C63B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3B8" w:rsidRDefault="007C63B8" w:rsidP="005771B0">
      <w:pPr>
        <w:spacing w:after="0" w:line="240" w:lineRule="auto"/>
      </w:pPr>
      <w:r>
        <w:separator/>
      </w:r>
    </w:p>
  </w:footnote>
  <w:footnote w:type="continuationSeparator" w:id="0">
    <w:p w:rsidR="007C63B8" w:rsidRDefault="007C63B8" w:rsidP="005771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3B8" w:rsidRDefault="007C63B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3B8" w:rsidRDefault="007C63B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3B8" w:rsidRDefault="007C63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45C73"/>
    <w:multiLevelType w:val="hybridMultilevel"/>
    <w:tmpl w:val="DA96399E"/>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438B6DB0"/>
    <w:multiLevelType w:val="hybridMultilevel"/>
    <w:tmpl w:val="82E0723E"/>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131"/>
    <w:rsid w:val="000131CF"/>
    <w:rsid w:val="00016A38"/>
    <w:rsid w:val="00071C1F"/>
    <w:rsid w:val="000D145B"/>
    <w:rsid w:val="000D14C1"/>
    <w:rsid w:val="001B52A4"/>
    <w:rsid w:val="001D4729"/>
    <w:rsid w:val="00210823"/>
    <w:rsid w:val="00255EA6"/>
    <w:rsid w:val="002560E3"/>
    <w:rsid w:val="002E1A8B"/>
    <w:rsid w:val="002F2708"/>
    <w:rsid w:val="00300131"/>
    <w:rsid w:val="00331AE7"/>
    <w:rsid w:val="003C1CD5"/>
    <w:rsid w:val="003D68FE"/>
    <w:rsid w:val="00423ECD"/>
    <w:rsid w:val="00424210"/>
    <w:rsid w:val="004277E7"/>
    <w:rsid w:val="00441323"/>
    <w:rsid w:val="004967DC"/>
    <w:rsid w:val="004D0D4D"/>
    <w:rsid w:val="005771B0"/>
    <w:rsid w:val="005E5ADA"/>
    <w:rsid w:val="0061652B"/>
    <w:rsid w:val="00624623"/>
    <w:rsid w:val="00635B16"/>
    <w:rsid w:val="006720F6"/>
    <w:rsid w:val="00680CF4"/>
    <w:rsid w:val="006A6A25"/>
    <w:rsid w:val="006B0DF5"/>
    <w:rsid w:val="006B19AC"/>
    <w:rsid w:val="006B4578"/>
    <w:rsid w:val="006B7DD6"/>
    <w:rsid w:val="006C1CD8"/>
    <w:rsid w:val="00704DCF"/>
    <w:rsid w:val="007255CF"/>
    <w:rsid w:val="007C4A9C"/>
    <w:rsid w:val="007C5EB4"/>
    <w:rsid w:val="007C63B8"/>
    <w:rsid w:val="008012C6"/>
    <w:rsid w:val="0084222D"/>
    <w:rsid w:val="008510B6"/>
    <w:rsid w:val="00860C9D"/>
    <w:rsid w:val="0088223F"/>
    <w:rsid w:val="008A20EC"/>
    <w:rsid w:val="00905FB9"/>
    <w:rsid w:val="00913AC6"/>
    <w:rsid w:val="00917400"/>
    <w:rsid w:val="00967E73"/>
    <w:rsid w:val="009C516F"/>
    <w:rsid w:val="009D4EFB"/>
    <w:rsid w:val="00A230C9"/>
    <w:rsid w:val="00A65CAA"/>
    <w:rsid w:val="00A761F5"/>
    <w:rsid w:val="00A9198F"/>
    <w:rsid w:val="00AE2C23"/>
    <w:rsid w:val="00B104C1"/>
    <w:rsid w:val="00BB29F6"/>
    <w:rsid w:val="00BC7A40"/>
    <w:rsid w:val="00C1031E"/>
    <w:rsid w:val="00C40864"/>
    <w:rsid w:val="00C57D62"/>
    <w:rsid w:val="00CB20FE"/>
    <w:rsid w:val="00CE7708"/>
    <w:rsid w:val="00DB0267"/>
    <w:rsid w:val="00DD587B"/>
    <w:rsid w:val="00DD5BE7"/>
    <w:rsid w:val="00DF3CFD"/>
    <w:rsid w:val="00E61162"/>
    <w:rsid w:val="00E66341"/>
    <w:rsid w:val="00EC1D6C"/>
    <w:rsid w:val="00ED236C"/>
    <w:rsid w:val="00ED6B7C"/>
    <w:rsid w:val="00F00487"/>
    <w:rsid w:val="00F076BB"/>
    <w:rsid w:val="00F73D3C"/>
    <w:rsid w:val="00F91756"/>
    <w:rsid w:val="00FA4FB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91756"/>
    <w:pPr>
      <w:spacing w:before="100" w:beforeAutospacing="1" w:after="100" w:afterAutospacing="1" w:line="240" w:lineRule="auto"/>
    </w:pPr>
    <w:rPr>
      <w:rFonts w:ascii="Times New Roman" w:eastAsia="Times New Roman" w:hAnsi="Times New Roman" w:cs="Times New Roman"/>
      <w:sz w:val="24"/>
      <w:szCs w:val="24"/>
      <w:lang w:eastAsia="es-UY"/>
    </w:rPr>
  </w:style>
  <w:style w:type="paragraph" w:styleId="Textodeglobo">
    <w:name w:val="Balloon Text"/>
    <w:basedOn w:val="Normal"/>
    <w:link w:val="TextodegloboCar"/>
    <w:uiPriority w:val="99"/>
    <w:semiHidden/>
    <w:unhideWhenUsed/>
    <w:rsid w:val="002108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0823"/>
    <w:rPr>
      <w:rFonts w:ascii="Tahoma" w:hAnsi="Tahoma" w:cs="Tahoma"/>
      <w:sz w:val="16"/>
      <w:szCs w:val="16"/>
    </w:rPr>
  </w:style>
  <w:style w:type="paragraph" w:styleId="Encabezado">
    <w:name w:val="header"/>
    <w:basedOn w:val="Normal"/>
    <w:link w:val="EncabezadoCar"/>
    <w:uiPriority w:val="99"/>
    <w:unhideWhenUsed/>
    <w:rsid w:val="005771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71B0"/>
  </w:style>
  <w:style w:type="paragraph" w:styleId="Piedepgina">
    <w:name w:val="footer"/>
    <w:basedOn w:val="Normal"/>
    <w:link w:val="PiedepginaCar"/>
    <w:uiPriority w:val="99"/>
    <w:unhideWhenUsed/>
    <w:rsid w:val="005771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71B0"/>
  </w:style>
  <w:style w:type="paragraph" w:styleId="Prrafodelista">
    <w:name w:val="List Paragraph"/>
    <w:basedOn w:val="Normal"/>
    <w:uiPriority w:val="34"/>
    <w:qFormat/>
    <w:rsid w:val="00331AE7"/>
    <w:pPr>
      <w:ind w:left="720"/>
      <w:contextualSpacing/>
    </w:pPr>
    <w:rPr>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91756"/>
    <w:pPr>
      <w:spacing w:before="100" w:beforeAutospacing="1" w:after="100" w:afterAutospacing="1" w:line="240" w:lineRule="auto"/>
    </w:pPr>
    <w:rPr>
      <w:rFonts w:ascii="Times New Roman" w:eastAsia="Times New Roman" w:hAnsi="Times New Roman" w:cs="Times New Roman"/>
      <w:sz w:val="24"/>
      <w:szCs w:val="24"/>
      <w:lang w:eastAsia="es-UY"/>
    </w:rPr>
  </w:style>
  <w:style w:type="paragraph" w:styleId="Textodeglobo">
    <w:name w:val="Balloon Text"/>
    <w:basedOn w:val="Normal"/>
    <w:link w:val="TextodegloboCar"/>
    <w:uiPriority w:val="99"/>
    <w:semiHidden/>
    <w:unhideWhenUsed/>
    <w:rsid w:val="002108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0823"/>
    <w:rPr>
      <w:rFonts w:ascii="Tahoma" w:hAnsi="Tahoma" w:cs="Tahoma"/>
      <w:sz w:val="16"/>
      <w:szCs w:val="16"/>
    </w:rPr>
  </w:style>
  <w:style w:type="paragraph" w:styleId="Encabezado">
    <w:name w:val="header"/>
    <w:basedOn w:val="Normal"/>
    <w:link w:val="EncabezadoCar"/>
    <w:uiPriority w:val="99"/>
    <w:unhideWhenUsed/>
    <w:rsid w:val="005771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71B0"/>
  </w:style>
  <w:style w:type="paragraph" w:styleId="Piedepgina">
    <w:name w:val="footer"/>
    <w:basedOn w:val="Normal"/>
    <w:link w:val="PiedepginaCar"/>
    <w:uiPriority w:val="99"/>
    <w:unhideWhenUsed/>
    <w:rsid w:val="005771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71B0"/>
  </w:style>
  <w:style w:type="paragraph" w:styleId="Prrafodelista">
    <w:name w:val="List Paragraph"/>
    <w:basedOn w:val="Normal"/>
    <w:uiPriority w:val="34"/>
    <w:qFormat/>
    <w:rsid w:val="00331AE7"/>
    <w:pPr>
      <w:ind w:left="720"/>
      <w:contextualSpacing/>
    </w:pPr>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82182-AB29-4D99-87DF-FCABE80C2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1531</Words>
  <Characters>8424</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 Gabriel Etchelet</dc:creator>
  <cp:lastModifiedBy> </cp:lastModifiedBy>
  <cp:revision>12</cp:revision>
  <cp:lastPrinted>2015-04-24T20:51:00Z</cp:lastPrinted>
  <dcterms:created xsi:type="dcterms:W3CDTF">2015-05-07T17:47:00Z</dcterms:created>
  <dcterms:modified xsi:type="dcterms:W3CDTF">2015-06-16T20:10:00Z</dcterms:modified>
</cp:coreProperties>
</file>