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07" w:rsidRPr="00A91607" w:rsidRDefault="00A91607">
      <w:pPr>
        <w:tabs>
          <w:tab w:val="center" w:pos="4253"/>
        </w:tabs>
        <w:suppressAutoHyphens/>
        <w:jc w:val="center"/>
        <w:rPr>
          <w:rFonts w:ascii="Arial" w:hAnsi="Arial" w:cs="Arial"/>
          <w:lang w:val="es-ES_tradnl"/>
        </w:rPr>
      </w:pPr>
      <w:r w:rsidRPr="00A91607">
        <w:rPr>
          <w:rFonts w:ascii="Arial" w:hAnsi="Arial" w:cs="Arial"/>
          <w:lang w:val="es-ES_tradnl"/>
        </w:rPr>
        <w:t>RESOLUCION ADOPTADA POR EL</w:t>
      </w:r>
    </w:p>
    <w:p w:rsidR="00A91607" w:rsidRPr="00A91607" w:rsidRDefault="00A91607">
      <w:pPr>
        <w:tabs>
          <w:tab w:val="left" w:pos="-720"/>
        </w:tabs>
        <w:suppressAutoHyphens/>
        <w:jc w:val="center"/>
        <w:rPr>
          <w:rFonts w:ascii="Arial" w:hAnsi="Arial" w:cs="Arial"/>
          <w:lang w:val="es-ES_tradnl"/>
        </w:rPr>
      </w:pPr>
    </w:p>
    <w:p w:rsidR="00A91607" w:rsidRPr="00A91607" w:rsidRDefault="00A91607">
      <w:pPr>
        <w:tabs>
          <w:tab w:val="center" w:pos="4253"/>
        </w:tabs>
        <w:suppressAutoHyphens/>
        <w:jc w:val="center"/>
        <w:rPr>
          <w:rFonts w:ascii="Arial" w:hAnsi="Arial" w:cs="Arial"/>
          <w:lang w:val="es-ES_tradnl"/>
        </w:rPr>
      </w:pPr>
      <w:r w:rsidRPr="00A91607">
        <w:rPr>
          <w:rFonts w:ascii="Arial" w:hAnsi="Arial" w:cs="Arial"/>
          <w:lang w:val="es-ES_tradnl"/>
        </w:rPr>
        <w:t>TRIBUNAL DE CUENTAS</w:t>
      </w:r>
    </w:p>
    <w:p w:rsidR="00A91607" w:rsidRPr="00A91607" w:rsidRDefault="00A91607">
      <w:pPr>
        <w:tabs>
          <w:tab w:val="left" w:pos="-720"/>
        </w:tabs>
        <w:suppressAutoHyphens/>
        <w:jc w:val="center"/>
        <w:rPr>
          <w:rFonts w:ascii="Arial" w:hAnsi="Arial" w:cs="Arial"/>
          <w:lang w:val="es-ES_tradnl"/>
        </w:rPr>
      </w:pPr>
    </w:p>
    <w:p w:rsidR="00A91607" w:rsidRPr="00A91607" w:rsidRDefault="00A91607">
      <w:pPr>
        <w:tabs>
          <w:tab w:val="center" w:pos="4253"/>
        </w:tabs>
        <w:suppressAutoHyphens/>
        <w:jc w:val="center"/>
        <w:rPr>
          <w:rFonts w:ascii="Arial" w:hAnsi="Arial" w:cs="Arial"/>
          <w:lang w:val="es-ES_tradnl"/>
        </w:rPr>
      </w:pPr>
      <w:r w:rsidRPr="00A91607">
        <w:rPr>
          <w:rFonts w:ascii="Arial" w:hAnsi="Arial" w:cs="Arial"/>
          <w:lang w:val="es-ES_tradnl"/>
        </w:rPr>
        <w:t>EN SESION DE FECHA 6 DE MAYO DE 2015</w:t>
      </w:r>
    </w:p>
    <w:p w:rsidR="00A91607" w:rsidRPr="00A91607" w:rsidRDefault="00A91607">
      <w:pPr>
        <w:tabs>
          <w:tab w:val="center" w:pos="4253"/>
        </w:tabs>
        <w:suppressAutoHyphens/>
        <w:jc w:val="center"/>
        <w:rPr>
          <w:rFonts w:ascii="Arial" w:hAnsi="Arial" w:cs="Arial"/>
          <w:lang w:val="es-ES_tradnl"/>
        </w:rPr>
      </w:pPr>
    </w:p>
    <w:p w:rsidR="00E4744B" w:rsidRPr="00286BC6" w:rsidRDefault="00A91607" w:rsidP="00A91607">
      <w:pPr>
        <w:tabs>
          <w:tab w:val="center" w:pos="4253"/>
        </w:tabs>
        <w:suppressAutoHyphens/>
        <w:jc w:val="center"/>
        <w:rPr>
          <w:rFonts w:ascii="Arial" w:hAnsi="Arial" w:cs="Arial"/>
          <w:lang w:val="es-UY"/>
        </w:rPr>
      </w:pPr>
      <w:r w:rsidRPr="00286BC6">
        <w:rPr>
          <w:rFonts w:ascii="Arial" w:hAnsi="Arial" w:cs="Arial"/>
          <w:lang w:val="es-UY"/>
        </w:rPr>
        <w:t xml:space="preserve">(E. E. Nº 2015-17-1-0002204, </w:t>
      </w:r>
      <w:proofErr w:type="spellStart"/>
      <w:r w:rsidRPr="00286BC6">
        <w:rPr>
          <w:rFonts w:ascii="Arial" w:hAnsi="Arial" w:cs="Arial"/>
          <w:lang w:val="es-UY"/>
        </w:rPr>
        <w:t>Ent</w:t>
      </w:r>
      <w:proofErr w:type="spellEnd"/>
      <w:r w:rsidRPr="00286BC6">
        <w:rPr>
          <w:rFonts w:ascii="Arial" w:hAnsi="Arial" w:cs="Arial"/>
          <w:lang w:val="es-UY"/>
        </w:rPr>
        <w:t>. N° 1827/15)</w:t>
      </w:r>
    </w:p>
    <w:p w:rsidR="00A91607" w:rsidRPr="00286BC6" w:rsidRDefault="00A91607" w:rsidP="00E4744B">
      <w:pPr>
        <w:spacing w:line="360" w:lineRule="auto"/>
        <w:ind w:firstLine="360"/>
        <w:jc w:val="both"/>
        <w:rPr>
          <w:rFonts w:ascii="Arial" w:hAnsi="Arial" w:cs="Arial"/>
          <w:lang w:val="es-UY"/>
        </w:rPr>
      </w:pPr>
    </w:p>
    <w:p w:rsidR="00E4744B" w:rsidRPr="007911AA" w:rsidRDefault="00E4744B" w:rsidP="00A91607">
      <w:pPr>
        <w:spacing w:line="360" w:lineRule="auto"/>
        <w:ind w:firstLine="851"/>
        <w:jc w:val="both"/>
        <w:rPr>
          <w:rFonts w:ascii="Arial" w:hAnsi="Arial" w:cs="Arial"/>
          <w:b w:val="0"/>
          <w:bCs/>
          <w:lang w:val="es-ES_tradnl"/>
        </w:rPr>
      </w:pPr>
      <w:r w:rsidRPr="007911AA">
        <w:rPr>
          <w:rFonts w:ascii="Arial" w:hAnsi="Arial" w:cs="Arial"/>
        </w:rPr>
        <w:t xml:space="preserve">VISTO: </w:t>
      </w:r>
      <w:r w:rsidRPr="007911AA">
        <w:rPr>
          <w:rFonts w:ascii="Arial" w:hAnsi="Arial" w:cs="Arial"/>
          <w:b w:val="0"/>
        </w:rPr>
        <w:t>actuaciones remitidas por  la Intendencia de Maldonado</w:t>
      </w:r>
      <w:r w:rsidR="00A91607">
        <w:rPr>
          <w:rFonts w:ascii="Arial" w:hAnsi="Arial" w:cs="Arial"/>
          <w:b w:val="0"/>
        </w:rPr>
        <w:t xml:space="preserve"> relacionadas con la Licitación P</w:t>
      </w:r>
      <w:r w:rsidRPr="007911AA">
        <w:rPr>
          <w:rFonts w:ascii="Arial" w:hAnsi="Arial" w:cs="Arial"/>
          <w:b w:val="0"/>
        </w:rPr>
        <w:t xml:space="preserve">ública  12/2014 convocada para el </w:t>
      </w:r>
      <w:r w:rsidRPr="007911AA">
        <w:rPr>
          <w:rFonts w:ascii="Arial" w:hAnsi="Arial" w:cs="Arial"/>
          <w:b w:val="0"/>
          <w:lang w:val="es-ES_tradnl"/>
        </w:rPr>
        <w:t>suministro de hasta 40.000 m3 de material gran</w:t>
      </w:r>
      <w:r w:rsidR="00A91607">
        <w:rPr>
          <w:rFonts w:ascii="Arial" w:hAnsi="Arial" w:cs="Arial"/>
          <w:b w:val="0"/>
          <w:lang w:val="es-ES_tradnl"/>
        </w:rPr>
        <w:t xml:space="preserve">ular para trabajos de </w:t>
      </w:r>
      <w:proofErr w:type="spellStart"/>
      <w:r w:rsidR="00A91607">
        <w:rPr>
          <w:rFonts w:ascii="Arial" w:hAnsi="Arial" w:cs="Arial"/>
          <w:b w:val="0"/>
          <w:lang w:val="es-ES_tradnl"/>
        </w:rPr>
        <w:t>Caminería</w:t>
      </w:r>
      <w:proofErr w:type="spellEnd"/>
      <w:r w:rsidR="00A91607">
        <w:rPr>
          <w:rFonts w:ascii="Arial" w:hAnsi="Arial" w:cs="Arial"/>
          <w:b w:val="0"/>
          <w:lang w:val="es-ES_tradnl"/>
        </w:rPr>
        <w:t>;</w:t>
      </w:r>
    </w:p>
    <w:p w:rsidR="00E4744B" w:rsidRDefault="00E4744B" w:rsidP="00A91607">
      <w:pPr>
        <w:spacing w:line="360" w:lineRule="auto"/>
        <w:ind w:firstLine="851"/>
        <w:jc w:val="both"/>
        <w:rPr>
          <w:rFonts w:ascii="Arial" w:hAnsi="Arial" w:cs="Arial"/>
          <w:b w:val="0"/>
          <w:color w:val="auto"/>
          <w:szCs w:val="24"/>
        </w:rPr>
      </w:pPr>
      <w:r>
        <w:rPr>
          <w:rFonts w:ascii="Arial" w:hAnsi="Arial" w:cs="Arial"/>
          <w:color w:val="auto"/>
          <w:szCs w:val="24"/>
        </w:rPr>
        <w:t>RESULTANDO: 1)</w:t>
      </w:r>
      <w:r w:rsidR="00A91607">
        <w:rPr>
          <w:rFonts w:ascii="Arial" w:hAnsi="Arial" w:cs="Arial"/>
          <w:color w:val="auto"/>
          <w:szCs w:val="24"/>
        </w:rPr>
        <w:t xml:space="preserve"> </w:t>
      </w:r>
      <w:r>
        <w:rPr>
          <w:rFonts w:ascii="Arial" w:hAnsi="Arial" w:cs="Arial"/>
          <w:b w:val="0"/>
          <w:color w:val="auto"/>
          <w:szCs w:val="24"/>
        </w:rPr>
        <w:t>que por  Resolución 04887/2014 de fecha  20/06/2014 la Inte</w:t>
      </w:r>
      <w:r w:rsidR="00A91607">
        <w:rPr>
          <w:rFonts w:ascii="Arial" w:hAnsi="Arial" w:cs="Arial"/>
          <w:b w:val="0"/>
          <w:color w:val="auto"/>
          <w:szCs w:val="24"/>
        </w:rPr>
        <w:t>ndencia de Maldonado aprobó el Pliego de C</w:t>
      </w:r>
      <w:r>
        <w:rPr>
          <w:rFonts w:ascii="Arial" w:hAnsi="Arial" w:cs="Arial"/>
          <w:b w:val="0"/>
          <w:color w:val="auto"/>
          <w:szCs w:val="24"/>
        </w:rPr>
        <w:t>ondiciones</w:t>
      </w:r>
      <w:r w:rsidR="00A91607">
        <w:rPr>
          <w:rFonts w:ascii="Arial" w:hAnsi="Arial" w:cs="Arial"/>
          <w:b w:val="0"/>
          <w:color w:val="auto"/>
          <w:szCs w:val="24"/>
        </w:rPr>
        <w:t xml:space="preserve"> Particulares y la Memoria D</w:t>
      </w:r>
      <w:r>
        <w:rPr>
          <w:rFonts w:ascii="Arial" w:hAnsi="Arial" w:cs="Arial"/>
          <w:b w:val="0"/>
          <w:color w:val="auto"/>
          <w:szCs w:val="24"/>
        </w:rPr>
        <w:t>escriptiva y autorizó  el llamado</w:t>
      </w:r>
      <w:r w:rsidR="00A91607">
        <w:rPr>
          <w:rFonts w:ascii="Arial" w:hAnsi="Arial" w:cs="Arial"/>
          <w:b w:val="0"/>
          <w:color w:val="auto"/>
          <w:szCs w:val="24"/>
        </w:rPr>
        <w:t xml:space="preserve"> a Licitación P</w:t>
      </w:r>
      <w:r>
        <w:rPr>
          <w:rFonts w:ascii="Arial" w:hAnsi="Arial" w:cs="Arial"/>
          <w:b w:val="0"/>
          <w:color w:val="auto"/>
          <w:szCs w:val="24"/>
        </w:rPr>
        <w:t>ública;</w:t>
      </w:r>
    </w:p>
    <w:p w:rsidR="00E4744B" w:rsidRDefault="00E4744B" w:rsidP="00A91607">
      <w:pPr>
        <w:spacing w:line="360" w:lineRule="auto"/>
        <w:ind w:firstLine="2835"/>
        <w:jc w:val="both"/>
        <w:rPr>
          <w:rFonts w:ascii="Arial" w:hAnsi="Arial" w:cs="Arial"/>
          <w:b w:val="0"/>
          <w:bCs/>
          <w:lang w:val="es-ES_tradnl"/>
        </w:rPr>
      </w:pPr>
      <w:r>
        <w:rPr>
          <w:rFonts w:ascii="Arial" w:hAnsi="Arial" w:cs="Arial"/>
          <w:color w:val="auto"/>
          <w:szCs w:val="24"/>
        </w:rPr>
        <w:t xml:space="preserve">2) </w:t>
      </w:r>
      <w:r w:rsidR="00A91607">
        <w:rPr>
          <w:rFonts w:ascii="Arial" w:hAnsi="Arial" w:cs="Arial"/>
          <w:b w:val="0"/>
          <w:color w:val="auto"/>
          <w:szCs w:val="24"/>
        </w:rPr>
        <w:t xml:space="preserve">que </w:t>
      </w:r>
      <w:r>
        <w:rPr>
          <w:rFonts w:ascii="Arial" w:hAnsi="Arial" w:cs="Arial"/>
          <w:b w:val="0"/>
          <w:bCs/>
          <w:lang w:val="es-ES_tradnl"/>
        </w:rPr>
        <w:t>el Pliego Particular que rigi</w:t>
      </w:r>
      <w:r w:rsidR="00A91607">
        <w:rPr>
          <w:rFonts w:ascii="Arial" w:hAnsi="Arial" w:cs="Arial"/>
          <w:b w:val="0"/>
          <w:bCs/>
          <w:lang w:val="es-ES_tradnl"/>
        </w:rPr>
        <w:t>era el llamado establece en su C</w:t>
      </w:r>
      <w:r>
        <w:rPr>
          <w:rFonts w:ascii="Arial" w:hAnsi="Arial" w:cs="Arial"/>
          <w:b w:val="0"/>
          <w:bCs/>
          <w:lang w:val="es-ES_tradnl"/>
        </w:rPr>
        <w:t>láusula 17 que simultáneamente con la oferta se deberán adjuntar los siguientes documentos, entre otros, en caso de que la oferente sea persona jurídica, certificación notarial que lo acredite, documentación que acredite el cumplimiento del seguro de accidentes de trabaj</w:t>
      </w:r>
      <w:r w:rsidR="00A91607">
        <w:rPr>
          <w:rFonts w:ascii="Arial" w:hAnsi="Arial" w:cs="Arial"/>
          <w:b w:val="0"/>
          <w:bCs/>
          <w:lang w:val="es-ES_tradnl"/>
        </w:rPr>
        <w:t>o y enfermedades profesionales;</w:t>
      </w:r>
    </w:p>
    <w:p w:rsidR="00E4744B" w:rsidRDefault="00E4744B" w:rsidP="00A91607">
      <w:pPr>
        <w:spacing w:line="360" w:lineRule="auto"/>
        <w:ind w:firstLine="2835"/>
        <w:jc w:val="both"/>
        <w:rPr>
          <w:rFonts w:ascii="Arial" w:hAnsi="Arial" w:cs="Arial"/>
          <w:b w:val="0"/>
          <w:color w:val="auto"/>
          <w:szCs w:val="24"/>
        </w:rPr>
      </w:pPr>
      <w:r>
        <w:rPr>
          <w:rFonts w:ascii="Arial" w:hAnsi="Arial" w:cs="Arial"/>
          <w:color w:val="auto"/>
          <w:szCs w:val="24"/>
        </w:rPr>
        <w:t xml:space="preserve">3) </w:t>
      </w:r>
      <w:r>
        <w:rPr>
          <w:rFonts w:ascii="Arial" w:hAnsi="Arial" w:cs="Arial"/>
          <w:b w:val="0"/>
          <w:color w:val="auto"/>
          <w:szCs w:val="24"/>
        </w:rPr>
        <w:t>que se realizaron las publicaciones pertinentes en el Diario Oficial, y  en la página web de la ACCE;</w:t>
      </w:r>
    </w:p>
    <w:p w:rsidR="00E4744B" w:rsidRPr="00A07251" w:rsidRDefault="00E4744B" w:rsidP="00A91607">
      <w:pPr>
        <w:spacing w:line="360" w:lineRule="auto"/>
        <w:ind w:firstLine="2835"/>
        <w:jc w:val="both"/>
        <w:rPr>
          <w:rFonts w:ascii="Arial" w:hAnsi="Arial" w:cs="Arial"/>
          <w:b w:val="0"/>
          <w:bCs/>
        </w:rPr>
      </w:pPr>
      <w:r>
        <w:rPr>
          <w:rFonts w:ascii="Arial" w:hAnsi="Arial" w:cs="Arial"/>
          <w:color w:val="auto"/>
          <w:szCs w:val="24"/>
        </w:rPr>
        <w:t xml:space="preserve">4) </w:t>
      </w:r>
      <w:proofErr w:type="gramStart"/>
      <w:r>
        <w:rPr>
          <w:rFonts w:ascii="Arial" w:hAnsi="Arial" w:cs="Arial"/>
          <w:b w:val="0"/>
          <w:color w:val="auto"/>
          <w:szCs w:val="24"/>
        </w:rPr>
        <w:t>que</w:t>
      </w:r>
      <w:proofErr w:type="gramEnd"/>
      <w:r>
        <w:rPr>
          <w:rFonts w:ascii="Arial" w:hAnsi="Arial" w:cs="Arial"/>
          <w:b w:val="0"/>
          <w:color w:val="auto"/>
          <w:szCs w:val="24"/>
        </w:rPr>
        <w:t xml:space="preserve"> en el acto de apertura celebrado el 29/07/14 se </w:t>
      </w:r>
      <w:proofErr w:type="spellStart"/>
      <w:r>
        <w:rPr>
          <w:rFonts w:ascii="Arial" w:hAnsi="Arial" w:cs="Arial"/>
          <w:b w:val="0"/>
          <w:color w:val="auto"/>
          <w:szCs w:val="24"/>
        </w:rPr>
        <w:t>recepcionaron</w:t>
      </w:r>
      <w:proofErr w:type="spellEnd"/>
      <w:r>
        <w:rPr>
          <w:rFonts w:ascii="Arial" w:hAnsi="Arial" w:cs="Arial"/>
          <w:b w:val="0"/>
          <w:color w:val="auto"/>
          <w:szCs w:val="24"/>
        </w:rPr>
        <w:t xml:space="preserve"> dos ofertas:</w:t>
      </w:r>
      <w:r w:rsidR="00A91607">
        <w:rPr>
          <w:rFonts w:ascii="Arial" w:hAnsi="Arial" w:cs="Arial"/>
          <w:b w:val="0"/>
          <w:color w:val="auto"/>
          <w:szCs w:val="24"/>
        </w:rPr>
        <w:t xml:space="preserve"> </w:t>
      </w:r>
      <w:r w:rsidRPr="00A91607">
        <w:rPr>
          <w:rFonts w:ascii="Arial" w:hAnsi="Arial" w:cs="Arial"/>
          <w:color w:val="auto"/>
          <w:szCs w:val="24"/>
        </w:rPr>
        <w:t>1-</w:t>
      </w:r>
      <w:r w:rsidRPr="0006482F">
        <w:rPr>
          <w:rFonts w:ascii="Arial" w:hAnsi="Arial" w:cs="Arial"/>
          <w:b w:val="0"/>
          <w:bCs/>
        </w:rPr>
        <w:t xml:space="preserve"> </w:t>
      </w:r>
      <w:r w:rsidR="00A91607">
        <w:rPr>
          <w:rFonts w:ascii="Arial" w:hAnsi="Arial" w:cs="Arial"/>
          <w:b w:val="0"/>
          <w:bCs/>
        </w:rPr>
        <w:t>JESUS GONZALEZ LTDA, c</w:t>
      </w:r>
      <w:r w:rsidRPr="00A07251">
        <w:rPr>
          <w:rFonts w:ascii="Arial" w:hAnsi="Arial" w:cs="Arial"/>
          <w:b w:val="0"/>
          <w:bCs/>
        </w:rPr>
        <w:t>otiza metro c</w:t>
      </w:r>
      <w:r>
        <w:rPr>
          <w:rFonts w:ascii="Arial" w:hAnsi="Arial" w:cs="Arial"/>
          <w:b w:val="0"/>
          <w:bCs/>
        </w:rPr>
        <w:t>úbico de material granular en cantera $</w:t>
      </w:r>
      <w:r w:rsidR="00A91607">
        <w:rPr>
          <w:rFonts w:ascii="Arial" w:hAnsi="Arial" w:cs="Arial"/>
          <w:b w:val="0"/>
          <w:bCs/>
        </w:rPr>
        <w:t xml:space="preserve"> </w:t>
      </w:r>
      <w:r>
        <w:rPr>
          <w:rFonts w:ascii="Arial" w:hAnsi="Arial" w:cs="Arial"/>
          <w:b w:val="0"/>
          <w:bCs/>
        </w:rPr>
        <w:t>280,60 IVA incluido y precio de flete metro cúbico por kilómetro: $ 14.40 IVA incluido y</w:t>
      </w:r>
      <w:r w:rsidR="00A91607">
        <w:rPr>
          <w:rFonts w:ascii="Arial" w:hAnsi="Arial" w:cs="Arial"/>
          <w:b w:val="0"/>
          <w:bCs/>
        </w:rPr>
        <w:t>,</w:t>
      </w:r>
      <w:r>
        <w:rPr>
          <w:rFonts w:ascii="Arial" w:hAnsi="Arial" w:cs="Arial"/>
          <w:b w:val="0"/>
          <w:bCs/>
        </w:rPr>
        <w:t xml:space="preserve"> </w:t>
      </w:r>
      <w:r w:rsidRPr="00A91607">
        <w:rPr>
          <w:rFonts w:ascii="Arial" w:hAnsi="Arial" w:cs="Arial"/>
          <w:bCs/>
        </w:rPr>
        <w:t>2-</w:t>
      </w:r>
      <w:r>
        <w:rPr>
          <w:rFonts w:ascii="Arial" w:hAnsi="Arial" w:cs="Arial"/>
          <w:b w:val="0"/>
          <w:bCs/>
        </w:rPr>
        <w:t xml:space="preserve"> </w:t>
      </w:r>
      <w:r w:rsidRPr="00A07251">
        <w:rPr>
          <w:rFonts w:ascii="Arial" w:hAnsi="Arial" w:cs="Arial"/>
          <w:b w:val="0"/>
          <w:bCs/>
        </w:rPr>
        <w:t>BALITUR S.A. (“La C</w:t>
      </w:r>
      <w:r>
        <w:rPr>
          <w:rFonts w:ascii="Arial" w:hAnsi="Arial" w:cs="Arial"/>
          <w:b w:val="0"/>
          <w:bCs/>
        </w:rPr>
        <w:t>antera”)</w:t>
      </w:r>
      <w:r w:rsidR="00A91607">
        <w:rPr>
          <w:rFonts w:ascii="Arial" w:hAnsi="Arial" w:cs="Arial"/>
          <w:b w:val="0"/>
          <w:bCs/>
        </w:rPr>
        <w:t>,</w:t>
      </w:r>
      <w:r>
        <w:rPr>
          <w:rFonts w:ascii="Arial" w:hAnsi="Arial" w:cs="Arial"/>
          <w:b w:val="0"/>
          <w:bCs/>
        </w:rPr>
        <w:t xml:space="preserve"> </w:t>
      </w:r>
      <w:r w:rsidR="00A91607">
        <w:rPr>
          <w:rFonts w:ascii="Arial" w:hAnsi="Arial" w:cs="Arial"/>
          <w:b w:val="0"/>
          <w:bCs/>
        </w:rPr>
        <w:t>c</w:t>
      </w:r>
      <w:r w:rsidRPr="00A07251">
        <w:rPr>
          <w:rFonts w:ascii="Arial" w:hAnsi="Arial" w:cs="Arial"/>
          <w:b w:val="0"/>
          <w:bCs/>
        </w:rPr>
        <w:t>otiza metro c</w:t>
      </w:r>
      <w:r>
        <w:rPr>
          <w:rFonts w:ascii="Arial" w:hAnsi="Arial" w:cs="Arial"/>
          <w:b w:val="0"/>
          <w:bCs/>
        </w:rPr>
        <w:t>úbico de material granular en cantera $181.78 IVA incluido y precio de flete metro cúbico por k</w:t>
      </w:r>
      <w:r w:rsidR="00A91607">
        <w:rPr>
          <w:rFonts w:ascii="Arial" w:hAnsi="Arial" w:cs="Arial"/>
          <w:b w:val="0"/>
          <w:bCs/>
        </w:rPr>
        <w:t>ilómetro: $ 5.795 IVA incluido;</w:t>
      </w:r>
    </w:p>
    <w:p w:rsidR="00E4744B" w:rsidRDefault="00E4744B" w:rsidP="00A91607">
      <w:pPr>
        <w:spacing w:line="360" w:lineRule="auto"/>
        <w:ind w:firstLine="2835"/>
        <w:jc w:val="both"/>
        <w:rPr>
          <w:rFonts w:ascii="Arial" w:hAnsi="Arial" w:cs="Arial"/>
          <w:b w:val="0"/>
          <w:bCs/>
          <w:lang w:val="es-ES_tradnl"/>
        </w:rPr>
      </w:pPr>
      <w:r>
        <w:rPr>
          <w:rFonts w:ascii="Arial" w:hAnsi="Arial" w:cs="Arial"/>
          <w:bCs/>
          <w:lang w:val="es-ES_tradnl"/>
        </w:rPr>
        <w:t xml:space="preserve">5) </w:t>
      </w:r>
      <w:r>
        <w:rPr>
          <w:rFonts w:ascii="Arial" w:hAnsi="Arial" w:cs="Arial"/>
          <w:b w:val="0"/>
          <w:bCs/>
          <w:lang w:val="es-ES_tradnl"/>
        </w:rPr>
        <w:t>que la empresa BALITUR SA no presentó los ensayos de laboratorio del material ofertado, por lo que se le concedió un plazo de dos días para subsanar la observación</w:t>
      </w:r>
      <w:r w:rsidR="00A91607">
        <w:rPr>
          <w:rFonts w:ascii="Arial" w:hAnsi="Arial" w:cs="Arial"/>
          <w:b w:val="0"/>
          <w:bCs/>
          <w:lang w:val="es-ES_tradnl"/>
        </w:rPr>
        <w:t>;</w:t>
      </w:r>
    </w:p>
    <w:p w:rsidR="00E4744B" w:rsidRDefault="00E4744B" w:rsidP="00A91607">
      <w:pPr>
        <w:spacing w:line="360" w:lineRule="auto"/>
        <w:ind w:firstLine="2835"/>
        <w:jc w:val="both"/>
        <w:rPr>
          <w:rFonts w:ascii="Arial" w:hAnsi="Arial" w:cs="Arial"/>
          <w:b w:val="0"/>
          <w:bCs/>
          <w:lang w:val="es-ES_tradnl"/>
        </w:rPr>
      </w:pPr>
      <w:r>
        <w:rPr>
          <w:rFonts w:ascii="Arial" w:hAnsi="Arial" w:cs="Arial"/>
          <w:bCs/>
          <w:lang w:val="es-ES_tradnl"/>
        </w:rPr>
        <w:lastRenderedPageBreak/>
        <w:t xml:space="preserve">6) </w:t>
      </w:r>
      <w:r w:rsidR="00A91607">
        <w:rPr>
          <w:rFonts w:ascii="Arial" w:hAnsi="Arial" w:cs="Arial"/>
          <w:b w:val="0"/>
          <w:bCs/>
          <w:lang w:val="es-ES_tradnl"/>
        </w:rPr>
        <w:t>que el</w:t>
      </w:r>
      <w:r>
        <w:rPr>
          <w:rFonts w:ascii="Arial" w:hAnsi="Arial" w:cs="Arial"/>
          <w:b w:val="0"/>
          <w:bCs/>
          <w:lang w:val="es-ES_tradnl"/>
        </w:rPr>
        <w:t xml:space="preserve"> 04/08/14 la firma JESUS GONZAL</w:t>
      </w:r>
      <w:r w:rsidR="00A91607">
        <w:rPr>
          <w:rFonts w:ascii="Arial" w:hAnsi="Arial" w:cs="Arial"/>
          <w:b w:val="0"/>
          <w:bCs/>
          <w:lang w:val="es-ES_tradnl"/>
        </w:rPr>
        <w:t>EZ LTDA</w:t>
      </w:r>
      <w:r>
        <w:rPr>
          <w:rFonts w:ascii="Arial" w:hAnsi="Arial" w:cs="Arial"/>
          <w:b w:val="0"/>
          <w:bCs/>
          <w:lang w:val="es-ES_tradnl"/>
        </w:rPr>
        <w:t xml:space="preserve"> presentó objeciones a la oferta de BALITUR S</w:t>
      </w:r>
      <w:r w:rsidR="00A91607">
        <w:rPr>
          <w:rFonts w:ascii="Arial" w:hAnsi="Arial" w:cs="Arial"/>
          <w:b w:val="0"/>
          <w:bCs/>
          <w:lang w:val="es-ES_tradnl"/>
        </w:rPr>
        <w:t>.</w:t>
      </w:r>
      <w:r>
        <w:rPr>
          <w:rFonts w:ascii="Arial" w:hAnsi="Arial" w:cs="Arial"/>
          <w:b w:val="0"/>
          <w:bCs/>
          <w:lang w:val="es-ES_tradnl"/>
        </w:rPr>
        <w:t>A</w:t>
      </w:r>
      <w:r w:rsidR="00A91607">
        <w:rPr>
          <w:rFonts w:ascii="Arial" w:hAnsi="Arial" w:cs="Arial"/>
          <w:b w:val="0"/>
          <w:bCs/>
          <w:lang w:val="es-ES_tradnl"/>
        </w:rPr>
        <w:t>.</w:t>
      </w:r>
      <w:r>
        <w:rPr>
          <w:rFonts w:ascii="Arial" w:hAnsi="Arial" w:cs="Arial"/>
          <w:b w:val="0"/>
          <w:bCs/>
          <w:lang w:val="es-ES_tradnl"/>
        </w:rPr>
        <w:t xml:space="preserve"> de</w:t>
      </w:r>
      <w:r w:rsidR="00A91607">
        <w:rPr>
          <w:rFonts w:ascii="Arial" w:hAnsi="Arial" w:cs="Arial"/>
          <w:b w:val="0"/>
          <w:bCs/>
          <w:lang w:val="es-ES_tradnl"/>
        </w:rPr>
        <w:t>stacando que de acuerdo con el punto 3 de la Memoria D</w:t>
      </w:r>
      <w:r>
        <w:rPr>
          <w:rFonts w:ascii="Arial" w:hAnsi="Arial" w:cs="Arial"/>
          <w:b w:val="0"/>
          <w:bCs/>
          <w:lang w:val="es-ES_tradnl"/>
        </w:rPr>
        <w:t>escriptiva, el oferente debe incluir en su propuesta todos los ensayos realizados al material granular que certifiquen que el mismo cumple con la</w:t>
      </w:r>
      <w:r w:rsidR="004740EA">
        <w:rPr>
          <w:rFonts w:ascii="Arial" w:hAnsi="Arial" w:cs="Arial"/>
          <w:b w:val="0"/>
          <w:bCs/>
          <w:lang w:val="es-ES_tradnl"/>
        </w:rPr>
        <w:t>s especificaciones del P</w:t>
      </w:r>
      <w:r>
        <w:rPr>
          <w:rFonts w:ascii="Arial" w:hAnsi="Arial" w:cs="Arial"/>
          <w:b w:val="0"/>
          <w:bCs/>
          <w:lang w:val="es-ES_tradnl"/>
        </w:rPr>
        <w:t>liego. La oferente presenta, dentro del plazo conferido</w:t>
      </w:r>
      <w:r w:rsidR="004740EA">
        <w:rPr>
          <w:rFonts w:ascii="Arial" w:hAnsi="Arial" w:cs="Arial"/>
          <w:b w:val="0"/>
          <w:bCs/>
          <w:lang w:val="es-ES_tradnl"/>
        </w:rPr>
        <w:t>, cuatro hojas de ensayo, sin ró</w:t>
      </w:r>
      <w:r>
        <w:rPr>
          <w:rFonts w:ascii="Arial" w:hAnsi="Arial" w:cs="Arial"/>
          <w:b w:val="0"/>
          <w:bCs/>
          <w:lang w:val="es-ES_tradnl"/>
        </w:rPr>
        <w:t>tulo del laboratorio en que se hicieron sin firma de técnico responsable. Por lo expuesto, la reclamante solicita el rechazo de la oferta de BALITUR S.</w:t>
      </w:r>
      <w:r w:rsidR="004740EA">
        <w:rPr>
          <w:rFonts w:ascii="Arial" w:hAnsi="Arial" w:cs="Arial"/>
          <w:b w:val="0"/>
          <w:bCs/>
          <w:lang w:val="es-ES_tradnl"/>
        </w:rPr>
        <w:t>A.;</w:t>
      </w:r>
    </w:p>
    <w:p w:rsidR="00E4744B" w:rsidRDefault="00E4744B" w:rsidP="004740EA">
      <w:pPr>
        <w:spacing w:line="360" w:lineRule="auto"/>
        <w:ind w:firstLine="2835"/>
        <w:jc w:val="both"/>
        <w:rPr>
          <w:rFonts w:ascii="Arial" w:hAnsi="Arial" w:cs="Arial"/>
          <w:b w:val="0"/>
          <w:bCs/>
          <w:lang w:val="es-ES_tradnl"/>
        </w:rPr>
      </w:pPr>
      <w:r>
        <w:rPr>
          <w:rFonts w:ascii="Arial" w:hAnsi="Arial" w:cs="Arial"/>
          <w:bCs/>
          <w:lang w:val="es-ES_tradnl"/>
        </w:rPr>
        <w:t xml:space="preserve">7) </w:t>
      </w:r>
      <w:r>
        <w:rPr>
          <w:rFonts w:ascii="Arial" w:hAnsi="Arial" w:cs="Arial"/>
          <w:b w:val="0"/>
          <w:bCs/>
          <w:lang w:val="es-ES_tradnl"/>
        </w:rPr>
        <w:t>que el  21/08/14 la Oficina de Obras y Talleres se expidió estableciendo que los ensayos presentados por BALITUR S</w:t>
      </w:r>
      <w:r w:rsidR="004740EA">
        <w:rPr>
          <w:rFonts w:ascii="Arial" w:hAnsi="Arial" w:cs="Arial"/>
          <w:b w:val="0"/>
          <w:bCs/>
          <w:lang w:val="es-ES_tradnl"/>
        </w:rPr>
        <w:t>.</w:t>
      </w:r>
      <w:r>
        <w:rPr>
          <w:rFonts w:ascii="Arial" w:hAnsi="Arial" w:cs="Arial"/>
          <w:b w:val="0"/>
          <w:bCs/>
          <w:lang w:val="es-ES_tradnl"/>
        </w:rPr>
        <w:t>A</w:t>
      </w:r>
      <w:r w:rsidR="004740EA">
        <w:rPr>
          <w:rFonts w:ascii="Arial" w:hAnsi="Arial" w:cs="Arial"/>
          <w:b w:val="0"/>
          <w:bCs/>
          <w:lang w:val="es-ES_tradnl"/>
        </w:rPr>
        <w:t>.</w:t>
      </w:r>
      <w:r>
        <w:rPr>
          <w:rFonts w:ascii="Arial" w:hAnsi="Arial" w:cs="Arial"/>
          <w:b w:val="0"/>
          <w:bCs/>
          <w:lang w:val="es-ES_tradnl"/>
        </w:rPr>
        <w:t xml:space="preserve"> no cumplen con las </w:t>
      </w:r>
      <w:r w:rsidR="004740EA">
        <w:rPr>
          <w:rFonts w:ascii="Arial" w:hAnsi="Arial" w:cs="Arial"/>
          <w:b w:val="0"/>
          <w:bCs/>
          <w:lang w:val="es-ES_tradnl"/>
        </w:rPr>
        <w:t>especificaciones de la Memoria D</w:t>
      </w:r>
      <w:r>
        <w:rPr>
          <w:rFonts w:ascii="Arial" w:hAnsi="Arial" w:cs="Arial"/>
          <w:b w:val="0"/>
          <w:bCs/>
          <w:lang w:val="es-ES_tradnl"/>
        </w:rPr>
        <w:t>e</w:t>
      </w:r>
      <w:r w:rsidR="004740EA">
        <w:rPr>
          <w:rFonts w:ascii="Arial" w:hAnsi="Arial" w:cs="Arial"/>
          <w:b w:val="0"/>
          <w:bCs/>
          <w:lang w:val="es-ES_tradnl"/>
        </w:rPr>
        <w:t>scriptiva;</w:t>
      </w:r>
      <w:r>
        <w:rPr>
          <w:rFonts w:ascii="Arial" w:hAnsi="Arial" w:cs="Arial"/>
          <w:b w:val="0"/>
          <w:bCs/>
          <w:lang w:val="es-ES_tradnl"/>
        </w:rPr>
        <w:t xml:space="preserve"> </w:t>
      </w:r>
    </w:p>
    <w:p w:rsidR="00E4744B" w:rsidRPr="008D43AD" w:rsidRDefault="00E4744B" w:rsidP="004740EA">
      <w:pPr>
        <w:spacing w:line="360" w:lineRule="auto"/>
        <w:ind w:firstLine="2835"/>
        <w:jc w:val="both"/>
        <w:rPr>
          <w:rFonts w:ascii="Arial" w:hAnsi="Arial" w:cs="Arial"/>
          <w:b w:val="0"/>
          <w:bCs/>
          <w:lang w:val="es-ES_tradnl"/>
        </w:rPr>
      </w:pPr>
      <w:r>
        <w:rPr>
          <w:rFonts w:ascii="Arial" w:hAnsi="Arial" w:cs="Arial"/>
          <w:bCs/>
          <w:lang w:val="es-ES_tradnl"/>
        </w:rPr>
        <w:t xml:space="preserve">8) </w:t>
      </w:r>
      <w:r>
        <w:rPr>
          <w:rFonts w:ascii="Arial" w:hAnsi="Arial" w:cs="Arial"/>
          <w:b w:val="0"/>
          <w:bCs/>
          <w:lang w:val="es-ES_tradnl"/>
        </w:rPr>
        <w:t>que Mesa de Licitaciones solicitó opinión de Asesoría Jurídica, quien se expide con fecha 02/09/14 concluyendo que la oferta de BALITUR S</w:t>
      </w:r>
      <w:r w:rsidR="004740EA">
        <w:rPr>
          <w:rFonts w:ascii="Arial" w:hAnsi="Arial" w:cs="Arial"/>
          <w:b w:val="0"/>
          <w:bCs/>
          <w:lang w:val="es-ES_tradnl"/>
        </w:rPr>
        <w:t>.</w:t>
      </w:r>
      <w:r>
        <w:rPr>
          <w:rFonts w:ascii="Arial" w:hAnsi="Arial" w:cs="Arial"/>
          <w:b w:val="0"/>
          <w:bCs/>
          <w:lang w:val="es-ES_tradnl"/>
        </w:rPr>
        <w:t>A</w:t>
      </w:r>
      <w:r w:rsidR="004740EA">
        <w:rPr>
          <w:rFonts w:ascii="Arial" w:hAnsi="Arial" w:cs="Arial"/>
          <w:b w:val="0"/>
          <w:bCs/>
          <w:lang w:val="es-ES_tradnl"/>
        </w:rPr>
        <w:t>.</w:t>
      </w:r>
      <w:r>
        <w:rPr>
          <w:rFonts w:ascii="Arial" w:hAnsi="Arial" w:cs="Arial"/>
          <w:b w:val="0"/>
          <w:bCs/>
          <w:lang w:val="es-ES_tradnl"/>
        </w:rPr>
        <w:t xml:space="preserve"> debe ser rechazada por incumplimiento de un requisito sustancial establ</w:t>
      </w:r>
      <w:r w:rsidR="004740EA">
        <w:rPr>
          <w:rFonts w:ascii="Arial" w:hAnsi="Arial" w:cs="Arial"/>
          <w:b w:val="0"/>
          <w:bCs/>
          <w:lang w:val="es-ES_tradnl"/>
        </w:rPr>
        <w:t xml:space="preserve">ecido en la </w:t>
      </w:r>
      <w:r w:rsidR="00286BC6">
        <w:rPr>
          <w:rFonts w:ascii="Arial" w:hAnsi="Arial" w:cs="Arial"/>
          <w:b w:val="0"/>
          <w:bCs/>
          <w:lang w:val="es-ES_tradnl"/>
        </w:rPr>
        <w:t>M</w:t>
      </w:r>
      <w:r w:rsidR="004740EA">
        <w:rPr>
          <w:rFonts w:ascii="Arial" w:hAnsi="Arial" w:cs="Arial"/>
          <w:b w:val="0"/>
          <w:bCs/>
          <w:lang w:val="es-ES_tradnl"/>
        </w:rPr>
        <w:t xml:space="preserve">emoria </w:t>
      </w:r>
      <w:r w:rsidR="00286BC6">
        <w:rPr>
          <w:rFonts w:ascii="Arial" w:hAnsi="Arial" w:cs="Arial"/>
          <w:b w:val="0"/>
          <w:bCs/>
          <w:lang w:val="es-ES_tradnl"/>
        </w:rPr>
        <w:t>D</w:t>
      </w:r>
      <w:bookmarkStart w:id="0" w:name="_GoBack"/>
      <w:bookmarkEnd w:id="0"/>
      <w:r w:rsidR="004740EA">
        <w:rPr>
          <w:rFonts w:ascii="Arial" w:hAnsi="Arial" w:cs="Arial"/>
          <w:b w:val="0"/>
          <w:bCs/>
          <w:lang w:val="es-ES_tradnl"/>
        </w:rPr>
        <w:t>escriptiva;</w:t>
      </w:r>
    </w:p>
    <w:p w:rsidR="00E4744B" w:rsidRDefault="00E4744B" w:rsidP="004740EA">
      <w:pPr>
        <w:spacing w:line="360" w:lineRule="auto"/>
        <w:ind w:firstLine="2835"/>
        <w:jc w:val="both"/>
        <w:rPr>
          <w:rFonts w:ascii="Arial" w:hAnsi="Arial" w:cs="Arial"/>
          <w:b w:val="0"/>
          <w:bCs/>
          <w:lang w:val="es-ES_tradnl"/>
        </w:rPr>
      </w:pPr>
      <w:r>
        <w:rPr>
          <w:rFonts w:ascii="Arial" w:hAnsi="Arial" w:cs="Arial"/>
          <w:color w:val="auto"/>
          <w:szCs w:val="24"/>
          <w:lang w:val="es-UY"/>
        </w:rPr>
        <w:t>9</w:t>
      </w:r>
      <w:r w:rsidRPr="00027FDA">
        <w:rPr>
          <w:rFonts w:ascii="Arial" w:hAnsi="Arial" w:cs="Arial"/>
          <w:color w:val="auto"/>
          <w:szCs w:val="24"/>
          <w:lang w:val="es-UY"/>
        </w:rPr>
        <w:t>)</w:t>
      </w:r>
      <w:r w:rsidR="004740EA">
        <w:rPr>
          <w:color w:val="auto"/>
          <w:szCs w:val="24"/>
          <w:lang w:val="es-UY"/>
        </w:rPr>
        <w:t xml:space="preserve"> </w:t>
      </w:r>
      <w:r>
        <w:rPr>
          <w:rFonts w:ascii="Arial" w:hAnsi="Arial" w:cs="Arial"/>
          <w:b w:val="0"/>
          <w:bCs/>
          <w:lang w:val="es-ES_tradnl"/>
        </w:rPr>
        <w:t>que por Resolución</w:t>
      </w:r>
      <w:r w:rsidR="004740EA">
        <w:rPr>
          <w:rFonts w:ascii="Arial" w:hAnsi="Arial" w:cs="Arial"/>
          <w:b w:val="0"/>
          <w:bCs/>
          <w:lang w:val="es-ES_tradnl"/>
        </w:rPr>
        <w:t xml:space="preserve"> </w:t>
      </w:r>
      <w:r>
        <w:rPr>
          <w:rFonts w:ascii="Arial" w:hAnsi="Arial" w:cs="Arial"/>
          <w:b w:val="0"/>
          <w:bCs/>
          <w:lang w:val="es-ES_tradnl"/>
        </w:rPr>
        <w:t>07223/2014 de 17/09/14 la I</w:t>
      </w:r>
      <w:r w:rsidR="004740EA">
        <w:rPr>
          <w:rFonts w:ascii="Arial" w:hAnsi="Arial" w:cs="Arial"/>
          <w:b w:val="0"/>
          <w:bCs/>
          <w:lang w:val="es-ES_tradnl"/>
        </w:rPr>
        <w:t>ntendente declara frustrada la Licitación P</w:t>
      </w:r>
      <w:r>
        <w:rPr>
          <w:rFonts w:ascii="Arial" w:hAnsi="Arial" w:cs="Arial"/>
          <w:b w:val="0"/>
          <w:bCs/>
          <w:lang w:val="es-ES_tradnl"/>
        </w:rPr>
        <w:t>ública 12/14 y dispone la realizaci</w:t>
      </w:r>
      <w:r w:rsidR="004740EA">
        <w:rPr>
          <w:rFonts w:ascii="Arial" w:hAnsi="Arial" w:cs="Arial"/>
          <w:b w:val="0"/>
          <w:bCs/>
          <w:lang w:val="es-ES_tradnl"/>
        </w:rPr>
        <w:t>ón de un llamado al amparo del Literal C) del Artículo 33 del TOCAF;</w:t>
      </w:r>
    </w:p>
    <w:p w:rsidR="00E4744B" w:rsidRDefault="00E4744B" w:rsidP="004740EA">
      <w:pPr>
        <w:spacing w:line="360" w:lineRule="auto"/>
        <w:ind w:firstLine="2835"/>
        <w:jc w:val="both"/>
        <w:rPr>
          <w:rFonts w:ascii="Arial" w:hAnsi="Arial" w:cs="Arial"/>
          <w:b w:val="0"/>
          <w:bCs/>
          <w:lang w:val="es-ES_tradnl"/>
        </w:rPr>
      </w:pPr>
      <w:r w:rsidRPr="0073182F">
        <w:rPr>
          <w:rFonts w:ascii="Arial" w:hAnsi="Arial" w:cs="Arial"/>
          <w:bCs/>
          <w:lang w:val="es-ES_tradnl"/>
        </w:rPr>
        <w:t>10)</w:t>
      </w:r>
      <w:r>
        <w:rPr>
          <w:rFonts w:ascii="Arial" w:hAnsi="Arial" w:cs="Arial"/>
          <w:bCs/>
          <w:lang w:val="es-ES_tradnl"/>
        </w:rPr>
        <w:t xml:space="preserve"> </w:t>
      </w:r>
      <w:r>
        <w:rPr>
          <w:rFonts w:ascii="Arial" w:hAnsi="Arial" w:cs="Arial"/>
          <w:b w:val="0"/>
          <w:bCs/>
          <w:lang w:val="es-ES_tradnl"/>
        </w:rPr>
        <w:t>que, notificados los oferentes, la firma  JESUS GONZALEZ LTDA. presenta recurso de reposición contra el precitado acto fundando sus agravios en que la oferta de BALITUR S</w:t>
      </w:r>
      <w:r w:rsidR="004740EA">
        <w:rPr>
          <w:rFonts w:ascii="Arial" w:hAnsi="Arial" w:cs="Arial"/>
          <w:b w:val="0"/>
          <w:bCs/>
          <w:lang w:val="es-ES_tradnl"/>
        </w:rPr>
        <w:t>.</w:t>
      </w:r>
      <w:r>
        <w:rPr>
          <w:rFonts w:ascii="Arial" w:hAnsi="Arial" w:cs="Arial"/>
          <w:b w:val="0"/>
          <w:bCs/>
          <w:lang w:val="es-ES_tradnl"/>
        </w:rPr>
        <w:t>A</w:t>
      </w:r>
      <w:r w:rsidR="004740EA">
        <w:rPr>
          <w:rFonts w:ascii="Arial" w:hAnsi="Arial" w:cs="Arial"/>
          <w:b w:val="0"/>
          <w:bCs/>
          <w:lang w:val="es-ES_tradnl"/>
        </w:rPr>
        <w:t>.</w:t>
      </w:r>
      <w:r>
        <w:rPr>
          <w:rFonts w:ascii="Arial" w:hAnsi="Arial" w:cs="Arial"/>
          <w:b w:val="0"/>
          <w:bCs/>
          <w:lang w:val="es-ES_tradnl"/>
        </w:rPr>
        <w:t xml:space="preserve"> fue rechazada por contener </w:t>
      </w:r>
      <w:r w:rsidR="004740EA">
        <w:rPr>
          <w:rFonts w:ascii="Arial" w:hAnsi="Arial" w:cs="Arial"/>
          <w:b w:val="0"/>
          <w:bCs/>
          <w:lang w:val="es-ES_tradnl"/>
        </w:rPr>
        <w:t>apartamientos fundamentales al P</w:t>
      </w:r>
      <w:r>
        <w:rPr>
          <w:rFonts w:ascii="Arial" w:hAnsi="Arial" w:cs="Arial"/>
          <w:b w:val="0"/>
          <w:bCs/>
          <w:lang w:val="es-ES_tradnl"/>
        </w:rPr>
        <w:t>liego, por lo que nunca debió ser considerada a los efectos de efec</w:t>
      </w:r>
      <w:r w:rsidR="00856C7A">
        <w:rPr>
          <w:rFonts w:ascii="Arial" w:hAnsi="Arial" w:cs="Arial"/>
          <w:b w:val="0"/>
          <w:bCs/>
          <w:lang w:val="es-ES_tradnl"/>
        </w:rPr>
        <w:t>tuar un comparativo de precios,</w:t>
      </w:r>
      <w:r>
        <w:rPr>
          <w:rFonts w:ascii="Arial" w:hAnsi="Arial" w:cs="Arial"/>
          <w:b w:val="0"/>
          <w:bCs/>
          <w:lang w:val="es-ES_tradnl"/>
        </w:rPr>
        <w:t xml:space="preserve"> asimismo, funda sus agravios  en que para comparar precios no se tuvo en cuenta la distancia de la cantera al lugar de acopio que en su caso es de 7 </w:t>
      </w:r>
      <w:proofErr w:type="spellStart"/>
      <w:r>
        <w:rPr>
          <w:rFonts w:ascii="Arial" w:hAnsi="Arial" w:cs="Arial"/>
          <w:b w:val="0"/>
          <w:bCs/>
          <w:lang w:val="es-ES_tradnl"/>
        </w:rPr>
        <w:t>kms</w:t>
      </w:r>
      <w:proofErr w:type="spellEnd"/>
      <w:r>
        <w:rPr>
          <w:rFonts w:ascii="Arial" w:hAnsi="Arial" w:cs="Arial"/>
          <w:b w:val="0"/>
          <w:bCs/>
          <w:lang w:val="es-ES_tradnl"/>
        </w:rPr>
        <w:t xml:space="preserve">., mientras que la cantera de BALITUR dista 28 </w:t>
      </w:r>
      <w:proofErr w:type="spellStart"/>
      <w:r>
        <w:rPr>
          <w:rFonts w:ascii="Arial" w:hAnsi="Arial" w:cs="Arial"/>
          <w:b w:val="0"/>
          <w:bCs/>
          <w:lang w:val="es-ES_tradnl"/>
        </w:rPr>
        <w:t>kms</w:t>
      </w:r>
      <w:proofErr w:type="spellEnd"/>
      <w:r>
        <w:rPr>
          <w:rFonts w:ascii="Arial" w:hAnsi="Arial" w:cs="Arial"/>
          <w:b w:val="0"/>
          <w:bCs/>
          <w:lang w:val="es-ES_tradnl"/>
        </w:rPr>
        <w:t>, factor e</w:t>
      </w:r>
      <w:r w:rsidR="004740EA">
        <w:rPr>
          <w:rFonts w:ascii="Arial" w:hAnsi="Arial" w:cs="Arial"/>
          <w:b w:val="0"/>
          <w:bCs/>
          <w:lang w:val="es-ES_tradnl"/>
        </w:rPr>
        <w:t>specialmente establecido en la Memoria D</w:t>
      </w:r>
      <w:r>
        <w:rPr>
          <w:rFonts w:ascii="Arial" w:hAnsi="Arial" w:cs="Arial"/>
          <w:b w:val="0"/>
          <w:bCs/>
          <w:lang w:val="es-ES_tradnl"/>
        </w:rPr>
        <w:t>escrip</w:t>
      </w:r>
      <w:r w:rsidR="004740EA">
        <w:rPr>
          <w:rFonts w:ascii="Arial" w:hAnsi="Arial" w:cs="Arial"/>
          <w:b w:val="0"/>
          <w:bCs/>
          <w:lang w:val="es-ES_tradnl"/>
        </w:rPr>
        <w:t>tiva del llamado;</w:t>
      </w:r>
    </w:p>
    <w:p w:rsidR="00E4744B" w:rsidRDefault="00E4744B" w:rsidP="004740EA">
      <w:pPr>
        <w:spacing w:line="360" w:lineRule="auto"/>
        <w:ind w:firstLine="2835"/>
        <w:jc w:val="both"/>
        <w:rPr>
          <w:rFonts w:ascii="Arial" w:hAnsi="Arial" w:cs="Arial"/>
          <w:b w:val="0"/>
          <w:bCs/>
          <w:lang w:val="es-ES_tradnl"/>
        </w:rPr>
      </w:pPr>
      <w:r>
        <w:rPr>
          <w:rFonts w:ascii="Arial" w:hAnsi="Arial" w:cs="Arial"/>
          <w:bCs/>
          <w:lang w:val="es-ES_tradnl"/>
        </w:rPr>
        <w:lastRenderedPageBreak/>
        <w:t xml:space="preserve">11) </w:t>
      </w:r>
      <w:r>
        <w:rPr>
          <w:rFonts w:ascii="Arial" w:hAnsi="Arial" w:cs="Arial"/>
          <w:b w:val="0"/>
          <w:bCs/>
          <w:lang w:val="es-ES_tradnl"/>
        </w:rPr>
        <w:t>que, al analizar el recurso, Asesoría Jurídica solicitó el pronunciamiento técnico de la Dirección General de Obras y Talleres, a efectos de que analizara los argumentos de la recurrente;</w:t>
      </w:r>
    </w:p>
    <w:p w:rsidR="00E4744B" w:rsidRDefault="00E4744B" w:rsidP="004740EA">
      <w:pPr>
        <w:spacing w:line="360" w:lineRule="auto"/>
        <w:ind w:firstLine="2835"/>
        <w:jc w:val="both"/>
        <w:rPr>
          <w:rFonts w:ascii="Arial" w:hAnsi="Arial" w:cs="Arial"/>
          <w:b w:val="0"/>
          <w:bCs/>
          <w:lang w:val="es-ES_tradnl"/>
        </w:rPr>
      </w:pPr>
      <w:r>
        <w:rPr>
          <w:rFonts w:ascii="Arial" w:hAnsi="Arial" w:cs="Arial"/>
          <w:bCs/>
          <w:lang w:val="es-ES_tradnl"/>
        </w:rPr>
        <w:t>12</w:t>
      </w:r>
      <w:r w:rsidR="004740EA">
        <w:rPr>
          <w:rFonts w:ascii="Arial" w:hAnsi="Arial" w:cs="Arial"/>
          <w:bCs/>
          <w:lang w:val="es-ES_tradnl"/>
        </w:rPr>
        <w:t>)</w:t>
      </w:r>
      <w:r>
        <w:rPr>
          <w:rFonts w:ascii="Arial" w:hAnsi="Arial" w:cs="Arial"/>
          <w:bCs/>
          <w:lang w:val="es-ES_tradnl"/>
        </w:rPr>
        <w:t xml:space="preserve"> </w:t>
      </w:r>
      <w:r>
        <w:rPr>
          <w:rFonts w:ascii="Arial" w:hAnsi="Arial" w:cs="Arial"/>
          <w:b w:val="0"/>
          <w:bCs/>
          <w:lang w:val="es-ES_tradnl"/>
        </w:rPr>
        <w:t xml:space="preserve">que la Dirección General de Obras y Talleres informa </w:t>
      </w:r>
      <w:r w:rsidR="004740EA">
        <w:rPr>
          <w:rFonts w:ascii="Arial" w:hAnsi="Arial" w:cs="Arial"/>
          <w:b w:val="0"/>
          <w:bCs/>
          <w:lang w:val="es-ES_tradnl"/>
        </w:rPr>
        <w:t xml:space="preserve">  </w:t>
      </w:r>
      <w:r>
        <w:rPr>
          <w:rFonts w:ascii="Arial" w:hAnsi="Arial" w:cs="Arial"/>
          <w:b w:val="0"/>
          <w:bCs/>
          <w:lang w:val="es-ES_tradnl"/>
        </w:rPr>
        <w:t xml:space="preserve">que </w:t>
      </w:r>
      <w:r w:rsidR="004740EA">
        <w:rPr>
          <w:rFonts w:ascii="Arial" w:hAnsi="Arial" w:cs="Arial"/>
          <w:b w:val="0"/>
          <w:bCs/>
          <w:lang w:val="es-ES_tradnl"/>
        </w:rPr>
        <w:t xml:space="preserve"> </w:t>
      </w:r>
      <w:r>
        <w:rPr>
          <w:rFonts w:ascii="Arial" w:hAnsi="Arial" w:cs="Arial"/>
          <w:b w:val="0"/>
          <w:bCs/>
          <w:lang w:val="es-ES_tradnl"/>
        </w:rPr>
        <w:t xml:space="preserve">el </w:t>
      </w:r>
      <w:r w:rsidR="004740EA">
        <w:rPr>
          <w:rFonts w:ascii="Arial" w:hAnsi="Arial" w:cs="Arial"/>
          <w:b w:val="0"/>
          <w:bCs/>
          <w:lang w:val="es-ES_tradnl"/>
        </w:rPr>
        <w:t xml:space="preserve">  </w:t>
      </w:r>
      <w:r>
        <w:rPr>
          <w:rFonts w:ascii="Arial" w:hAnsi="Arial" w:cs="Arial"/>
          <w:b w:val="0"/>
          <w:bCs/>
          <w:lang w:val="es-ES_tradnl"/>
        </w:rPr>
        <w:t xml:space="preserve">total </w:t>
      </w:r>
      <w:r w:rsidR="004740EA">
        <w:rPr>
          <w:rFonts w:ascii="Arial" w:hAnsi="Arial" w:cs="Arial"/>
          <w:b w:val="0"/>
          <w:bCs/>
          <w:lang w:val="es-ES_tradnl"/>
        </w:rPr>
        <w:t xml:space="preserve">  </w:t>
      </w:r>
      <w:r>
        <w:rPr>
          <w:rFonts w:ascii="Arial" w:hAnsi="Arial" w:cs="Arial"/>
          <w:b w:val="0"/>
          <w:bCs/>
          <w:lang w:val="es-ES_tradnl"/>
        </w:rPr>
        <w:t xml:space="preserve">de </w:t>
      </w:r>
      <w:r w:rsidR="004740EA">
        <w:rPr>
          <w:rFonts w:ascii="Arial" w:hAnsi="Arial" w:cs="Arial"/>
          <w:b w:val="0"/>
          <w:bCs/>
          <w:lang w:val="es-ES_tradnl"/>
        </w:rPr>
        <w:t xml:space="preserve"> </w:t>
      </w:r>
      <w:r>
        <w:rPr>
          <w:rFonts w:ascii="Arial" w:hAnsi="Arial" w:cs="Arial"/>
          <w:b w:val="0"/>
          <w:bCs/>
          <w:lang w:val="es-ES_tradnl"/>
        </w:rPr>
        <w:t xml:space="preserve">lo </w:t>
      </w:r>
      <w:r w:rsidR="004740EA">
        <w:rPr>
          <w:rFonts w:ascii="Arial" w:hAnsi="Arial" w:cs="Arial"/>
          <w:b w:val="0"/>
          <w:bCs/>
          <w:lang w:val="es-ES_tradnl"/>
        </w:rPr>
        <w:t xml:space="preserve">  </w:t>
      </w:r>
      <w:r>
        <w:rPr>
          <w:rFonts w:ascii="Arial" w:hAnsi="Arial" w:cs="Arial"/>
          <w:b w:val="0"/>
          <w:bCs/>
          <w:lang w:val="es-ES_tradnl"/>
        </w:rPr>
        <w:t xml:space="preserve">ofertado </w:t>
      </w:r>
      <w:r w:rsidR="004740EA">
        <w:rPr>
          <w:rFonts w:ascii="Arial" w:hAnsi="Arial" w:cs="Arial"/>
          <w:b w:val="0"/>
          <w:bCs/>
          <w:lang w:val="es-ES_tradnl"/>
        </w:rPr>
        <w:t xml:space="preserve">  </w:t>
      </w:r>
      <w:r>
        <w:rPr>
          <w:rFonts w:ascii="Arial" w:hAnsi="Arial" w:cs="Arial"/>
          <w:b w:val="0"/>
          <w:bCs/>
          <w:lang w:val="es-ES_tradnl"/>
        </w:rPr>
        <w:t xml:space="preserve">por </w:t>
      </w:r>
      <w:r w:rsidR="004740EA">
        <w:rPr>
          <w:rFonts w:ascii="Arial" w:hAnsi="Arial" w:cs="Arial"/>
          <w:b w:val="0"/>
          <w:bCs/>
          <w:lang w:val="es-ES_tradnl"/>
        </w:rPr>
        <w:t xml:space="preserve">  </w:t>
      </w:r>
      <w:r>
        <w:rPr>
          <w:rFonts w:ascii="Arial" w:hAnsi="Arial" w:cs="Arial"/>
          <w:b w:val="0"/>
          <w:bCs/>
          <w:lang w:val="es-ES_tradnl"/>
        </w:rPr>
        <w:t xml:space="preserve">la </w:t>
      </w:r>
      <w:r w:rsidR="004740EA">
        <w:rPr>
          <w:rFonts w:ascii="Arial" w:hAnsi="Arial" w:cs="Arial"/>
          <w:b w:val="0"/>
          <w:bCs/>
          <w:lang w:val="es-ES_tradnl"/>
        </w:rPr>
        <w:t xml:space="preserve"> </w:t>
      </w:r>
      <w:r>
        <w:rPr>
          <w:rFonts w:ascii="Arial" w:hAnsi="Arial" w:cs="Arial"/>
          <w:b w:val="0"/>
          <w:bCs/>
          <w:lang w:val="es-ES_tradnl"/>
        </w:rPr>
        <w:t xml:space="preserve">firma </w:t>
      </w:r>
      <w:r w:rsidR="004740EA">
        <w:rPr>
          <w:rFonts w:ascii="Arial" w:hAnsi="Arial" w:cs="Arial"/>
          <w:b w:val="0"/>
          <w:bCs/>
          <w:lang w:val="es-ES_tradnl"/>
        </w:rPr>
        <w:t xml:space="preserve"> </w:t>
      </w:r>
      <w:r>
        <w:rPr>
          <w:rFonts w:ascii="Arial" w:hAnsi="Arial" w:cs="Arial"/>
          <w:b w:val="0"/>
          <w:bCs/>
          <w:lang w:val="es-ES_tradnl"/>
        </w:rPr>
        <w:t>BALITUR S</w:t>
      </w:r>
      <w:r w:rsidR="004740EA">
        <w:rPr>
          <w:rFonts w:ascii="Arial" w:hAnsi="Arial" w:cs="Arial"/>
          <w:b w:val="0"/>
          <w:bCs/>
          <w:lang w:val="es-ES_tradnl"/>
        </w:rPr>
        <w:t>.</w:t>
      </w:r>
      <w:r>
        <w:rPr>
          <w:rFonts w:ascii="Arial" w:hAnsi="Arial" w:cs="Arial"/>
          <w:b w:val="0"/>
          <w:bCs/>
          <w:lang w:val="es-ES_tradnl"/>
        </w:rPr>
        <w:t>A</w:t>
      </w:r>
      <w:r w:rsidR="004740EA">
        <w:rPr>
          <w:rFonts w:ascii="Arial" w:hAnsi="Arial" w:cs="Arial"/>
          <w:b w:val="0"/>
          <w:bCs/>
          <w:lang w:val="es-ES_tradnl"/>
        </w:rPr>
        <w:t>.</w:t>
      </w:r>
      <w:r>
        <w:rPr>
          <w:rFonts w:ascii="Arial" w:hAnsi="Arial" w:cs="Arial"/>
          <w:b w:val="0"/>
          <w:bCs/>
          <w:lang w:val="es-ES_tradnl"/>
        </w:rPr>
        <w:t xml:space="preserve"> </w:t>
      </w:r>
      <w:r w:rsidR="004740EA">
        <w:rPr>
          <w:rFonts w:ascii="Arial" w:hAnsi="Arial" w:cs="Arial"/>
          <w:b w:val="0"/>
          <w:bCs/>
          <w:lang w:val="es-ES_tradnl"/>
        </w:rPr>
        <w:t xml:space="preserve"> </w:t>
      </w:r>
      <w:proofErr w:type="gramStart"/>
      <w:r>
        <w:rPr>
          <w:rFonts w:ascii="Arial" w:hAnsi="Arial" w:cs="Arial"/>
          <w:b w:val="0"/>
          <w:bCs/>
          <w:lang w:val="es-ES_tradnl"/>
        </w:rPr>
        <w:t>es</w:t>
      </w:r>
      <w:proofErr w:type="gramEnd"/>
      <w:r>
        <w:rPr>
          <w:rFonts w:ascii="Arial" w:hAnsi="Arial" w:cs="Arial"/>
          <w:b w:val="0"/>
          <w:bCs/>
          <w:lang w:val="es-ES_tradnl"/>
        </w:rPr>
        <w:t xml:space="preserve"> </w:t>
      </w:r>
      <w:r w:rsidR="004740EA">
        <w:rPr>
          <w:rFonts w:ascii="Arial" w:hAnsi="Arial" w:cs="Arial"/>
          <w:b w:val="0"/>
          <w:bCs/>
          <w:lang w:val="es-ES_tradnl"/>
        </w:rPr>
        <w:t xml:space="preserve"> </w:t>
      </w:r>
      <w:r>
        <w:rPr>
          <w:rFonts w:ascii="Arial" w:hAnsi="Arial" w:cs="Arial"/>
          <w:b w:val="0"/>
          <w:bCs/>
          <w:lang w:val="es-ES_tradnl"/>
        </w:rPr>
        <w:t xml:space="preserve">de </w:t>
      </w:r>
      <w:r w:rsidR="004740EA">
        <w:rPr>
          <w:rFonts w:ascii="Arial" w:hAnsi="Arial" w:cs="Arial"/>
          <w:b w:val="0"/>
          <w:bCs/>
          <w:lang w:val="es-ES_tradnl"/>
        </w:rPr>
        <w:t xml:space="preserve"> </w:t>
      </w:r>
      <w:r>
        <w:rPr>
          <w:rFonts w:ascii="Arial" w:hAnsi="Arial" w:cs="Arial"/>
          <w:b w:val="0"/>
          <w:bCs/>
          <w:lang w:val="es-ES_tradnl"/>
        </w:rPr>
        <w:t>$ 13:761.600, ofe</w:t>
      </w:r>
      <w:r w:rsidR="004740EA">
        <w:rPr>
          <w:rFonts w:ascii="Arial" w:hAnsi="Arial" w:cs="Arial"/>
          <w:b w:val="0"/>
          <w:bCs/>
          <w:lang w:val="es-ES_tradnl"/>
        </w:rPr>
        <w:t>rta rechazada por la Comisión. El total de la empresa JESÚS GONZÁLEZ LTDA.</w:t>
      </w:r>
      <w:r>
        <w:rPr>
          <w:rFonts w:ascii="Arial" w:hAnsi="Arial" w:cs="Arial"/>
          <w:b w:val="0"/>
          <w:bCs/>
          <w:lang w:val="es-ES_tradnl"/>
        </w:rPr>
        <w:t xml:space="preserve"> </w:t>
      </w:r>
      <w:proofErr w:type="gramStart"/>
      <w:r>
        <w:rPr>
          <w:rFonts w:ascii="Arial" w:hAnsi="Arial" w:cs="Arial"/>
          <w:b w:val="0"/>
          <w:bCs/>
          <w:lang w:val="es-ES_tradnl"/>
        </w:rPr>
        <w:t>es</w:t>
      </w:r>
      <w:proofErr w:type="gramEnd"/>
      <w:r>
        <w:rPr>
          <w:rFonts w:ascii="Arial" w:hAnsi="Arial" w:cs="Arial"/>
          <w:b w:val="0"/>
          <w:bCs/>
          <w:lang w:val="es-ES_tradnl"/>
        </w:rPr>
        <w:t xml:space="preserve"> de $ 15:256.000, siendo el precio unitario de $ 381,40 por metro cúbico incluido fletes e IVA. Como información adicional, se indica que el precio del contrato actual de la empresa </w:t>
      </w:r>
      <w:r w:rsidR="004740EA">
        <w:rPr>
          <w:rFonts w:ascii="Arial" w:hAnsi="Arial" w:cs="Arial"/>
          <w:b w:val="0"/>
          <w:bCs/>
          <w:lang w:val="es-ES_tradnl"/>
        </w:rPr>
        <w:t>JESÚS GONZÁLEZ LTDA.</w:t>
      </w:r>
      <w:r>
        <w:rPr>
          <w:rFonts w:ascii="Arial" w:hAnsi="Arial" w:cs="Arial"/>
          <w:b w:val="0"/>
          <w:bCs/>
          <w:lang w:val="es-ES_tradnl"/>
        </w:rPr>
        <w:t>, actualizado a julio/14 es de $ 376</w:t>
      </w:r>
      <w:r w:rsidR="004740EA">
        <w:rPr>
          <w:rFonts w:ascii="Arial" w:hAnsi="Arial" w:cs="Arial"/>
          <w:b w:val="0"/>
          <w:bCs/>
          <w:lang w:val="es-ES_tradnl"/>
        </w:rPr>
        <w:t>;</w:t>
      </w:r>
    </w:p>
    <w:p w:rsidR="00E4744B" w:rsidRPr="00CF475C" w:rsidRDefault="00E4744B" w:rsidP="004740EA">
      <w:pPr>
        <w:spacing w:line="360" w:lineRule="auto"/>
        <w:ind w:firstLine="2835"/>
        <w:jc w:val="both"/>
        <w:rPr>
          <w:rFonts w:ascii="Arial" w:hAnsi="Arial" w:cs="Arial"/>
          <w:b w:val="0"/>
          <w:lang w:val="es-ES_tradnl"/>
        </w:rPr>
      </w:pPr>
      <w:r>
        <w:rPr>
          <w:rFonts w:ascii="Arial" w:hAnsi="Arial" w:cs="Arial"/>
          <w:lang w:val="es-ES_tradnl"/>
        </w:rPr>
        <w:t xml:space="preserve">13) </w:t>
      </w:r>
      <w:r w:rsidR="004740EA">
        <w:rPr>
          <w:rFonts w:ascii="Arial" w:hAnsi="Arial" w:cs="Arial"/>
          <w:b w:val="0"/>
          <w:lang w:val="es-ES_tradnl"/>
        </w:rPr>
        <w:t>que</w:t>
      </w:r>
      <w:r>
        <w:rPr>
          <w:rFonts w:ascii="Arial" w:hAnsi="Arial" w:cs="Arial"/>
          <w:b w:val="0"/>
          <w:lang w:val="es-ES_tradnl"/>
        </w:rPr>
        <w:t xml:space="preserve"> Asesoría Jurídica se expide el 06/11/14 entendiendo que el servicio técnico  ha aceptado los argumentos de la recurrente, por lo que los precios no resultan manifiestamente inconvenientes para la Administración, por lo que sugiere la adjudicación del l</w:t>
      </w:r>
      <w:r w:rsidR="004740EA">
        <w:rPr>
          <w:rFonts w:ascii="Arial" w:hAnsi="Arial" w:cs="Arial"/>
          <w:b w:val="0"/>
          <w:lang w:val="es-ES_tradnl"/>
        </w:rPr>
        <w:t>lamado a  JESUS GONZALEZ LTDA.;</w:t>
      </w:r>
    </w:p>
    <w:p w:rsidR="00E4744B" w:rsidRDefault="00E4744B" w:rsidP="004740EA">
      <w:pPr>
        <w:spacing w:line="360" w:lineRule="auto"/>
        <w:ind w:firstLine="2835"/>
        <w:jc w:val="both"/>
        <w:rPr>
          <w:rFonts w:ascii="Arial" w:hAnsi="Arial" w:cs="Arial"/>
          <w:b w:val="0"/>
          <w:color w:val="auto"/>
          <w:szCs w:val="24"/>
        </w:rPr>
      </w:pPr>
      <w:r>
        <w:rPr>
          <w:rFonts w:ascii="Arial" w:hAnsi="Arial" w:cs="Arial"/>
          <w:color w:val="auto"/>
          <w:szCs w:val="24"/>
        </w:rPr>
        <w:t>14</w:t>
      </w:r>
      <w:r w:rsidR="004740EA">
        <w:rPr>
          <w:rFonts w:ascii="Arial" w:hAnsi="Arial" w:cs="Arial"/>
          <w:color w:val="auto"/>
          <w:szCs w:val="24"/>
        </w:rPr>
        <w:t xml:space="preserve">) </w:t>
      </w:r>
      <w:r>
        <w:rPr>
          <w:rFonts w:ascii="Arial" w:hAnsi="Arial" w:cs="Arial"/>
          <w:b w:val="0"/>
          <w:color w:val="auto"/>
          <w:szCs w:val="24"/>
        </w:rPr>
        <w:t xml:space="preserve">que por Resolución de la Intendencia  </w:t>
      </w:r>
      <w:r>
        <w:rPr>
          <w:rFonts w:ascii="Arial" w:hAnsi="Arial" w:cs="Arial"/>
          <w:b w:val="0"/>
          <w:bCs/>
          <w:lang w:val="es-ES_tradnl"/>
        </w:rPr>
        <w:t>00851/2015 se dispuso  la  adquisición de hasta  40.000 metros</w:t>
      </w:r>
      <w:r w:rsidR="004740EA">
        <w:rPr>
          <w:rFonts w:ascii="Arial" w:hAnsi="Arial" w:cs="Arial"/>
          <w:b w:val="0"/>
          <w:bCs/>
          <w:lang w:val="es-ES_tradnl"/>
        </w:rPr>
        <w:t xml:space="preserve"> cúbicos de material granular</w:t>
      </w:r>
      <w:r w:rsidR="004740EA">
        <w:t xml:space="preserve"> </w:t>
      </w:r>
      <w:r>
        <w:rPr>
          <w:rFonts w:ascii="Arial" w:hAnsi="Arial" w:cs="Arial"/>
          <w:b w:val="0"/>
          <w:color w:val="auto"/>
          <w:szCs w:val="24"/>
        </w:rPr>
        <w:t xml:space="preserve">la firma </w:t>
      </w:r>
      <w:r w:rsidR="004740EA">
        <w:rPr>
          <w:rFonts w:ascii="Arial" w:hAnsi="Arial" w:cs="Arial"/>
          <w:b w:val="0"/>
          <w:color w:val="auto"/>
          <w:szCs w:val="24"/>
        </w:rPr>
        <w:t>JESÚS GONZÁLEZ LTDA</w:t>
      </w:r>
      <w:r>
        <w:rPr>
          <w:rFonts w:ascii="Arial" w:hAnsi="Arial" w:cs="Arial"/>
          <w:b w:val="0"/>
          <w:color w:val="auto"/>
          <w:szCs w:val="24"/>
        </w:rPr>
        <w:t>;</w:t>
      </w:r>
    </w:p>
    <w:p w:rsidR="00E4744B" w:rsidRDefault="00E4744B" w:rsidP="004740EA">
      <w:pPr>
        <w:spacing w:line="360" w:lineRule="auto"/>
        <w:ind w:firstLine="2835"/>
        <w:jc w:val="both"/>
        <w:rPr>
          <w:rFonts w:ascii="Arial" w:hAnsi="Arial" w:cs="Arial"/>
          <w:b w:val="0"/>
          <w:bCs/>
          <w:color w:val="auto"/>
          <w:szCs w:val="24"/>
        </w:rPr>
      </w:pPr>
      <w:r>
        <w:rPr>
          <w:rFonts w:ascii="Arial" w:hAnsi="Arial" w:cs="Arial"/>
          <w:color w:val="auto"/>
          <w:szCs w:val="24"/>
        </w:rPr>
        <w:t>15</w:t>
      </w:r>
      <w:r w:rsidRPr="004D266B">
        <w:rPr>
          <w:rFonts w:ascii="Arial" w:hAnsi="Arial" w:cs="Arial"/>
          <w:color w:val="auto"/>
          <w:szCs w:val="24"/>
        </w:rPr>
        <w:t>)</w:t>
      </w:r>
      <w:r>
        <w:rPr>
          <w:rFonts w:ascii="Arial" w:hAnsi="Arial" w:cs="Arial"/>
          <w:b w:val="0"/>
          <w:color w:val="auto"/>
          <w:szCs w:val="24"/>
        </w:rPr>
        <w:t xml:space="preserve"> </w:t>
      </w:r>
      <w:r>
        <w:rPr>
          <w:rFonts w:ascii="Arial" w:hAnsi="Arial" w:cs="Arial"/>
          <w:bCs/>
          <w:color w:val="auto"/>
          <w:szCs w:val="24"/>
        </w:rPr>
        <w:t xml:space="preserve"> </w:t>
      </w:r>
      <w:r>
        <w:rPr>
          <w:rFonts w:ascii="Arial" w:hAnsi="Arial" w:cs="Arial"/>
          <w:b w:val="0"/>
          <w:color w:val="auto"/>
          <w:szCs w:val="24"/>
        </w:rPr>
        <w:t>que la citada Resolución fue modificada por la Nº 02274/2015, agregándose la expresión que el precio del material a adquirir es de $ 381,40 el metro cúbico, incluidos IVA y fletes;</w:t>
      </w:r>
    </w:p>
    <w:p w:rsidR="00E4744B" w:rsidRDefault="00E4744B" w:rsidP="002E5416">
      <w:pPr>
        <w:spacing w:line="360" w:lineRule="auto"/>
        <w:ind w:firstLine="2835"/>
        <w:jc w:val="both"/>
        <w:rPr>
          <w:rFonts w:ascii="Arial" w:hAnsi="Arial"/>
          <w:b w:val="0"/>
          <w:bCs/>
          <w:color w:val="auto"/>
          <w:szCs w:val="24"/>
        </w:rPr>
      </w:pPr>
      <w:r>
        <w:rPr>
          <w:rFonts w:ascii="Arial" w:hAnsi="Arial" w:cs="Arial"/>
          <w:bCs/>
          <w:color w:val="auto"/>
          <w:szCs w:val="24"/>
        </w:rPr>
        <w:t xml:space="preserve">16) </w:t>
      </w:r>
      <w:r>
        <w:rPr>
          <w:rFonts w:ascii="Arial" w:hAnsi="Arial" w:cs="Arial"/>
          <w:b w:val="0"/>
          <w:bCs/>
          <w:color w:val="auto"/>
          <w:szCs w:val="24"/>
        </w:rPr>
        <w:t xml:space="preserve">que el gasto fue imputado al </w:t>
      </w:r>
      <w:r>
        <w:rPr>
          <w:rFonts w:ascii="Arial" w:hAnsi="Arial"/>
          <w:b w:val="0"/>
          <w:bCs/>
          <w:color w:val="auto"/>
          <w:szCs w:val="24"/>
        </w:rPr>
        <w:t xml:space="preserve"> </w:t>
      </w:r>
      <w:r>
        <w:rPr>
          <w:rFonts w:ascii="Arial" w:hAnsi="Arial" w:cs="Arial"/>
          <w:b w:val="0"/>
          <w:bCs/>
          <w:spacing w:val="-3"/>
          <w:lang w:val="es-ES_tradnl"/>
        </w:rPr>
        <w:t xml:space="preserve">rubro </w:t>
      </w:r>
      <w:r w:rsidRPr="007E7DF9">
        <w:rPr>
          <w:rFonts w:ascii="Arial" w:hAnsi="Arial" w:cs="Arial"/>
          <w:b w:val="0"/>
          <w:bCs/>
          <w:spacing w:val="-3"/>
          <w:lang w:val="es-ES_tradnl"/>
        </w:rPr>
        <w:t xml:space="preserve"> 510</w:t>
      </w:r>
      <w:r>
        <w:rPr>
          <w:rFonts w:ascii="Arial" w:hAnsi="Arial" w:cs="Arial"/>
          <w:b w:val="0"/>
          <w:bCs/>
          <w:spacing w:val="-3"/>
          <w:lang w:val="es-ES_tradnl"/>
        </w:rPr>
        <w:t xml:space="preserve">536150 - Viales urbanas – derivado </w:t>
      </w:r>
      <w:r w:rsidRPr="007E7DF9">
        <w:rPr>
          <w:rFonts w:ascii="Arial" w:hAnsi="Arial" w:cs="Arial"/>
          <w:b w:val="0"/>
          <w:bCs/>
          <w:spacing w:val="-3"/>
          <w:lang w:val="es-ES_tradnl"/>
        </w:rPr>
        <w:t xml:space="preserve"> 5</w:t>
      </w:r>
      <w:r>
        <w:rPr>
          <w:rFonts w:ascii="Arial" w:hAnsi="Arial" w:cs="Arial"/>
          <w:b w:val="0"/>
          <w:bCs/>
          <w:spacing w:val="-3"/>
          <w:lang w:val="es-ES_tradnl"/>
        </w:rPr>
        <w:t>16</w:t>
      </w:r>
      <w:r w:rsidRPr="007E7DF9">
        <w:rPr>
          <w:rFonts w:ascii="Arial" w:hAnsi="Arial" w:cs="Arial"/>
          <w:b w:val="0"/>
          <w:bCs/>
          <w:spacing w:val="-3"/>
          <w:lang w:val="es-ES_tradnl"/>
        </w:rPr>
        <w:t>3</w:t>
      </w:r>
      <w:r>
        <w:rPr>
          <w:rFonts w:ascii="Arial" w:hAnsi="Arial" w:cs="Arial"/>
          <w:b w:val="0"/>
          <w:bCs/>
          <w:spacing w:val="-3"/>
          <w:lang w:val="es-ES_tradnl"/>
        </w:rPr>
        <w:t xml:space="preserve"> </w:t>
      </w:r>
      <w:r w:rsidR="002E5416">
        <w:rPr>
          <w:rFonts w:ascii="Arial" w:hAnsi="Arial" w:cs="Arial"/>
          <w:b w:val="0"/>
          <w:bCs/>
          <w:spacing w:val="-3"/>
          <w:lang w:val="es-ES_tradnl"/>
        </w:rPr>
        <w:t xml:space="preserve"> </w:t>
      </w:r>
      <w:r>
        <w:rPr>
          <w:rFonts w:ascii="Arial" w:hAnsi="Arial" w:cs="Arial"/>
          <w:b w:val="0"/>
          <w:bCs/>
          <w:spacing w:val="-3"/>
          <w:lang w:val="es-ES_tradnl"/>
        </w:rPr>
        <w:t>materiales de construcción, el que no cuenta con disponibilidad presupuestal</w:t>
      </w:r>
      <w:r w:rsidR="002E5416">
        <w:rPr>
          <w:rFonts w:ascii="Arial" w:hAnsi="Arial" w:cs="Arial"/>
          <w:b w:val="0"/>
          <w:bCs/>
          <w:spacing w:val="-3"/>
          <w:lang w:val="es-ES_tradnl"/>
        </w:rPr>
        <w:t>;</w:t>
      </w:r>
      <w:r>
        <w:rPr>
          <w:rFonts w:ascii="Arial" w:hAnsi="Arial"/>
          <w:b w:val="0"/>
          <w:bCs/>
          <w:color w:val="auto"/>
          <w:szCs w:val="24"/>
        </w:rPr>
        <w:t xml:space="preserve">       </w:t>
      </w:r>
    </w:p>
    <w:p w:rsidR="00E4744B" w:rsidRDefault="00E4744B" w:rsidP="00A91607">
      <w:pPr>
        <w:pStyle w:val="Ttulo"/>
        <w:ind w:firstLine="851"/>
        <w:jc w:val="both"/>
        <w:rPr>
          <w:b w:val="0"/>
          <w:bCs/>
          <w:u w:val="none"/>
        </w:rPr>
      </w:pPr>
      <w:r w:rsidRPr="00F4551E">
        <w:rPr>
          <w:bCs/>
          <w:u w:val="none"/>
        </w:rPr>
        <w:t>CONSIDERANDO:</w:t>
      </w:r>
      <w:r w:rsidRPr="00F4551E">
        <w:rPr>
          <w:b w:val="0"/>
          <w:bCs/>
          <w:u w:val="none"/>
        </w:rPr>
        <w:t xml:space="preserve"> </w:t>
      </w:r>
      <w:r w:rsidRPr="00F4551E">
        <w:rPr>
          <w:u w:val="none"/>
        </w:rPr>
        <w:t>1)</w:t>
      </w:r>
      <w:r w:rsidRPr="00F4551E">
        <w:rPr>
          <w:b w:val="0"/>
          <w:bCs/>
          <w:u w:val="none"/>
        </w:rPr>
        <w:t xml:space="preserve"> que las </w:t>
      </w:r>
      <w:r w:rsidR="002E5416">
        <w:rPr>
          <w:b w:val="0"/>
          <w:bCs/>
          <w:u w:val="none"/>
        </w:rPr>
        <w:t>disposiciones contenidas en la C</w:t>
      </w:r>
      <w:r w:rsidRPr="00F4551E">
        <w:rPr>
          <w:b w:val="0"/>
          <w:bCs/>
          <w:u w:val="none"/>
        </w:rPr>
        <w:t>láusula 17 del Pliego Particular de Condiciones contravi</w:t>
      </w:r>
      <w:r>
        <w:rPr>
          <w:b w:val="0"/>
          <w:bCs/>
          <w:u w:val="none"/>
        </w:rPr>
        <w:t>ene</w:t>
      </w:r>
      <w:r w:rsidR="002E5416">
        <w:rPr>
          <w:b w:val="0"/>
          <w:bCs/>
          <w:u w:val="none"/>
        </w:rPr>
        <w:t>n lo dispuesto por el A</w:t>
      </w:r>
      <w:r w:rsidRPr="00F4551E">
        <w:rPr>
          <w:b w:val="0"/>
          <w:bCs/>
          <w:u w:val="none"/>
        </w:rPr>
        <w:t>rtículo 48 del</w:t>
      </w:r>
      <w:r>
        <w:rPr>
          <w:b w:val="0"/>
          <w:bCs/>
          <w:u w:val="none"/>
        </w:rPr>
        <w:t xml:space="preserve"> T.O.C.A.F., en tanto exige a los oferentes, al momento de la apertura de las ofertas, el cumplimiento de requisitos formales no </w:t>
      </w:r>
      <w:r w:rsidRPr="005D7C9A">
        <w:rPr>
          <w:b w:val="0"/>
          <w:bCs/>
          <w:u w:val="none"/>
        </w:rPr>
        <w:t xml:space="preserve">directamente </w:t>
      </w:r>
      <w:r w:rsidRPr="005D7C9A">
        <w:rPr>
          <w:b w:val="0"/>
          <w:bCs/>
          <w:u w:val="none"/>
        </w:rPr>
        <w:lastRenderedPageBreak/>
        <w:t>vinculado</w:t>
      </w:r>
      <w:r>
        <w:rPr>
          <w:b w:val="0"/>
          <w:bCs/>
          <w:u w:val="none"/>
        </w:rPr>
        <w:t>s</w:t>
      </w:r>
      <w:r w:rsidRPr="005D7C9A">
        <w:rPr>
          <w:b w:val="0"/>
          <w:bCs/>
          <w:u w:val="none"/>
        </w:rPr>
        <w:t xml:space="preserve"> a la consideración del objeto de la contratación y a la evaluación de la oferta</w:t>
      </w:r>
      <w:r>
        <w:rPr>
          <w:b w:val="0"/>
          <w:bCs/>
          <w:u w:val="none"/>
        </w:rPr>
        <w:t>, los que sólo pueden ser exigidos al adjudicatario;</w:t>
      </w:r>
    </w:p>
    <w:p w:rsidR="00E4744B" w:rsidRDefault="00E4744B" w:rsidP="002E5416">
      <w:pPr>
        <w:spacing w:line="360" w:lineRule="auto"/>
        <w:ind w:firstLine="2977"/>
        <w:jc w:val="both"/>
        <w:rPr>
          <w:rFonts w:ascii="Arial" w:hAnsi="Arial"/>
          <w:b w:val="0"/>
          <w:bCs/>
          <w:color w:val="auto"/>
          <w:szCs w:val="24"/>
        </w:rPr>
      </w:pPr>
      <w:r>
        <w:rPr>
          <w:rFonts w:ascii="Arial" w:hAnsi="Arial"/>
          <w:bCs/>
          <w:color w:val="auto"/>
          <w:szCs w:val="24"/>
        </w:rPr>
        <w:t>2)</w:t>
      </w:r>
      <w:r>
        <w:rPr>
          <w:rFonts w:ascii="Arial" w:hAnsi="Arial"/>
          <w:b w:val="0"/>
          <w:bCs/>
          <w:color w:val="auto"/>
          <w:szCs w:val="24"/>
        </w:rPr>
        <w:t xml:space="preserve"> que no pueden comprometerse gastos sin d</w:t>
      </w:r>
      <w:r w:rsidR="002E5416">
        <w:rPr>
          <w:rFonts w:ascii="Arial" w:hAnsi="Arial"/>
          <w:b w:val="0"/>
          <w:bCs/>
          <w:color w:val="auto"/>
          <w:szCs w:val="24"/>
        </w:rPr>
        <w:t>isponibilidad presupuestal (Artículo</w:t>
      </w:r>
      <w:r>
        <w:rPr>
          <w:rFonts w:ascii="Arial" w:hAnsi="Arial"/>
          <w:b w:val="0"/>
          <w:bCs/>
          <w:color w:val="auto"/>
          <w:szCs w:val="24"/>
        </w:rPr>
        <w:t xml:space="preserve"> 15 del TOCAF);</w:t>
      </w:r>
    </w:p>
    <w:p w:rsidR="00E4744B" w:rsidRDefault="00E4744B" w:rsidP="00A91607">
      <w:pPr>
        <w:spacing w:line="360" w:lineRule="auto"/>
        <w:ind w:firstLine="851"/>
        <w:jc w:val="both"/>
        <w:rPr>
          <w:rFonts w:ascii="Arial" w:hAnsi="Arial"/>
          <w:b w:val="0"/>
          <w:bCs/>
          <w:color w:val="auto"/>
          <w:szCs w:val="24"/>
        </w:rPr>
      </w:pPr>
      <w:r>
        <w:rPr>
          <w:rFonts w:ascii="Arial" w:hAnsi="Arial"/>
          <w:bCs/>
          <w:color w:val="auto"/>
          <w:szCs w:val="24"/>
        </w:rPr>
        <w:t xml:space="preserve">ATENTO: </w:t>
      </w:r>
      <w:r>
        <w:rPr>
          <w:rFonts w:ascii="Arial" w:hAnsi="Arial"/>
          <w:b w:val="0"/>
          <w:bCs/>
          <w:color w:val="auto"/>
          <w:szCs w:val="24"/>
        </w:rPr>
        <w:t>a lo precedentemente ex</w:t>
      </w:r>
      <w:r w:rsidR="002E5416">
        <w:rPr>
          <w:rFonts w:ascii="Arial" w:hAnsi="Arial"/>
          <w:b w:val="0"/>
          <w:bCs/>
          <w:color w:val="auto"/>
          <w:szCs w:val="24"/>
        </w:rPr>
        <w:t>puesto y a lo dispuesto por el Artículo 211 L</w:t>
      </w:r>
      <w:r>
        <w:rPr>
          <w:rFonts w:ascii="Arial" w:hAnsi="Arial"/>
          <w:b w:val="0"/>
          <w:bCs/>
          <w:color w:val="auto"/>
          <w:szCs w:val="24"/>
        </w:rPr>
        <w:t>iteral B</w:t>
      </w:r>
      <w:r w:rsidR="002E5416">
        <w:rPr>
          <w:rFonts w:ascii="Arial" w:hAnsi="Arial"/>
          <w:b w:val="0"/>
          <w:bCs/>
          <w:color w:val="auto"/>
          <w:szCs w:val="24"/>
        </w:rPr>
        <w:t>)</w:t>
      </w:r>
      <w:r>
        <w:rPr>
          <w:rFonts w:ascii="Arial" w:hAnsi="Arial"/>
          <w:b w:val="0"/>
          <w:bCs/>
          <w:color w:val="auto"/>
          <w:szCs w:val="24"/>
        </w:rPr>
        <w:t xml:space="preserve"> de la Constitución</w:t>
      </w:r>
      <w:r w:rsidR="002E5416">
        <w:rPr>
          <w:rFonts w:ascii="Arial" w:hAnsi="Arial"/>
          <w:b w:val="0"/>
          <w:bCs/>
          <w:color w:val="auto"/>
          <w:szCs w:val="24"/>
        </w:rPr>
        <w:t xml:space="preserve"> de la República</w:t>
      </w:r>
      <w:r>
        <w:rPr>
          <w:rFonts w:ascii="Arial" w:hAnsi="Arial"/>
          <w:b w:val="0"/>
          <w:bCs/>
          <w:color w:val="auto"/>
          <w:szCs w:val="24"/>
        </w:rPr>
        <w:t>;</w:t>
      </w:r>
    </w:p>
    <w:p w:rsidR="002E5416" w:rsidRDefault="002E5416" w:rsidP="00A91607">
      <w:pPr>
        <w:spacing w:line="360" w:lineRule="auto"/>
        <w:ind w:firstLine="851"/>
        <w:jc w:val="both"/>
        <w:rPr>
          <w:rFonts w:ascii="Arial" w:hAnsi="Arial"/>
          <w:b w:val="0"/>
          <w:bCs/>
          <w:color w:val="auto"/>
          <w:szCs w:val="24"/>
        </w:rPr>
      </w:pPr>
    </w:p>
    <w:p w:rsidR="00E4744B" w:rsidRDefault="00E4744B" w:rsidP="00E4744B">
      <w:pPr>
        <w:spacing w:line="360" w:lineRule="auto"/>
        <w:jc w:val="center"/>
        <w:rPr>
          <w:rFonts w:ascii="Arial" w:hAnsi="Arial"/>
          <w:bCs/>
          <w:color w:val="auto"/>
          <w:szCs w:val="24"/>
        </w:rPr>
      </w:pPr>
      <w:r>
        <w:rPr>
          <w:rFonts w:ascii="Arial" w:hAnsi="Arial"/>
          <w:bCs/>
          <w:color w:val="auto"/>
          <w:szCs w:val="24"/>
        </w:rPr>
        <w:t>EL TRIBUNAL ACUERDA</w:t>
      </w:r>
      <w:r w:rsidR="002E5416">
        <w:rPr>
          <w:rFonts w:ascii="Arial" w:hAnsi="Arial"/>
          <w:bCs/>
          <w:color w:val="auto"/>
          <w:szCs w:val="24"/>
        </w:rPr>
        <w:t>:</w:t>
      </w:r>
    </w:p>
    <w:p w:rsidR="00E4744B" w:rsidRPr="00F4551E" w:rsidRDefault="00E4744B" w:rsidP="00E4744B">
      <w:pPr>
        <w:numPr>
          <w:ilvl w:val="0"/>
          <w:numId w:val="1"/>
        </w:numPr>
        <w:spacing w:line="360" w:lineRule="auto"/>
        <w:jc w:val="both"/>
        <w:rPr>
          <w:rFonts w:ascii="Arial" w:hAnsi="Arial"/>
          <w:b w:val="0"/>
          <w:bCs/>
          <w:color w:val="auto"/>
          <w:szCs w:val="24"/>
        </w:rPr>
      </w:pPr>
      <w:r w:rsidRPr="00F4551E">
        <w:rPr>
          <w:rFonts w:ascii="Arial" w:hAnsi="Arial"/>
          <w:b w:val="0"/>
          <w:bCs/>
          <w:color w:val="auto"/>
          <w:szCs w:val="24"/>
        </w:rPr>
        <w:t xml:space="preserve">Observar el gasto </w:t>
      </w:r>
    </w:p>
    <w:p w:rsidR="00E4744B" w:rsidRDefault="00E4744B" w:rsidP="00E4744B">
      <w:pPr>
        <w:numPr>
          <w:ilvl w:val="0"/>
          <w:numId w:val="1"/>
        </w:numPr>
        <w:spacing w:line="360" w:lineRule="auto"/>
        <w:jc w:val="both"/>
        <w:rPr>
          <w:rFonts w:ascii="Arial" w:hAnsi="Arial"/>
          <w:b w:val="0"/>
          <w:bCs/>
          <w:color w:val="auto"/>
          <w:szCs w:val="24"/>
        </w:rPr>
      </w:pPr>
      <w:r>
        <w:rPr>
          <w:rFonts w:ascii="Arial" w:hAnsi="Arial"/>
          <w:b w:val="0"/>
          <w:bCs/>
          <w:color w:val="auto"/>
          <w:szCs w:val="24"/>
        </w:rPr>
        <w:t>Devolver las actuaciones.</w:t>
      </w:r>
    </w:p>
    <w:p w:rsidR="00BC04D5" w:rsidRDefault="003E0962">
      <w:pPr>
        <w:rPr>
          <w:rFonts w:ascii="Arial" w:hAnsi="Arial"/>
          <w:color w:val="auto"/>
          <w:sz w:val="16"/>
          <w:szCs w:val="16"/>
        </w:rPr>
      </w:pPr>
    </w:p>
    <w:p w:rsidR="00A91607" w:rsidRDefault="00A91607">
      <w:pPr>
        <w:rPr>
          <w:rFonts w:ascii="Arial" w:hAnsi="Arial"/>
          <w:b w:val="0"/>
          <w:color w:val="auto"/>
          <w:szCs w:val="24"/>
        </w:rPr>
      </w:pPr>
    </w:p>
    <w:p w:rsidR="00A91607" w:rsidRDefault="00A91607">
      <w:pPr>
        <w:rPr>
          <w:rFonts w:ascii="Arial" w:hAnsi="Arial"/>
          <w:b w:val="0"/>
          <w:color w:val="auto"/>
          <w:szCs w:val="24"/>
        </w:rPr>
      </w:pPr>
    </w:p>
    <w:p w:rsidR="00A91607" w:rsidRPr="00A91607" w:rsidRDefault="00A91607">
      <w:pPr>
        <w:rPr>
          <w:b w:val="0"/>
          <w:szCs w:val="24"/>
        </w:rPr>
      </w:pPr>
      <w:proofErr w:type="spellStart"/>
      <w:proofErr w:type="gramStart"/>
      <w:r w:rsidRPr="00A91607">
        <w:rPr>
          <w:rFonts w:ascii="Arial" w:hAnsi="Arial"/>
          <w:b w:val="0"/>
          <w:color w:val="auto"/>
          <w:szCs w:val="24"/>
        </w:rPr>
        <w:t>mp</w:t>
      </w:r>
      <w:proofErr w:type="spellEnd"/>
      <w:proofErr w:type="gramEnd"/>
    </w:p>
    <w:sectPr w:rsidR="00A91607" w:rsidRPr="00A91607" w:rsidSect="003E0962">
      <w:pgSz w:w="11906" w:h="16838" w:code="9"/>
      <w:pgMar w:top="3289" w:right="1701" w:bottom="1418"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638A6"/>
    <w:multiLevelType w:val="hybridMultilevel"/>
    <w:tmpl w:val="6D887784"/>
    <w:lvl w:ilvl="0" w:tplc="B0C62B6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4B"/>
    <w:rsid w:val="001931A6"/>
    <w:rsid w:val="001A0032"/>
    <w:rsid w:val="00286BC6"/>
    <w:rsid w:val="002E5416"/>
    <w:rsid w:val="003E0962"/>
    <w:rsid w:val="004740EA"/>
    <w:rsid w:val="00856C7A"/>
    <w:rsid w:val="00A91607"/>
    <w:rsid w:val="00E474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4B"/>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E4744B"/>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4744B"/>
    <w:rPr>
      <w:rFonts w:ascii="Arial" w:eastAsia="Times New Roman" w:hAnsi="Arial" w:cs="Arial"/>
      <w:b/>
      <w:color w:val="000000"/>
      <w:sz w:val="24"/>
      <w:szCs w:val="20"/>
      <w:lang w:val="es-ES_tradnl" w:eastAsia="es-ES"/>
    </w:rPr>
  </w:style>
  <w:style w:type="character" w:styleId="Hipervnculo">
    <w:name w:val="Hyperlink"/>
    <w:semiHidden/>
    <w:rsid w:val="00E4744B"/>
    <w:rPr>
      <w:color w:val="0000FF"/>
      <w:u w:val="single"/>
    </w:rPr>
  </w:style>
  <w:style w:type="paragraph" w:styleId="Ttulo">
    <w:name w:val="Title"/>
    <w:basedOn w:val="Normal"/>
    <w:link w:val="TtuloCar"/>
    <w:qFormat/>
    <w:rsid w:val="00E4744B"/>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4744B"/>
    <w:rPr>
      <w:rFonts w:ascii="Arial" w:eastAsia="Times New Roman" w:hAnsi="Arial" w:cs="Times New Roman"/>
      <w:b/>
      <w:sz w:val="24"/>
      <w:szCs w:val="24"/>
      <w:u w:val="single"/>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4B"/>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E4744B"/>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4744B"/>
    <w:rPr>
      <w:rFonts w:ascii="Arial" w:eastAsia="Times New Roman" w:hAnsi="Arial" w:cs="Arial"/>
      <w:b/>
      <w:color w:val="000000"/>
      <w:sz w:val="24"/>
      <w:szCs w:val="20"/>
      <w:lang w:val="es-ES_tradnl" w:eastAsia="es-ES"/>
    </w:rPr>
  </w:style>
  <w:style w:type="character" w:styleId="Hipervnculo">
    <w:name w:val="Hyperlink"/>
    <w:semiHidden/>
    <w:rsid w:val="00E4744B"/>
    <w:rPr>
      <w:color w:val="0000FF"/>
      <w:u w:val="single"/>
    </w:rPr>
  </w:style>
  <w:style w:type="paragraph" w:styleId="Ttulo">
    <w:name w:val="Title"/>
    <w:basedOn w:val="Normal"/>
    <w:link w:val="TtuloCar"/>
    <w:qFormat/>
    <w:rsid w:val="00E4744B"/>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4744B"/>
    <w:rPr>
      <w:rFonts w:ascii="Arial" w:eastAsia="Times New Roman" w:hAnsi="Arial" w:cs="Times New Roman"/>
      <w:b/>
      <w:sz w:val="24"/>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Mariangeles Prado</dc:creator>
  <cp:keywords/>
  <dc:description/>
  <cp:lastModifiedBy>Tribunal1</cp:lastModifiedBy>
  <cp:revision>8</cp:revision>
  <cp:lastPrinted>2015-05-07T19:42:00Z</cp:lastPrinted>
  <dcterms:created xsi:type="dcterms:W3CDTF">2015-05-07T16:51:00Z</dcterms:created>
  <dcterms:modified xsi:type="dcterms:W3CDTF">2015-05-07T19:43:00Z</dcterms:modified>
</cp:coreProperties>
</file>