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95" w:rsidRPr="00694395" w:rsidRDefault="00694395" w:rsidP="006943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694395">
        <w:rPr>
          <w:rFonts w:ascii="Arial" w:hAnsi="Arial" w:cs="Arial"/>
          <w:b/>
          <w:lang w:val="es-ES_tradnl"/>
        </w:rPr>
        <w:t>RESOLUCION ADOPTADA POR EL</w:t>
      </w:r>
    </w:p>
    <w:p w:rsidR="00694395" w:rsidRPr="00694395" w:rsidRDefault="00694395" w:rsidP="0069439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94395" w:rsidRPr="00694395" w:rsidRDefault="00694395" w:rsidP="006943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694395">
        <w:rPr>
          <w:rFonts w:ascii="Arial" w:hAnsi="Arial" w:cs="Arial"/>
          <w:b/>
          <w:lang w:val="es-ES_tradnl"/>
        </w:rPr>
        <w:t>TRIBUNAL DE CUENTAS</w:t>
      </w:r>
    </w:p>
    <w:p w:rsidR="00694395" w:rsidRPr="00694395" w:rsidRDefault="00694395" w:rsidP="0069439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94395" w:rsidRPr="00694395" w:rsidRDefault="00694395" w:rsidP="006943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694395">
        <w:rPr>
          <w:rFonts w:ascii="Arial" w:hAnsi="Arial" w:cs="Arial"/>
          <w:b/>
          <w:lang w:val="es-ES_tradnl"/>
        </w:rPr>
        <w:t>EN SESION DE FECHA 22 DE ABRIL DE 2015</w:t>
      </w:r>
    </w:p>
    <w:p w:rsidR="00694395" w:rsidRPr="00694395" w:rsidRDefault="00694395" w:rsidP="006943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94395" w:rsidRPr="00694395" w:rsidRDefault="00694395" w:rsidP="006943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694395">
        <w:rPr>
          <w:rFonts w:ascii="Arial" w:hAnsi="Arial" w:cs="Arial"/>
          <w:b/>
        </w:rPr>
        <w:t xml:space="preserve">(E. E. Nº 2015-17-1-0001662, </w:t>
      </w:r>
      <w:proofErr w:type="spellStart"/>
      <w:r w:rsidRPr="00694395">
        <w:rPr>
          <w:rFonts w:ascii="Arial" w:hAnsi="Arial" w:cs="Arial"/>
          <w:b/>
        </w:rPr>
        <w:t>Ent</w:t>
      </w:r>
      <w:proofErr w:type="spellEnd"/>
      <w:r w:rsidRPr="00694395">
        <w:rPr>
          <w:rFonts w:ascii="Arial" w:hAnsi="Arial" w:cs="Arial"/>
          <w:b/>
        </w:rPr>
        <w:t>. N° 1</w:t>
      </w:r>
      <w:r>
        <w:rPr>
          <w:rFonts w:ascii="Arial" w:hAnsi="Arial" w:cs="Arial"/>
          <w:b/>
        </w:rPr>
        <w:t>338</w:t>
      </w:r>
      <w:r w:rsidRPr="00694395">
        <w:rPr>
          <w:rFonts w:ascii="Arial" w:hAnsi="Arial" w:cs="Arial"/>
          <w:b/>
        </w:rPr>
        <w:t>/15)</w:t>
      </w:r>
    </w:p>
    <w:p w:rsidR="00694395" w:rsidRPr="00694395" w:rsidRDefault="00694395" w:rsidP="00694395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0609EC" w:rsidRDefault="000609EC" w:rsidP="0061543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87AD1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AB6B7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55B15">
        <w:rPr>
          <w:rFonts w:ascii="Arial" w:hAnsi="Arial"/>
        </w:rPr>
        <w:t>B</w:t>
      </w:r>
      <w:r w:rsidR="00C96B86">
        <w:rPr>
          <w:rFonts w:ascii="Arial" w:hAnsi="Arial"/>
        </w:rPr>
        <w:t>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887AD1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887AD1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887AD1">
        <w:rPr>
          <w:rFonts w:ascii="Arial" w:hAnsi="Arial"/>
        </w:rPr>
        <w:t>diciembre 2014 y enero</w:t>
      </w:r>
      <w:r>
        <w:rPr>
          <w:rFonts w:ascii="Arial" w:hAnsi="Arial"/>
        </w:rPr>
        <w:t xml:space="preserve">  201</w:t>
      </w:r>
      <w:r w:rsidR="00887AD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562B66" w:rsidRDefault="000609EC" w:rsidP="0061543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887AD1">
        <w:rPr>
          <w:rFonts w:ascii="Arial" w:hAnsi="Arial"/>
          <w:lang w:val="es-MX"/>
        </w:rPr>
        <w:t>6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87AD1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887AD1">
        <w:rPr>
          <w:rFonts w:ascii="Arial" w:hAnsi="Arial"/>
          <w:lang w:val="es-MX"/>
        </w:rPr>
        <w:t>670.859</w:t>
      </w:r>
      <w:r w:rsidR="00562B66">
        <w:rPr>
          <w:rFonts w:ascii="Arial" w:hAnsi="Arial"/>
          <w:lang w:val="es-MX"/>
        </w:rPr>
        <w:t>, según el siguiente detalle:</w:t>
      </w:r>
    </w:p>
    <w:p w:rsidR="0061543F" w:rsidRDefault="0061543F" w:rsidP="0061543F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Tr="00562B66">
        <w:tc>
          <w:tcPr>
            <w:tcW w:w="3366" w:type="pct"/>
          </w:tcPr>
          <w:p w:rsidR="00562B66" w:rsidRPr="008C7C1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8C7C1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8C7C1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Importe</w:t>
            </w:r>
            <w:r w:rsidR="000713E7" w:rsidRPr="008C7C12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A34878" w:rsidTr="00562B66">
        <w:tc>
          <w:tcPr>
            <w:tcW w:w="3366" w:type="pct"/>
          </w:tcPr>
          <w:p w:rsidR="00A34878" w:rsidRDefault="00A34878" w:rsidP="003F692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3F692F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</w:t>
            </w:r>
            <w:r w:rsidR="003F692F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 xml:space="preserve"> 15 del TOCAF</w:t>
            </w:r>
          </w:p>
        </w:tc>
        <w:tc>
          <w:tcPr>
            <w:tcW w:w="851" w:type="pct"/>
          </w:tcPr>
          <w:p w:rsidR="00A34878" w:rsidRDefault="00887AD1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A34878" w:rsidRDefault="00887AD1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350.432</w:t>
            </w:r>
          </w:p>
        </w:tc>
      </w:tr>
      <w:tr w:rsidR="00A34878" w:rsidTr="00562B66">
        <w:tc>
          <w:tcPr>
            <w:tcW w:w="3366" w:type="pct"/>
          </w:tcPr>
          <w:p w:rsidR="00A34878" w:rsidRDefault="00A34878" w:rsidP="003F692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3F692F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</w:t>
            </w:r>
            <w:r w:rsidR="003F692F">
              <w:rPr>
                <w:rFonts w:ascii="Arial" w:hAnsi="Arial"/>
                <w:lang w:val="es-MX"/>
              </w:rPr>
              <w:t>.</w:t>
            </w:r>
            <w:r>
              <w:rPr>
                <w:rFonts w:ascii="Arial" w:hAnsi="Arial"/>
                <w:lang w:val="es-MX"/>
              </w:rPr>
              <w:t xml:space="preserve"> 21 del TOCAF</w:t>
            </w:r>
          </w:p>
        </w:tc>
        <w:tc>
          <w:tcPr>
            <w:tcW w:w="851" w:type="pct"/>
          </w:tcPr>
          <w:p w:rsidR="00A34878" w:rsidRDefault="00EE0D2C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A34878" w:rsidRDefault="00887AD1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320.427</w:t>
            </w:r>
          </w:p>
        </w:tc>
      </w:tr>
      <w:tr w:rsidR="00A34878" w:rsidTr="00562B66">
        <w:tc>
          <w:tcPr>
            <w:tcW w:w="3366" w:type="pct"/>
          </w:tcPr>
          <w:p w:rsidR="00A34878" w:rsidRPr="008C7C12" w:rsidRDefault="00A34878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A34878" w:rsidRPr="008C7C12" w:rsidRDefault="00887AD1" w:rsidP="00EE0D2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783" w:type="pct"/>
          </w:tcPr>
          <w:p w:rsidR="00A34878" w:rsidRPr="008C7C12" w:rsidRDefault="00887AD1" w:rsidP="0063048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8C7C12">
              <w:rPr>
                <w:rFonts w:ascii="Arial" w:hAnsi="Arial"/>
                <w:b/>
                <w:lang w:val="es-MX"/>
              </w:rPr>
              <w:t>670.859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F02EA7" w:rsidRDefault="008C7C12" w:rsidP="0061543F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en las </w:t>
      </w:r>
      <w:r w:rsidR="003F692F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esoluciones de reiteración no se establecen los fundamentos de las mismas;</w:t>
      </w:r>
    </w:p>
    <w:p w:rsidR="000609EC" w:rsidRDefault="000609EC" w:rsidP="0061543F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61543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1543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1543F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1543F">
        <w:rPr>
          <w:rFonts w:ascii="Arial" w:hAnsi="Arial"/>
          <w:lang w:val="es-MX"/>
        </w:rPr>
        <w:t>eral B) del</w:t>
      </w:r>
      <w:r w:rsidR="008C7C12">
        <w:rPr>
          <w:rFonts w:ascii="Arial" w:hAnsi="Arial"/>
          <w:lang w:val="es-MX"/>
        </w:rPr>
        <w:t xml:space="preserve"> </w:t>
      </w:r>
      <w:r w:rsidR="0061543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8C7C12">
        <w:rPr>
          <w:rFonts w:ascii="Arial" w:hAnsi="Arial"/>
          <w:spacing w:val="-3"/>
          <w:lang w:val="es-ES_tradnl"/>
        </w:rPr>
        <w:t>;</w:t>
      </w:r>
    </w:p>
    <w:p w:rsidR="00F02EA7" w:rsidRDefault="00F02EA7" w:rsidP="0061543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no se aportan elementos que ameriten el levantamiento de las observaciones;</w:t>
      </w:r>
    </w:p>
    <w:p w:rsidR="000609EC" w:rsidRDefault="000609EC" w:rsidP="0061543F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1543F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1543F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1543F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A55B15">
        <w:rPr>
          <w:rFonts w:ascii="Arial" w:hAnsi="Arial"/>
          <w:lang w:val="es-MX"/>
        </w:rPr>
        <w:t>B</w:t>
      </w:r>
      <w:r w:rsidR="00932524">
        <w:rPr>
          <w:rFonts w:ascii="Arial" w:hAnsi="Arial"/>
          <w:lang w:val="es-MX"/>
        </w:rPr>
        <w:t>ella Unión</w:t>
      </w:r>
      <w:r>
        <w:rPr>
          <w:rFonts w:ascii="Arial" w:hAnsi="Arial"/>
          <w:lang w:val="es-MX"/>
        </w:rPr>
        <w:t xml:space="preserve"> y al Contador Delegado.</w:t>
      </w:r>
    </w:p>
    <w:p w:rsidR="0061543F" w:rsidRDefault="0061543F" w:rsidP="0061543F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61543F" w:rsidSect="0096478F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30" w:rsidRDefault="00920030">
      <w:r>
        <w:separator/>
      </w:r>
    </w:p>
  </w:endnote>
  <w:endnote w:type="continuationSeparator" w:id="0">
    <w:p w:rsidR="00920030" w:rsidRDefault="009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30" w:rsidRDefault="00920030">
      <w:r>
        <w:separator/>
      </w:r>
    </w:p>
  </w:footnote>
  <w:footnote w:type="continuationSeparator" w:id="0">
    <w:p w:rsidR="00920030" w:rsidRDefault="0092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42E93"/>
    <w:rsid w:val="00380253"/>
    <w:rsid w:val="003F692F"/>
    <w:rsid w:val="00462DB2"/>
    <w:rsid w:val="004C7769"/>
    <w:rsid w:val="005522E3"/>
    <w:rsid w:val="00562B66"/>
    <w:rsid w:val="005830F8"/>
    <w:rsid w:val="005A4212"/>
    <w:rsid w:val="0061543F"/>
    <w:rsid w:val="00630484"/>
    <w:rsid w:val="00655855"/>
    <w:rsid w:val="00694395"/>
    <w:rsid w:val="006E4B28"/>
    <w:rsid w:val="006F33B2"/>
    <w:rsid w:val="00702E1D"/>
    <w:rsid w:val="00717F71"/>
    <w:rsid w:val="00730354"/>
    <w:rsid w:val="007C78DC"/>
    <w:rsid w:val="00887AD1"/>
    <w:rsid w:val="008C7C12"/>
    <w:rsid w:val="00912C55"/>
    <w:rsid w:val="00920030"/>
    <w:rsid w:val="00932524"/>
    <w:rsid w:val="0096478F"/>
    <w:rsid w:val="009E617B"/>
    <w:rsid w:val="00A333E1"/>
    <w:rsid w:val="00A34878"/>
    <w:rsid w:val="00A55B15"/>
    <w:rsid w:val="00A86E69"/>
    <w:rsid w:val="00AB6B75"/>
    <w:rsid w:val="00AE67E0"/>
    <w:rsid w:val="00B745DB"/>
    <w:rsid w:val="00BB4EDD"/>
    <w:rsid w:val="00BC71D5"/>
    <w:rsid w:val="00C06DFB"/>
    <w:rsid w:val="00C96B86"/>
    <w:rsid w:val="00D65093"/>
    <w:rsid w:val="00D66F6E"/>
    <w:rsid w:val="00DC441B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9</cp:revision>
  <cp:lastPrinted>2015-04-24T17:01:00Z</cp:lastPrinted>
  <dcterms:created xsi:type="dcterms:W3CDTF">2015-04-24T16:56:00Z</dcterms:created>
  <dcterms:modified xsi:type="dcterms:W3CDTF">2015-06-05T19:30:00Z</dcterms:modified>
</cp:coreProperties>
</file>