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9C54C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C54CF" w:rsidRPr="009C54CF" w:rsidRDefault="009C54CF" w:rsidP="009C54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C54C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C54CF" w:rsidRPr="009C54CF" w:rsidRDefault="009C54CF" w:rsidP="009C54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C54CF">
        <w:rPr>
          <w:rFonts w:ascii="Arial" w:hAnsi="Arial" w:cs="Arial"/>
          <w:b/>
          <w:sz w:val="24"/>
          <w:szCs w:val="24"/>
          <w:lang w:val="es-ES_tradnl"/>
        </w:rPr>
        <w:t>EN SESION DE FECHA 15 DE ABRIL DE 2015</w:t>
      </w:r>
    </w:p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4CF">
        <w:rPr>
          <w:rFonts w:ascii="Arial" w:hAnsi="Arial" w:cs="Arial"/>
          <w:b/>
          <w:sz w:val="24"/>
          <w:szCs w:val="24"/>
        </w:rPr>
        <w:t>(E. E. Nº 201</w:t>
      </w:r>
      <w:r w:rsidR="00857D20">
        <w:rPr>
          <w:rFonts w:ascii="Arial" w:hAnsi="Arial" w:cs="Arial"/>
          <w:b/>
          <w:sz w:val="24"/>
          <w:szCs w:val="24"/>
        </w:rPr>
        <w:t>5</w:t>
      </w:r>
      <w:r w:rsidRPr="009C54CF">
        <w:rPr>
          <w:rFonts w:ascii="Arial" w:hAnsi="Arial" w:cs="Arial"/>
          <w:b/>
          <w:sz w:val="24"/>
          <w:szCs w:val="24"/>
        </w:rPr>
        <w:t>-17-1-000</w:t>
      </w:r>
      <w:r w:rsidR="00A3332F">
        <w:rPr>
          <w:rFonts w:ascii="Arial" w:hAnsi="Arial" w:cs="Arial"/>
          <w:b/>
          <w:sz w:val="24"/>
          <w:szCs w:val="24"/>
        </w:rPr>
        <w:t xml:space="preserve">617, </w:t>
      </w:r>
      <w:proofErr w:type="spellStart"/>
      <w:r w:rsidR="00A3332F">
        <w:rPr>
          <w:rFonts w:ascii="Arial" w:hAnsi="Arial" w:cs="Arial"/>
          <w:b/>
          <w:sz w:val="24"/>
          <w:szCs w:val="24"/>
        </w:rPr>
        <w:t>Ent</w:t>
      </w:r>
      <w:proofErr w:type="spellEnd"/>
      <w:r w:rsidR="00A3332F">
        <w:rPr>
          <w:rFonts w:ascii="Arial" w:hAnsi="Arial" w:cs="Arial"/>
          <w:b/>
          <w:sz w:val="24"/>
          <w:szCs w:val="24"/>
        </w:rPr>
        <w:t xml:space="preserve">. Iniciada </w:t>
      </w:r>
      <w:r w:rsidR="00857D20">
        <w:rPr>
          <w:rFonts w:ascii="Arial" w:hAnsi="Arial" w:cs="Arial"/>
          <w:b/>
          <w:sz w:val="24"/>
          <w:szCs w:val="24"/>
        </w:rPr>
        <w:t>5/15</w:t>
      </w:r>
      <w:r w:rsidRPr="009C54CF">
        <w:rPr>
          <w:rFonts w:ascii="Arial" w:hAnsi="Arial" w:cs="Arial"/>
          <w:b/>
          <w:sz w:val="24"/>
          <w:szCs w:val="24"/>
        </w:rPr>
        <w:t>)</w:t>
      </w:r>
    </w:p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:rsidR="009C54CF" w:rsidRPr="009C54CF" w:rsidRDefault="009C54CF" w:rsidP="009C54CF">
      <w:pPr>
        <w:tabs>
          <w:tab w:val="center" w:pos="4253"/>
        </w:tabs>
        <w:suppressAutoHyphens/>
        <w:spacing w:after="0" w:line="240" w:lineRule="auto"/>
        <w:rPr>
          <w:rFonts w:ascii="Arial" w:hAnsi="Arial" w:cs="Arial"/>
          <w:spacing w:val="-3"/>
          <w:sz w:val="24"/>
          <w:szCs w:val="24"/>
        </w:rPr>
      </w:pPr>
    </w:p>
    <w:p w:rsidR="00023CD6" w:rsidRDefault="00023CD6" w:rsidP="00A64369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bCs/>
          <w:sz w:val="24"/>
          <w:szCs w:val="24"/>
        </w:rPr>
        <w:t xml:space="preserve"> los antecedentes remitidos por la Contador</w:t>
      </w:r>
      <w:r w:rsidR="007E199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Auditor</w:t>
      </w:r>
      <w:r w:rsidR="007E199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destacado ante la Presidencia de la República, relacionados con la no aprobación de rendiciones de cuentas de Fondos Rotatorios en el mes de diciembre de 2014</w:t>
      </w:r>
      <w:r>
        <w:rPr>
          <w:rFonts w:ascii="Arial" w:hAnsi="Arial" w:cs="Arial"/>
          <w:sz w:val="24"/>
          <w:szCs w:val="24"/>
        </w:rPr>
        <w:t>;</w:t>
      </w:r>
    </w:p>
    <w:p w:rsidR="00023CD6" w:rsidRDefault="00023CD6" w:rsidP="00A6436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A4731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en dicho período el </w:t>
      </w:r>
      <w:r w:rsidRPr="00A47317">
        <w:rPr>
          <w:rFonts w:ascii="Arial" w:hAnsi="Arial" w:cs="Arial"/>
          <w:sz w:val="24"/>
          <w:szCs w:val="24"/>
        </w:rPr>
        <w:t xml:space="preserve">Contador </w:t>
      </w:r>
      <w:r>
        <w:rPr>
          <w:rFonts w:ascii="Arial" w:hAnsi="Arial" w:cs="Arial"/>
          <w:sz w:val="24"/>
          <w:szCs w:val="24"/>
        </w:rPr>
        <w:t>Auditor no aprobó dos rendiciones de cuentas de fondos rotatorios por incluir gastos que incumplen con normas legales según el siguiente detalle:</w:t>
      </w:r>
    </w:p>
    <w:tbl>
      <w:tblPr>
        <w:tblW w:w="798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600"/>
        <w:gridCol w:w="1200"/>
        <w:gridCol w:w="1580"/>
      </w:tblGrid>
      <w:tr w:rsidR="00023CD6" w:rsidRPr="000F5835" w:rsidTr="000F5835">
        <w:trPr>
          <w:trHeight w:val="8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0F5835" w:rsidRDefault="00023CD6" w:rsidP="000F58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U.E.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0F5835" w:rsidRDefault="00FE5AC5" w:rsidP="000F58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Lote/ </w:t>
            </w:r>
            <w:r w:rsidR="00023CD6" w:rsidRPr="000F583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Nº Fondo Rotatorio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0F5835" w:rsidRDefault="00023CD6" w:rsidP="000F58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Importe Total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0F5835" w:rsidRDefault="00023CD6" w:rsidP="000F58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Norma que se incumple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0F5835" w:rsidRDefault="00023CD6" w:rsidP="000F58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Cantidad de Gastos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0F5835" w:rsidRDefault="00023CD6" w:rsidP="000F58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Monto en $ de los Gastos No Aprobados</w:t>
            </w:r>
          </w:p>
        </w:tc>
      </w:tr>
      <w:tr w:rsidR="00023CD6" w:rsidRPr="000F5835" w:rsidTr="000F5835">
        <w:trPr>
          <w:trHeight w:val="10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FE5AC5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1445</w:t>
            </w:r>
            <w:r w:rsidR="00895F52">
              <w:rPr>
                <w:rFonts w:ascii="Arial" w:hAnsi="Arial" w:cs="Arial"/>
                <w:sz w:val="20"/>
                <w:szCs w:val="20"/>
                <w:lang w:val="es-ES" w:eastAsia="es-ES"/>
              </w:rPr>
              <w:t>/0</w:t>
            </w:r>
            <w:r w:rsidR="00023CD6"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60148D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2.207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Por no haber norma legal que habilite dicho gasto.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2.028</w:t>
            </w:r>
          </w:p>
        </w:tc>
      </w:tr>
      <w:tr w:rsidR="00023CD6" w:rsidRPr="000F5835" w:rsidTr="000F5835">
        <w:trPr>
          <w:trHeight w:val="10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FE5AC5" w:rsidP="00895F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1314</w:t>
            </w:r>
            <w:r w:rsidR="00895F52">
              <w:rPr>
                <w:rFonts w:ascii="Arial" w:hAnsi="Arial" w:cs="Arial"/>
                <w:sz w:val="20"/>
                <w:szCs w:val="20"/>
                <w:lang w:val="es-ES" w:eastAsia="es-ES"/>
              </w:rPr>
              <w:t>/01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60148D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7.965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Por no haber norma legal que habilite dicho gasto.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4.326</w:t>
            </w:r>
          </w:p>
        </w:tc>
      </w:tr>
      <w:tr w:rsidR="00023CD6" w:rsidRPr="000F5835" w:rsidTr="000F583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3CD6" w:rsidRPr="000F5835" w:rsidRDefault="00023CD6" w:rsidP="000F58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F5835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4A5073" w:rsidRDefault="00023CD6" w:rsidP="000F58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A507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TOTALES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4A5073" w:rsidRDefault="00701149" w:rsidP="0070114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A507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CD6" w:rsidRPr="004A5073" w:rsidRDefault="00023CD6" w:rsidP="000F583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A507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6.354</w:t>
            </w:r>
          </w:p>
        </w:tc>
      </w:tr>
    </w:tbl>
    <w:p w:rsidR="00023CD6" w:rsidRDefault="00023CD6" w:rsidP="00C96BFD">
      <w:pPr>
        <w:rPr>
          <w:rFonts w:ascii="Arial" w:hAnsi="Arial" w:cs="Arial"/>
          <w:sz w:val="24"/>
          <w:szCs w:val="24"/>
        </w:rPr>
      </w:pPr>
    </w:p>
    <w:p w:rsidR="00023CD6" w:rsidRDefault="00023CD6" w:rsidP="00A643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sz w:val="24"/>
          <w:szCs w:val="24"/>
        </w:rPr>
        <w:t>CONSIDERANDO:</w:t>
      </w:r>
      <w:r w:rsidR="00A6436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resultan fundados los motivos para no aprobar las rendiciones de cuentas referidas;</w:t>
      </w:r>
    </w:p>
    <w:p w:rsidR="00023CD6" w:rsidRDefault="00023CD6" w:rsidP="00A64369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>:</w:t>
      </w:r>
      <w:r w:rsidRPr="00B91709">
        <w:rPr>
          <w:rFonts w:ascii="Arial" w:hAnsi="Arial" w:cs="Arial"/>
          <w:sz w:val="24"/>
          <w:szCs w:val="24"/>
        </w:rPr>
        <w:t xml:space="preserve"> a lo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expuesto precedentemente y a lo dispuesto en el </w:t>
      </w:r>
      <w:r w:rsidR="00A64369">
        <w:rPr>
          <w:rFonts w:ascii="Arial" w:hAnsi="Arial" w:cs="Arial"/>
          <w:sz w:val="24"/>
          <w:szCs w:val="24"/>
        </w:rPr>
        <w:t>Artículo 211 Literal</w:t>
      </w:r>
      <w:r>
        <w:rPr>
          <w:rFonts w:ascii="Arial" w:hAnsi="Arial" w:cs="Arial"/>
          <w:sz w:val="24"/>
          <w:szCs w:val="24"/>
        </w:rPr>
        <w:t xml:space="preserve"> E) de la Constitución de la República;</w:t>
      </w:r>
    </w:p>
    <w:p w:rsidR="00023CD6" w:rsidRDefault="00023CD6" w:rsidP="00C96B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6BFD">
        <w:rPr>
          <w:rFonts w:ascii="Arial" w:hAnsi="Arial" w:cs="Arial"/>
          <w:b/>
          <w:sz w:val="24"/>
          <w:szCs w:val="24"/>
        </w:rPr>
        <w:t>EL TRIBUNAL ACUERDA</w:t>
      </w:r>
    </w:p>
    <w:p w:rsidR="00023CD6" w:rsidRDefault="00023CD6" w:rsidP="00C24BFF">
      <w:pPr>
        <w:spacing w:after="0" w:line="36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Ratificar lo actuado por</w:t>
      </w:r>
      <w:r w:rsidR="007E1990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Contador Auditor</w:t>
      </w:r>
      <w:r w:rsidR="007E1990">
        <w:rPr>
          <w:rFonts w:ascii="Arial" w:hAnsi="Arial" w:cs="Arial"/>
          <w:sz w:val="24"/>
          <w:szCs w:val="24"/>
        </w:rPr>
        <w:t>a destacada</w:t>
      </w:r>
      <w:r>
        <w:rPr>
          <w:rFonts w:ascii="Arial" w:hAnsi="Arial" w:cs="Arial"/>
          <w:sz w:val="24"/>
          <w:szCs w:val="24"/>
        </w:rPr>
        <w:t xml:space="preserve"> ante </w:t>
      </w:r>
      <w:r>
        <w:rPr>
          <w:rFonts w:ascii="Arial" w:hAnsi="Arial" w:cs="Arial"/>
          <w:bCs/>
          <w:sz w:val="24"/>
          <w:szCs w:val="24"/>
        </w:rPr>
        <w:t>la Presidencia de   la República</w:t>
      </w:r>
      <w:r w:rsidR="00A160A6">
        <w:rPr>
          <w:rFonts w:ascii="Arial" w:hAnsi="Arial" w:cs="Arial"/>
          <w:bCs/>
          <w:sz w:val="24"/>
          <w:szCs w:val="24"/>
        </w:rPr>
        <w:t>;</w:t>
      </w:r>
    </w:p>
    <w:p w:rsidR="00023CD6" w:rsidRPr="00966F35" w:rsidRDefault="00023CD6" w:rsidP="00C96BF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66F35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6F35">
        <w:rPr>
          <w:rFonts w:ascii="Arial" w:hAnsi="Arial" w:cs="Arial"/>
          <w:sz w:val="24"/>
          <w:szCs w:val="24"/>
        </w:rPr>
        <w:t xml:space="preserve">Comunicar la presente </w:t>
      </w:r>
      <w:r>
        <w:rPr>
          <w:rFonts w:ascii="Arial" w:hAnsi="Arial" w:cs="Arial"/>
          <w:sz w:val="24"/>
          <w:szCs w:val="24"/>
        </w:rPr>
        <w:t xml:space="preserve">Resolución a </w:t>
      </w:r>
      <w:r>
        <w:rPr>
          <w:rFonts w:ascii="Arial" w:hAnsi="Arial" w:cs="Arial"/>
          <w:bCs/>
          <w:sz w:val="24"/>
          <w:szCs w:val="24"/>
        </w:rPr>
        <w:t>la Presidencia de la República</w:t>
      </w:r>
      <w:r w:rsidRPr="00966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</w:t>
      </w:r>
      <w:r w:rsidR="007E1990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966F35">
        <w:rPr>
          <w:rFonts w:ascii="Arial" w:hAnsi="Arial" w:cs="Arial"/>
          <w:sz w:val="24"/>
          <w:szCs w:val="24"/>
        </w:rPr>
        <w:t>Contador</w:t>
      </w:r>
      <w:r w:rsidR="007E1990">
        <w:rPr>
          <w:rFonts w:ascii="Arial" w:hAnsi="Arial" w:cs="Arial"/>
          <w:sz w:val="24"/>
          <w:szCs w:val="24"/>
        </w:rPr>
        <w:t>a</w:t>
      </w:r>
      <w:r w:rsidRPr="00966F35">
        <w:rPr>
          <w:rFonts w:ascii="Arial" w:hAnsi="Arial" w:cs="Arial"/>
          <w:sz w:val="24"/>
          <w:szCs w:val="24"/>
        </w:rPr>
        <w:t xml:space="preserve"> Auditor</w:t>
      </w:r>
      <w:r w:rsidR="007E1990">
        <w:rPr>
          <w:rFonts w:ascii="Arial" w:hAnsi="Arial" w:cs="Arial"/>
          <w:sz w:val="24"/>
          <w:szCs w:val="24"/>
        </w:rPr>
        <w:t>a Destacada</w:t>
      </w:r>
      <w:r w:rsidR="00A160A6">
        <w:rPr>
          <w:rFonts w:ascii="Arial" w:hAnsi="Arial" w:cs="Arial"/>
          <w:sz w:val="24"/>
          <w:szCs w:val="24"/>
        </w:rPr>
        <w:t>;</w:t>
      </w:r>
    </w:p>
    <w:p w:rsidR="00023CD6" w:rsidRDefault="00023CD6" w:rsidP="00966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6F3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t></w:t>
      </w:r>
      <w:r w:rsidRPr="00966F35">
        <w:rPr>
          <w:rFonts w:ascii="Arial" w:hAnsi="Arial" w:cs="Arial"/>
          <w:sz w:val="24"/>
          <w:szCs w:val="24"/>
        </w:rPr>
        <w:t>Dar cuenta a la Asamblea General.</w:t>
      </w:r>
      <w:r w:rsidR="00A64369">
        <w:rPr>
          <w:rFonts w:ascii="Arial" w:hAnsi="Arial" w:cs="Arial"/>
          <w:sz w:val="24"/>
          <w:szCs w:val="24"/>
        </w:rPr>
        <w:t>-</w:t>
      </w:r>
    </w:p>
    <w:p w:rsidR="00B624D2" w:rsidRDefault="00B624D2" w:rsidP="00966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CD6" w:rsidRPr="00A47317" w:rsidRDefault="00A64369" w:rsidP="00A160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</w:p>
    <w:sectPr w:rsidR="00023CD6" w:rsidRPr="00A47317" w:rsidSect="00C02C0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0E"/>
    <w:rsid w:val="00015F95"/>
    <w:rsid w:val="00023CD6"/>
    <w:rsid w:val="0002405F"/>
    <w:rsid w:val="0003315C"/>
    <w:rsid w:val="00036C31"/>
    <w:rsid w:val="000F5835"/>
    <w:rsid w:val="00182C83"/>
    <w:rsid w:val="00374FC5"/>
    <w:rsid w:val="003F3EFA"/>
    <w:rsid w:val="00464137"/>
    <w:rsid w:val="004A1514"/>
    <w:rsid w:val="004A5073"/>
    <w:rsid w:val="005C56E1"/>
    <w:rsid w:val="005D7F1A"/>
    <w:rsid w:val="0060148D"/>
    <w:rsid w:val="00631FF3"/>
    <w:rsid w:val="006C640E"/>
    <w:rsid w:val="006C7912"/>
    <w:rsid w:val="00701149"/>
    <w:rsid w:val="00773BE9"/>
    <w:rsid w:val="007A453B"/>
    <w:rsid w:val="007A6DB7"/>
    <w:rsid w:val="007E1990"/>
    <w:rsid w:val="0081223F"/>
    <w:rsid w:val="00857D20"/>
    <w:rsid w:val="00862CB3"/>
    <w:rsid w:val="00862EB3"/>
    <w:rsid w:val="00895F52"/>
    <w:rsid w:val="008D7426"/>
    <w:rsid w:val="008E2725"/>
    <w:rsid w:val="00954750"/>
    <w:rsid w:val="00966F35"/>
    <w:rsid w:val="009C54CF"/>
    <w:rsid w:val="009C70E1"/>
    <w:rsid w:val="009F61A3"/>
    <w:rsid w:val="00A160A6"/>
    <w:rsid w:val="00A3332F"/>
    <w:rsid w:val="00A47317"/>
    <w:rsid w:val="00A64369"/>
    <w:rsid w:val="00AB4B47"/>
    <w:rsid w:val="00AC1B9E"/>
    <w:rsid w:val="00AC219F"/>
    <w:rsid w:val="00B14726"/>
    <w:rsid w:val="00B624D2"/>
    <w:rsid w:val="00B742AF"/>
    <w:rsid w:val="00B91709"/>
    <w:rsid w:val="00C02C0F"/>
    <w:rsid w:val="00C03E4E"/>
    <w:rsid w:val="00C24BFF"/>
    <w:rsid w:val="00C96BFD"/>
    <w:rsid w:val="00CF7F4C"/>
    <w:rsid w:val="00D22C11"/>
    <w:rsid w:val="00D613D5"/>
    <w:rsid w:val="00FE5AC5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F3"/>
    <w:pPr>
      <w:spacing w:after="200" w:line="276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473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C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F3"/>
    <w:pPr>
      <w:spacing w:after="200" w:line="276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473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C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9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Nº 2014-17-1-000</vt:lpstr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Nº 2014-17-1-000</dc:title>
  <dc:creator>Nestor Chiazzo</dc:creator>
  <cp:lastModifiedBy> </cp:lastModifiedBy>
  <cp:revision>5</cp:revision>
  <cp:lastPrinted>2015-04-21T19:21:00Z</cp:lastPrinted>
  <dcterms:created xsi:type="dcterms:W3CDTF">2015-04-21T19:21:00Z</dcterms:created>
  <dcterms:modified xsi:type="dcterms:W3CDTF">2015-05-27T18:54:00Z</dcterms:modified>
</cp:coreProperties>
</file>