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4A9" w:rsidRDefault="00170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1704A9" w:rsidRDefault="001704A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04A9" w:rsidRDefault="00170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704A9" w:rsidRDefault="001704A9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04A9" w:rsidRDefault="00170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 25  DE   MARZO DE 2015</w:t>
      </w:r>
    </w:p>
    <w:p w:rsidR="001704A9" w:rsidRDefault="00170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704A9" w:rsidRPr="001704A9" w:rsidRDefault="001704A9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704A9">
        <w:rPr>
          <w:rFonts w:ascii="Helvetica" w:hAnsi="Helvetica"/>
          <w:b/>
          <w:lang w:val="es-UY"/>
        </w:rPr>
        <w:t xml:space="preserve">(E. E. Nº 2015-17-1-0001425, </w:t>
      </w:r>
      <w:proofErr w:type="spellStart"/>
      <w:r w:rsidRPr="001704A9">
        <w:rPr>
          <w:rFonts w:ascii="Helvetica" w:hAnsi="Helvetica"/>
          <w:b/>
          <w:lang w:val="es-UY"/>
        </w:rPr>
        <w:t>Ent</w:t>
      </w:r>
      <w:proofErr w:type="spellEnd"/>
      <w:r w:rsidRPr="001704A9">
        <w:rPr>
          <w:rFonts w:ascii="Helvetica" w:hAnsi="Helvetica"/>
          <w:b/>
          <w:lang w:val="es-UY"/>
        </w:rPr>
        <w:t>. N° 1118/15)</w:t>
      </w:r>
    </w:p>
    <w:p w:rsidR="001704A9" w:rsidRPr="001704A9" w:rsidRDefault="001704A9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1704A9" w:rsidRPr="001704A9" w:rsidRDefault="001704A9">
      <w:pPr>
        <w:tabs>
          <w:tab w:val="center" w:pos="4253"/>
        </w:tabs>
        <w:suppressAutoHyphens/>
        <w:rPr>
          <w:spacing w:val="-3"/>
          <w:lang w:val="es-UY"/>
        </w:rPr>
      </w:pPr>
    </w:p>
    <w:p w:rsidR="001704A9" w:rsidRPr="001704A9" w:rsidRDefault="001704A9">
      <w:pPr>
        <w:rPr>
          <w:lang w:val="es-UY"/>
        </w:rPr>
      </w:pPr>
    </w:p>
    <w:p w:rsidR="00F76A11" w:rsidRDefault="00F76A11" w:rsidP="001704A9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VISTO:</w:t>
      </w:r>
      <w:r>
        <w:rPr>
          <w:rFonts w:cs="Arial"/>
        </w:rPr>
        <w:t xml:space="preserve"> estas actuaciones remitidas por el Ministerio de Transporte y Obras Públicas (MTOP), relacionadas con  el gasto derivado del convenio celebrado con el Ministerio de Desarrollo Social (MIDES) que t</w:t>
      </w:r>
      <w:r w:rsidR="00975CA1">
        <w:rPr>
          <w:rFonts w:cs="Arial"/>
        </w:rPr>
        <w:t>iene</w:t>
      </w:r>
      <w:r>
        <w:rPr>
          <w:rFonts w:cs="Arial"/>
        </w:rPr>
        <w:t xml:space="preserve"> por objeto concretar el proyecto “Obra joven”, fondos </w:t>
      </w:r>
      <w:proofErr w:type="spellStart"/>
      <w:r>
        <w:rPr>
          <w:rFonts w:cs="Arial"/>
        </w:rPr>
        <w:t>concursables</w:t>
      </w:r>
      <w:proofErr w:type="spellEnd"/>
      <w:r>
        <w:rPr>
          <w:rFonts w:cs="Arial"/>
        </w:rPr>
        <w:t>;</w:t>
      </w:r>
    </w:p>
    <w:p w:rsidR="001704A9" w:rsidRDefault="00F76A11" w:rsidP="001704A9">
      <w:pPr>
        <w:spacing w:line="360" w:lineRule="auto"/>
        <w:ind w:firstLine="851"/>
        <w:jc w:val="both"/>
        <w:rPr>
          <w:rFonts w:cs="Arial"/>
        </w:rPr>
      </w:pPr>
      <w:r>
        <w:rPr>
          <w:rFonts w:cs="Arial"/>
          <w:b/>
          <w:bCs/>
        </w:rPr>
        <w:t>RESULTANDO: 1)</w:t>
      </w:r>
      <w:r>
        <w:rPr>
          <w:rFonts w:cs="Arial"/>
        </w:rPr>
        <w:t xml:space="preserve"> que</w:t>
      </w:r>
      <w:r w:rsidR="0088493B">
        <w:rPr>
          <w:rFonts w:cs="Arial"/>
        </w:rPr>
        <w:t>,</w:t>
      </w:r>
      <w:r>
        <w:rPr>
          <w:rFonts w:cs="Arial"/>
        </w:rPr>
        <w:t xml:space="preserve"> remitido el convenio</w:t>
      </w:r>
      <w:r w:rsidR="00FB21C0">
        <w:rPr>
          <w:rFonts w:cs="Arial"/>
        </w:rPr>
        <w:t xml:space="preserve"> referido, celebrado el 14/8/12</w:t>
      </w:r>
      <w:r>
        <w:rPr>
          <w:rFonts w:cs="Arial"/>
        </w:rPr>
        <w:t>, este Tribunal con fecha 20/9/1</w:t>
      </w:r>
      <w:r w:rsidR="00FB21C0">
        <w:rPr>
          <w:rFonts w:cs="Arial"/>
        </w:rPr>
        <w:t>2</w:t>
      </w:r>
      <w:r>
        <w:rPr>
          <w:rFonts w:cs="Arial"/>
        </w:rPr>
        <w:t>, dispuso que cuando el Poder Ejecutivo disp</w:t>
      </w:r>
      <w:r w:rsidR="0088493B">
        <w:rPr>
          <w:rFonts w:cs="Arial"/>
        </w:rPr>
        <w:t>usiera</w:t>
      </w:r>
      <w:r>
        <w:rPr>
          <w:rFonts w:cs="Arial"/>
        </w:rPr>
        <w:t xml:space="preserve"> el gasto en la forma propuesta, se cometía al Contador Delegado la intervención del g</w:t>
      </w:r>
      <w:r w:rsidR="001704A9">
        <w:rPr>
          <w:rFonts w:cs="Arial"/>
        </w:rPr>
        <w:t>asto de $ 20:</w:t>
      </w:r>
      <w:r>
        <w:rPr>
          <w:rFonts w:cs="Arial"/>
        </w:rPr>
        <w:t>000.000, previo control de su imputación con cargo a grupo adecuado con disponibilidad suficiente y de la coincidencia con los antecedentes oportunamente remitidos;</w:t>
      </w:r>
    </w:p>
    <w:p w:rsidR="001704A9" w:rsidRDefault="00F76A11" w:rsidP="001704A9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>2)</w:t>
      </w:r>
      <w:r>
        <w:rPr>
          <w:rFonts w:cs="Arial"/>
        </w:rPr>
        <w:t xml:space="preserve"> que por Resolución  del Poder Ejecutivo  de fecha 4/3/13, se aprobó el convenio en cuestión;</w:t>
      </w:r>
    </w:p>
    <w:p w:rsidR="001704A9" w:rsidRDefault="00F76A11" w:rsidP="001704A9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</w:rPr>
        <w:t>3)</w:t>
      </w:r>
      <w:r>
        <w:rPr>
          <w:rFonts w:cs="Arial"/>
        </w:rPr>
        <w:t xml:space="preserve"> que</w:t>
      </w:r>
      <w:r w:rsidR="0088493B">
        <w:rPr>
          <w:rFonts w:cs="Arial"/>
        </w:rPr>
        <w:t>,</w:t>
      </w:r>
      <w:r>
        <w:rPr>
          <w:rFonts w:cs="Arial"/>
        </w:rPr>
        <w:t xml:space="preserve"> teniendo en cuenta que el llamado previsto  en el convenio había sido realizado en el año 2012, lo cual evidenciaba que el mismo se había comenzado a ejecutar sin la correspondiente Resolución del Poder  Ejecutivo que lo autori</w:t>
      </w:r>
      <w:r w:rsidR="0088493B">
        <w:rPr>
          <w:rFonts w:cs="Arial"/>
        </w:rPr>
        <w:t>zara</w:t>
      </w:r>
      <w:r>
        <w:rPr>
          <w:rFonts w:cs="Arial"/>
        </w:rPr>
        <w:t>, la Contadora Auditora, con fecha 23/10/13,  observó el gasto por  incump</w:t>
      </w:r>
      <w:r w:rsidR="001704A9">
        <w:rPr>
          <w:rFonts w:cs="Arial"/>
        </w:rPr>
        <w:t>limiento de lo dispuesto en el Artículo 211 Literal B</w:t>
      </w:r>
      <w:r>
        <w:rPr>
          <w:rFonts w:cs="Arial"/>
        </w:rPr>
        <w:t>) de la Constitución</w:t>
      </w:r>
      <w:r w:rsidR="001704A9">
        <w:rPr>
          <w:rFonts w:cs="Arial"/>
        </w:rPr>
        <w:t xml:space="preserve"> de la República y el A</w:t>
      </w:r>
      <w:r>
        <w:rPr>
          <w:rFonts w:cs="Arial"/>
        </w:rPr>
        <w:t>rtículo 14 del TOCAF;</w:t>
      </w:r>
    </w:p>
    <w:p w:rsidR="001704A9" w:rsidRDefault="00F76A11" w:rsidP="001704A9">
      <w:pPr>
        <w:spacing w:line="360" w:lineRule="auto"/>
        <w:ind w:firstLine="2835"/>
        <w:jc w:val="both"/>
        <w:rPr>
          <w:rFonts w:cs="Arial"/>
        </w:rPr>
      </w:pPr>
      <w:r>
        <w:rPr>
          <w:rFonts w:cs="Arial"/>
          <w:b/>
          <w:bCs/>
        </w:rPr>
        <w:t>4)</w:t>
      </w:r>
      <w:r>
        <w:rPr>
          <w:rFonts w:cs="Arial"/>
        </w:rPr>
        <w:t xml:space="preserve"> que el Poder Ejecutivo con fecha 2/12/13, dispuso la reiteración del g</w:t>
      </w:r>
      <w:r w:rsidR="00572945">
        <w:rPr>
          <w:rFonts w:cs="Arial"/>
        </w:rPr>
        <w:t xml:space="preserve">asto y la Contadora </w:t>
      </w:r>
      <w:r w:rsidR="00FB21C0">
        <w:rPr>
          <w:rFonts w:cs="Arial"/>
        </w:rPr>
        <w:t>Auditora</w:t>
      </w:r>
      <w:r w:rsidR="00572945">
        <w:rPr>
          <w:rFonts w:cs="Arial"/>
        </w:rPr>
        <w:t xml:space="preserve"> con fecha 6/12/13  dispuso intervenir por reiteración el gasto </w:t>
      </w:r>
      <w:r w:rsidR="00FB21C0">
        <w:rPr>
          <w:rFonts w:cs="Arial"/>
        </w:rPr>
        <w:t>parcial</w:t>
      </w:r>
      <w:r w:rsidR="00572945">
        <w:rPr>
          <w:rFonts w:cs="Arial"/>
        </w:rPr>
        <w:t xml:space="preserve"> </w:t>
      </w:r>
      <w:r w:rsidR="00FB21C0">
        <w:rPr>
          <w:rFonts w:cs="Arial"/>
        </w:rPr>
        <w:t>emergente</w:t>
      </w:r>
      <w:r w:rsidR="00572945">
        <w:rPr>
          <w:rFonts w:cs="Arial"/>
        </w:rPr>
        <w:t xml:space="preserve"> del convenio, </w:t>
      </w:r>
      <w:r w:rsidR="00FB21C0">
        <w:rPr>
          <w:rFonts w:cs="Arial"/>
        </w:rPr>
        <w:t>correspondiente</w:t>
      </w:r>
      <w:r w:rsidR="00572945">
        <w:rPr>
          <w:rFonts w:cs="Arial"/>
        </w:rPr>
        <w:t xml:space="preserve"> a la afectación de crédito Nº37/13 por un </w:t>
      </w:r>
      <w:r w:rsidR="00FB21C0">
        <w:rPr>
          <w:rFonts w:cs="Arial"/>
        </w:rPr>
        <w:t>monto</w:t>
      </w:r>
      <w:r w:rsidR="00572945">
        <w:rPr>
          <w:rFonts w:cs="Arial"/>
        </w:rPr>
        <w:t xml:space="preserve"> de</w:t>
      </w:r>
      <w:r w:rsidR="001704A9">
        <w:rPr>
          <w:rFonts w:cs="Arial"/>
        </w:rPr>
        <w:t xml:space="preserve"> </w:t>
      </w:r>
      <w:r w:rsidR="001704A9">
        <w:rPr>
          <w:rFonts w:cs="Arial"/>
        </w:rPr>
        <w:lastRenderedPageBreak/>
        <w:t>$10:</w:t>
      </w:r>
      <w:r w:rsidR="00572945">
        <w:rPr>
          <w:rFonts w:cs="Arial"/>
        </w:rPr>
        <w:t xml:space="preserve">000.000 por el </w:t>
      </w:r>
      <w:r w:rsidR="00FB21C0">
        <w:rPr>
          <w:rFonts w:cs="Arial"/>
        </w:rPr>
        <w:t>Ejercicio</w:t>
      </w:r>
      <w:r w:rsidR="00572945">
        <w:rPr>
          <w:rFonts w:cs="Arial"/>
        </w:rPr>
        <w:t xml:space="preserve"> 2013, </w:t>
      </w:r>
      <w:r w:rsidR="00FB21C0">
        <w:rPr>
          <w:rFonts w:cs="Arial"/>
        </w:rPr>
        <w:t>sujeto</w:t>
      </w:r>
      <w:r w:rsidR="00572945">
        <w:rPr>
          <w:rFonts w:cs="Arial"/>
        </w:rPr>
        <w:t xml:space="preserve"> el saldo a la </w:t>
      </w:r>
      <w:r w:rsidR="00FB21C0">
        <w:rPr>
          <w:rFonts w:cs="Arial"/>
        </w:rPr>
        <w:t>presentación</w:t>
      </w:r>
      <w:r w:rsidR="00572945">
        <w:rPr>
          <w:rFonts w:cs="Arial"/>
        </w:rPr>
        <w:t xml:space="preserve"> de l</w:t>
      </w:r>
      <w:r w:rsidR="00975CA1">
        <w:rPr>
          <w:rFonts w:cs="Arial"/>
        </w:rPr>
        <w:t>a</w:t>
      </w:r>
      <w:r w:rsidR="00572945">
        <w:rPr>
          <w:rFonts w:cs="Arial"/>
        </w:rPr>
        <w:t xml:space="preserve"> </w:t>
      </w:r>
      <w:r w:rsidR="00FB21C0">
        <w:rPr>
          <w:rFonts w:cs="Arial"/>
        </w:rPr>
        <w:t>constancia</w:t>
      </w:r>
      <w:r w:rsidR="00572945">
        <w:rPr>
          <w:rFonts w:cs="Arial"/>
        </w:rPr>
        <w:t xml:space="preserve"> de afectac</w:t>
      </w:r>
      <w:r w:rsidR="00FB21C0">
        <w:rPr>
          <w:rFonts w:cs="Arial"/>
        </w:rPr>
        <w:t>ión</w:t>
      </w:r>
      <w:r w:rsidR="00572945">
        <w:rPr>
          <w:rFonts w:cs="Arial"/>
        </w:rPr>
        <w:t xml:space="preserve"> por el</w:t>
      </w:r>
      <w:r w:rsidR="00FB21C0">
        <w:rPr>
          <w:rFonts w:cs="Arial"/>
        </w:rPr>
        <w:t xml:space="preserve"> Ejercicio</w:t>
      </w:r>
      <w:r w:rsidR="00572945">
        <w:rPr>
          <w:rFonts w:cs="Arial"/>
        </w:rPr>
        <w:t xml:space="preserve"> 2014;</w:t>
      </w:r>
    </w:p>
    <w:p w:rsidR="001704A9" w:rsidRDefault="00572945" w:rsidP="001704A9">
      <w:pPr>
        <w:spacing w:line="360" w:lineRule="auto"/>
        <w:ind w:firstLine="2835"/>
        <w:jc w:val="both"/>
        <w:rPr>
          <w:rFonts w:cs="Arial"/>
        </w:rPr>
      </w:pPr>
      <w:r w:rsidRPr="00FB21C0">
        <w:rPr>
          <w:rFonts w:cs="Arial"/>
          <w:b/>
        </w:rPr>
        <w:t>5)</w:t>
      </w:r>
      <w:r>
        <w:rPr>
          <w:rFonts w:cs="Arial"/>
        </w:rPr>
        <w:t xml:space="preserve"> que este Tribunal con fecha 3</w:t>
      </w:r>
      <w:r w:rsidR="00F76A11">
        <w:rPr>
          <w:rFonts w:cs="Arial"/>
        </w:rPr>
        <w:t xml:space="preserve">0/12/13 </w:t>
      </w:r>
      <w:r w:rsidR="00FB21C0">
        <w:rPr>
          <w:rFonts w:cs="Arial"/>
        </w:rPr>
        <w:t>resolvió</w:t>
      </w:r>
      <w:r w:rsidR="00F76A11">
        <w:rPr>
          <w:rFonts w:cs="Arial"/>
        </w:rPr>
        <w:t xml:space="preserve"> ratificar la </w:t>
      </w:r>
      <w:r w:rsidR="00FB21C0">
        <w:rPr>
          <w:rFonts w:cs="Arial"/>
        </w:rPr>
        <w:t>observación</w:t>
      </w:r>
      <w:r w:rsidR="00F76A11">
        <w:rPr>
          <w:rFonts w:cs="Arial"/>
        </w:rPr>
        <w:t xml:space="preserve"> formulada por la Contadora Auditora</w:t>
      </w:r>
      <w:r>
        <w:rPr>
          <w:rFonts w:cs="Arial"/>
        </w:rPr>
        <w:t xml:space="preserve"> con fecha 23/10/13</w:t>
      </w:r>
      <w:r w:rsidR="00F76A11">
        <w:rPr>
          <w:rFonts w:cs="Arial"/>
        </w:rPr>
        <w:t>;</w:t>
      </w:r>
    </w:p>
    <w:p w:rsidR="001704A9" w:rsidRDefault="00FB21C0" w:rsidP="001704A9">
      <w:pPr>
        <w:spacing w:line="360" w:lineRule="auto"/>
        <w:ind w:firstLine="2835"/>
        <w:jc w:val="both"/>
        <w:rPr>
          <w:rFonts w:cs="Arial"/>
          <w:bCs/>
        </w:rPr>
      </w:pPr>
      <w:r w:rsidRPr="00FB21C0">
        <w:rPr>
          <w:rFonts w:cs="Arial"/>
          <w:b/>
        </w:rPr>
        <w:t>6</w:t>
      </w:r>
      <w:r w:rsidR="00F76A11" w:rsidRPr="00FB21C0">
        <w:rPr>
          <w:rFonts w:cs="Arial"/>
          <w:b/>
          <w:bCs/>
        </w:rPr>
        <w:t>)</w:t>
      </w:r>
      <w:r w:rsidR="00F76A11">
        <w:rPr>
          <w:rFonts w:cs="Arial"/>
          <w:b/>
          <w:bCs/>
        </w:rPr>
        <w:t xml:space="preserve"> </w:t>
      </w:r>
      <w:r w:rsidR="00F76A11">
        <w:rPr>
          <w:rFonts w:cs="Arial"/>
        </w:rPr>
        <w:t xml:space="preserve">que tras gestionarse un incremento de los rubros presupuestados por la suma de $ 920.000, </w:t>
      </w:r>
      <w:r w:rsidR="001704A9">
        <w:rPr>
          <w:rFonts w:cs="Arial"/>
          <w:bCs/>
        </w:rPr>
        <w:t>este Tribunal en S</w:t>
      </w:r>
      <w:r w:rsidR="00F76A11" w:rsidRPr="00FB21C0">
        <w:rPr>
          <w:rFonts w:cs="Arial"/>
          <w:bCs/>
        </w:rPr>
        <w:t xml:space="preserve">esión de fecha 18/6/14, acordó observar </w:t>
      </w:r>
      <w:r w:rsidR="00F76A11" w:rsidRPr="00FB21C0">
        <w:rPr>
          <w:rFonts w:cs="Arial"/>
          <w:bCs/>
          <w:lang w:val="es-MX"/>
        </w:rPr>
        <w:t xml:space="preserve">el </w:t>
      </w:r>
      <w:r w:rsidR="00F76A11" w:rsidRPr="00FB21C0">
        <w:rPr>
          <w:rFonts w:cs="Arial"/>
        </w:rPr>
        <w:t xml:space="preserve">gasto referido, </w:t>
      </w:r>
      <w:r w:rsidR="00F76A11" w:rsidRPr="00FB21C0">
        <w:rPr>
          <w:rFonts w:cs="Arial"/>
          <w:bCs/>
          <w:lang w:val="es-MX"/>
        </w:rPr>
        <w:t xml:space="preserve">en virtud de que el </w:t>
      </w:r>
      <w:r w:rsidR="00F76A11" w:rsidRPr="00FB21C0">
        <w:rPr>
          <w:rFonts w:cs="Arial"/>
        </w:rPr>
        <w:t>incremento dispuesto por parte del M</w:t>
      </w:r>
      <w:r w:rsidR="00975CA1">
        <w:rPr>
          <w:rFonts w:cs="Arial"/>
        </w:rPr>
        <w:t>TOP</w:t>
      </w:r>
      <w:r w:rsidR="00F76A11" w:rsidRPr="00FB21C0">
        <w:rPr>
          <w:rFonts w:cs="Arial"/>
        </w:rPr>
        <w:t>, era adicional a una inversión observada por este Tribunal en virtud de principio de ejecución</w:t>
      </w:r>
      <w:r w:rsidR="00F76A11" w:rsidRPr="00FB21C0">
        <w:rPr>
          <w:rFonts w:cs="Arial"/>
          <w:bCs/>
        </w:rPr>
        <w:t xml:space="preserve">, al tiempo que </w:t>
      </w:r>
      <w:r w:rsidR="00F76A11" w:rsidRPr="00FB21C0">
        <w:rPr>
          <w:rFonts w:cs="Arial"/>
        </w:rPr>
        <w:t>el monto total de la inversión a aportar no coincid</w:t>
      </w:r>
      <w:r w:rsidR="00975CA1">
        <w:rPr>
          <w:rFonts w:cs="Arial"/>
        </w:rPr>
        <w:t>ía</w:t>
      </w:r>
      <w:r w:rsidR="00F76A11" w:rsidRPr="00FB21C0">
        <w:rPr>
          <w:rFonts w:cs="Arial"/>
        </w:rPr>
        <w:t xml:space="preserve"> con el monto contenido en el convenio suscrito por dicho Ministerio, con el M</w:t>
      </w:r>
      <w:r w:rsidR="00801BB1">
        <w:rPr>
          <w:rFonts w:cs="Arial"/>
        </w:rPr>
        <w:t>IDES</w:t>
      </w:r>
      <w:r w:rsidR="00F76A11" w:rsidRPr="00FB21C0">
        <w:rPr>
          <w:rFonts w:cs="Arial"/>
        </w:rPr>
        <w:t xml:space="preserve"> en fecha 14/8/12</w:t>
      </w:r>
      <w:r w:rsidR="00F76A11" w:rsidRPr="00FB21C0">
        <w:rPr>
          <w:rFonts w:cs="Arial"/>
          <w:bCs/>
        </w:rPr>
        <w:t>;</w:t>
      </w:r>
    </w:p>
    <w:p w:rsidR="001704A9" w:rsidRDefault="00FB21C0" w:rsidP="001704A9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7</w:t>
      </w:r>
      <w:r w:rsidR="00F76A11">
        <w:rPr>
          <w:rFonts w:cs="Arial"/>
          <w:b/>
          <w:bCs/>
        </w:rPr>
        <w:t xml:space="preserve">) </w:t>
      </w:r>
      <w:r w:rsidR="00F76A11" w:rsidRPr="00B47D2B">
        <w:rPr>
          <w:rFonts w:cs="Arial"/>
          <w:bCs/>
        </w:rPr>
        <w:t>que tras remitirse las actuaciones a la Contadora Audi</w:t>
      </w:r>
      <w:r w:rsidRPr="00B47D2B">
        <w:rPr>
          <w:rFonts w:cs="Arial"/>
          <w:bCs/>
        </w:rPr>
        <w:t>tora</w:t>
      </w:r>
      <w:r w:rsidR="00F76A11" w:rsidRPr="00B47D2B">
        <w:rPr>
          <w:rFonts w:cs="Arial"/>
          <w:bCs/>
        </w:rPr>
        <w:t xml:space="preserve"> de este Tribunal</w:t>
      </w:r>
      <w:r w:rsidR="0088493B">
        <w:rPr>
          <w:rFonts w:cs="Arial"/>
          <w:bCs/>
        </w:rPr>
        <w:t>,</w:t>
      </w:r>
      <w:r w:rsidR="00F76A11" w:rsidRPr="00B47D2B">
        <w:rPr>
          <w:rFonts w:cs="Arial"/>
          <w:bCs/>
        </w:rPr>
        <w:t xml:space="preserve"> a l</w:t>
      </w:r>
      <w:r w:rsidR="00801BB1">
        <w:rPr>
          <w:rFonts w:cs="Arial"/>
          <w:bCs/>
        </w:rPr>
        <w:t>os</w:t>
      </w:r>
      <w:r w:rsidR="00F76A11" w:rsidRPr="00B47D2B">
        <w:rPr>
          <w:rFonts w:cs="Arial"/>
          <w:bCs/>
        </w:rPr>
        <w:t xml:space="preserve"> efectos de que pr</w:t>
      </w:r>
      <w:r w:rsidR="00B47D2B" w:rsidRPr="00B47D2B">
        <w:rPr>
          <w:rFonts w:cs="Arial"/>
          <w:bCs/>
        </w:rPr>
        <w:t>o</w:t>
      </w:r>
      <w:r w:rsidR="00F76A11" w:rsidRPr="00B47D2B">
        <w:rPr>
          <w:rFonts w:cs="Arial"/>
          <w:bCs/>
        </w:rPr>
        <w:t xml:space="preserve">ceda a la intervención del  </w:t>
      </w:r>
      <w:r w:rsidR="00975CA1">
        <w:rPr>
          <w:rFonts w:cs="Arial"/>
          <w:bCs/>
        </w:rPr>
        <w:t>saldo del gasto</w:t>
      </w:r>
      <w:r w:rsidR="00572945" w:rsidRPr="00B47D2B">
        <w:rPr>
          <w:rFonts w:cs="Arial"/>
          <w:bCs/>
        </w:rPr>
        <w:t xml:space="preserve"> emer</w:t>
      </w:r>
      <w:r w:rsidR="00B47D2B" w:rsidRPr="00B47D2B">
        <w:rPr>
          <w:rFonts w:cs="Arial"/>
          <w:bCs/>
        </w:rPr>
        <w:t>g</w:t>
      </w:r>
      <w:r w:rsidR="00572945" w:rsidRPr="00B47D2B">
        <w:rPr>
          <w:rFonts w:cs="Arial"/>
          <w:bCs/>
        </w:rPr>
        <w:t>e</w:t>
      </w:r>
      <w:r w:rsidR="00B47D2B" w:rsidRPr="00B47D2B">
        <w:rPr>
          <w:rFonts w:cs="Arial"/>
          <w:bCs/>
        </w:rPr>
        <w:t>n</w:t>
      </w:r>
      <w:r w:rsidR="00572945" w:rsidRPr="00B47D2B">
        <w:rPr>
          <w:rFonts w:cs="Arial"/>
          <w:bCs/>
        </w:rPr>
        <w:t>te del Convenio  co</w:t>
      </w:r>
      <w:r w:rsidR="00B47D2B" w:rsidRPr="00B47D2B">
        <w:rPr>
          <w:rFonts w:cs="Arial"/>
          <w:bCs/>
        </w:rPr>
        <w:t>r</w:t>
      </w:r>
      <w:r w:rsidR="00572945" w:rsidRPr="00B47D2B">
        <w:rPr>
          <w:rFonts w:cs="Arial"/>
          <w:bCs/>
        </w:rPr>
        <w:t>respondie</w:t>
      </w:r>
      <w:r w:rsidR="00B47D2B" w:rsidRPr="00B47D2B">
        <w:rPr>
          <w:rFonts w:cs="Arial"/>
          <w:bCs/>
        </w:rPr>
        <w:t>nte</w:t>
      </w:r>
      <w:r w:rsidR="00572945" w:rsidRPr="00B47D2B">
        <w:rPr>
          <w:rFonts w:cs="Arial"/>
          <w:bCs/>
        </w:rPr>
        <w:t xml:space="preserve"> al </w:t>
      </w:r>
      <w:r w:rsidR="00B47D2B" w:rsidRPr="00B47D2B">
        <w:rPr>
          <w:rFonts w:cs="Arial"/>
          <w:bCs/>
        </w:rPr>
        <w:t>Ejercicio</w:t>
      </w:r>
      <w:r w:rsidR="00572945" w:rsidRPr="00B47D2B">
        <w:rPr>
          <w:rFonts w:cs="Arial"/>
          <w:bCs/>
        </w:rPr>
        <w:t xml:space="preserve"> 2014, la mism</w:t>
      </w:r>
      <w:r w:rsidR="00B47D2B" w:rsidRPr="00B47D2B">
        <w:rPr>
          <w:rFonts w:cs="Arial"/>
          <w:bCs/>
        </w:rPr>
        <w:t>a</w:t>
      </w:r>
      <w:r w:rsidR="00975CA1">
        <w:rPr>
          <w:rFonts w:cs="Arial"/>
          <w:bCs/>
        </w:rPr>
        <w:t>,</w:t>
      </w:r>
      <w:r w:rsidR="00572945" w:rsidRPr="00B47D2B">
        <w:rPr>
          <w:rFonts w:cs="Arial"/>
          <w:bCs/>
        </w:rPr>
        <w:t xml:space="preserve"> </w:t>
      </w:r>
      <w:r w:rsidR="00975CA1">
        <w:rPr>
          <w:rFonts w:cs="Arial"/>
          <w:bCs/>
        </w:rPr>
        <w:t>según</w:t>
      </w:r>
      <w:r w:rsidR="00B47D2B" w:rsidRPr="00B47D2B">
        <w:rPr>
          <w:rFonts w:cs="Arial"/>
          <w:bCs/>
        </w:rPr>
        <w:t xml:space="preserve"> </w:t>
      </w:r>
      <w:r w:rsidR="00572945" w:rsidRPr="00B47D2B">
        <w:rPr>
          <w:rFonts w:cs="Arial"/>
          <w:bCs/>
        </w:rPr>
        <w:t xml:space="preserve">informe de fecha 12/12/15, </w:t>
      </w:r>
      <w:r w:rsidR="00B47D2B" w:rsidRPr="00B47D2B">
        <w:rPr>
          <w:rFonts w:cs="Arial"/>
          <w:bCs/>
        </w:rPr>
        <w:t>resolvió</w:t>
      </w:r>
      <w:r w:rsidR="00572945" w:rsidRPr="00B47D2B">
        <w:rPr>
          <w:rFonts w:cs="Arial"/>
          <w:bCs/>
        </w:rPr>
        <w:t xml:space="preserve"> dev</w:t>
      </w:r>
      <w:r w:rsidR="00B47D2B" w:rsidRPr="00B47D2B">
        <w:rPr>
          <w:rFonts w:cs="Arial"/>
          <w:bCs/>
        </w:rPr>
        <w:t>olver</w:t>
      </w:r>
      <w:r w:rsidR="00572945" w:rsidRPr="00B47D2B">
        <w:rPr>
          <w:rFonts w:cs="Arial"/>
          <w:bCs/>
        </w:rPr>
        <w:t xml:space="preserve"> </w:t>
      </w:r>
      <w:r w:rsidR="00975CA1">
        <w:rPr>
          <w:rFonts w:cs="Arial"/>
          <w:bCs/>
        </w:rPr>
        <w:t xml:space="preserve">las actuaciones </w:t>
      </w:r>
      <w:r w:rsidR="00572945" w:rsidRPr="00B47D2B">
        <w:rPr>
          <w:rFonts w:cs="Arial"/>
          <w:bCs/>
        </w:rPr>
        <w:t xml:space="preserve">sin </w:t>
      </w:r>
      <w:r w:rsidR="00B47D2B" w:rsidRPr="00B47D2B">
        <w:rPr>
          <w:rFonts w:cs="Arial"/>
          <w:bCs/>
        </w:rPr>
        <w:t>intervenir</w:t>
      </w:r>
      <w:r w:rsidR="00572945" w:rsidRPr="00B47D2B">
        <w:rPr>
          <w:rFonts w:cs="Arial"/>
          <w:bCs/>
        </w:rPr>
        <w:t xml:space="preserve"> </w:t>
      </w:r>
      <w:r w:rsidR="00975CA1">
        <w:rPr>
          <w:rFonts w:cs="Arial"/>
          <w:bCs/>
        </w:rPr>
        <w:t>el gasto referido,</w:t>
      </w:r>
      <w:r w:rsidR="00572945" w:rsidRPr="00B47D2B">
        <w:rPr>
          <w:rFonts w:cs="Arial"/>
          <w:bCs/>
        </w:rPr>
        <w:t xml:space="preserve"> señalando que no resulta posible interveni</w:t>
      </w:r>
      <w:r w:rsidR="00B47D2B" w:rsidRPr="00B47D2B">
        <w:rPr>
          <w:rFonts w:cs="Arial"/>
          <w:bCs/>
        </w:rPr>
        <w:t>r</w:t>
      </w:r>
      <w:r w:rsidR="00572945" w:rsidRPr="00B47D2B">
        <w:rPr>
          <w:rFonts w:cs="Arial"/>
          <w:bCs/>
        </w:rPr>
        <w:t xml:space="preserve"> preventivamente en el año 2015 un gasto devengado en un </w:t>
      </w:r>
      <w:r w:rsidR="00B47D2B" w:rsidRPr="00B47D2B">
        <w:rPr>
          <w:rFonts w:cs="Arial"/>
          <w:bCs/>
        </w:rPr>
        <w:t>E</w:t>
      </w:r>
      <w:r w:rsidR="00572945" w:rsidRPr="00B47D2B">
        <w:rPr>
          <w:rFonts w:cs="Arial"/>
          <w:bCs/>
        </w:rPr>
        <w:t>jerci</w:t>
      </w:r>
      <w:r w:rsidR="00B47D2B" w:rsidRPr="00B47D2B">
        <w:rPr>
          <w:rFonts w:cs="Arial"/>
          <w:bCs/>
        </w:rPr>
        <w:t>ci</w:t>
      </w:r>
      <w:r w:rsidR="00572945" w:rsidRPr="00B47D2B">
        <w:rPr>
          <w:rFonts w:cs="Arial"/>
          <w:bCs/>
        </w:rPr>
        <w:t xml:space="preserve">o ya finalizado. En tal sentido, </w:t>
      </w:r>
      <w:r w:rsidR="00EB1BC5" w:rsidRPr="00B47D2B">
        <w:rPr>
          <w:rFonts w:cs="Arial"/>
          <w:bCs/>
        </w:rPr>
        <w:t>señaló</w:t>
      </w:r>
      <w:r w:rsidR="00572945" w:rsidRPr="00B47D2B">
        <w:rPr>
          <w:rFonts w:cs="Arial"/>
          <w:bCs/>
        </w:rPr>
        <w:t xml:space="preserve"> que e</w:t>
      </w:r>
      <w:r w:rsidR="00EB1BC5" w:rsidRPr="00B47D2B">
        <w:rPr>
          <w:rFonts w:cs="Arial"/>
          <w:bCs/>
        </w:rPr>
        <w:t>l</w:t>
      </w:r>
      <w:r w:rsidR="00572945" w:rsidRPr="00B47D2B">
        <w:rPr>
          <w:rFonts w:cs="Arial"/>
          <w:bCs/>
        </w:rPr>
        <w:t xml:space="preserve"> Convenio </w:t>
      </w:r>
      <w:r w:rsidR="00975CA1">
        <w:rPr>
          <w:rFonts w:cs="Arial"/>
          <w:bCs/>
        </w:rPr>
        <w:t>“</w:t>
      </w:r>
      <w:r w:rsidR="00572945" w:rsidRPr="00B47D2B">
        <w:rPr>
          <w:rFonts w:cs="Arial"/>
          <w:bCs/>
        </w:rPr>
        <w:t>Obra Joven</w:t>
      </w:r>
      <w:r w:rsidR="00975CA1">
        <w:rPr>
          <w:rFonts w:cs="Arial"/>
          <w:bCs/>
        </w:rPr>
        <w:t>”</w:t>
      </w:r>
      <w:r w:rsidR="00572945" w:rsidRPr="00B47D2B">
        <w:rPr>
          <w:rFonts w:cs="Arial"/>
          <w:bCs/>
        </w:rPr>
        <w:t xml:space="preserve"> está </w:t>
      </w:r>
      <w:r w:rsidR="00B47D2B" w:rsidRPr="00B47D2B">
        <w:rPr>
          <w:rFonts w:cs="Arial"/>
          <w:bCs/>
        </w:rPr>
        <w:t>previsto</w:t>
      </w:r>
      <w:r w:rsidR="00572945" w:rsidRPr="00B47D2B">
        <w:rPr>
          <w:rFonts w:cs="Arial"/>
          <w:bCs/>
        </w:rPr>
        <w:t xml:space="preserve"> que finalice en el año 2014, </w:t>
      </w:r>
      <w:r w:rsidR="00EB1BC5" w:rsidRPr="00B47D2B">
        <w:rPr>
          <w:rFonts w:cs="Arial"/>
          <w:bCs/>
        </w:rPr>
        <w:t>por lo que</w:t>
      </w:r>
      <w:r w:rsidR="0088493B">
        <w:rPr>
          <w:rFonts w:cs="Arial"/>
          <w:bCs/>
        </w:rPr>
        <w:t>,</w:t>
      </w:r>
      <w:r w:rsidR="00EB1BC5" w:rsidRPr="00B47D2B">
        <w:rPr>
          <w:rFonts w:cs="Arial"/>
          <w:bCs/>
        </w:rPr>
        <w:t xml:space="preserve"> </w:t>
      </w:r>
      <w:r w:rsidR="00572945" w:rsidRPr="00B47D2B">
        <w:rPr>
          <w:rFonts w:cs="Arial"/>
          <w:bCs/>
        </w:rPr>
        <w:t>en caso que se extienda el plazo,</w:t>
      </w:r>
      <w:r w:rsidR="00EB1BC5" w:rsidRPr="00B47D2B">
        <w:rPr>
          <w:rFonts w:cs="Arial"/>
          <w:bCs/>
        </w:rPr>
        <w:t xml:space="preserve"> </w:t>
      </w:r>
      <w:r w:rsidR="00B47D2B" w:rsidRPr="00B47D2B">
        <w:rPr>
          <w:rFonts w:cs="Arial"/>
          <w:bCs/>
        </w:rPr>
        <w:t>correspondería</w:t>
      </w:r>
      <w:r w:rsidR="00572945" w:rsidRPr="00B47D2B">
        <w:rPr>
          <w:rFonts w:cs="Arial"/>
          <w:bCs/>
        </w:rPr>
        <w:t xml:space="preserve"> hacer </w:t>
      </w:r>
      <w:r w:rsidR="00B47D2B" w:rsidRPr="00B47D2B">
        <w:rPr>
          <w:rFonts w:cs="Arial"/>
          <w:bCs/>
        </w:rPr>
        <w:t>los</w:t>
      </w:r>
      <w:r w:rsidR="00572945" w:rsidRPr="00B47D2B">
        <w:rPr>
          <w:rFonts w:cs="Arial"/>
          <w:bCs/>
        </w:rPr>
        <w:t xml:space="preserve"> trámite</w:t>
      </w:r>
      <w:r w:rsidR="00EB1BC5" w:rsidRPr="00B47D2B">
        <w:rPr>
          <w:rFonts w:cs="Arial"/>
          <w:bCs/>
        </w:rPr>
        <w:t xml:space="preserve">s de modificación correspondientes, </w:t>
      </w:r>
      <w:r w:rsidR="00B47D2B" w:rsidRPr="00B47D2B">
        <w:rPr>
          <w:rFonts w:cs="Arial"/>
          <w:bCs/>
        </w:rPr>
        <w:t>debiéndose</w:t>
      </w:r>
      <w:r w:rsidR="00EB1BC5" w:rsidRPr="00B47D2B">
        <w:rPr>
          <w:rFonts w:cs="Arial"/>
          <w:bCs/>
        </w:rPr>
        <w:t xml:space="preserve"> </w:t>
      </w:r>
      <w:r w:rsidR="00B47D2B" w:rsidRPr="00B47D2B">
        <w:rPr>
          <w:rFonts w:cs="Arial"/>
          <w:bCs/>
        </w:rPr>
        <w:t>remitir</w:t>
      </w:r>
      <w:r w:rsidR="00EB1BC5" w:rsidRPr="00B47D2B">
        <w:rPr>
          <w:rFonts w:cs="Arial"/>
          <w:bCs/>
        </w:rPr>
        <w:t xml:space="preserve"> al Tribunal con la información;</w:t>
      </w:r>
    </w:p>
    <w:p w:rsidR="001704A9" w:rsidRDefault="00FB21C0" w:rsidP="001704A9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8</w:t>
      </w:r>
      <w:r w:rsidR="00EB1BC5">
        <w:rPr>
          <w:rFonts w:cs="Arial"/>
          <w:b/>
          <w:bCs/>
        </w:rPr>
        <w:t xml:space="preserve">) </w:t>
      </w:r>
      <w:r w:rsidR="00EB1BC5" w:rsidRPr="00B47D2B">
        <w:rPr>
          <w:rFonts w:cs="Arial"/>
          <w:bCs/>
        </w:rPr>
        <w:t>que</w:t>
      </w:r>
      <w:r w:rsidR="0088493B">
        <w:rPr>
          <w:rFonts w:cs="Arial"/>
          <w:bCs/>
        </w:rPr>
        <w:t>,</w:t>
      </w:r>
      <w:r w:rsidR="00EB1BC5" w:rsidRPr="00B47D2B">
        <w:rPr>
          <w:rFonts w:cs="Arial"/>
          <w:bCs/>
        </w:rPr>
        <w:t xml:space="preserve"> teniendo en cuenta lo informado por la Contadora Auditora, en esta oportunidad</w:t>
      </w:r>
      <w:r w:rsidR="00975CA1">
        <w:rPr>
          <w:rFonts w:cs="Arial"/>
          <w:bCs/>
        </w:rPr>
        <w:t>,</w:t>
      </w:r>
      <w:r w:rsidR="00EB1BC5" w:rsidRPr="00B47D2B">
        <w:rPr>
          <w:rFonts w:cs="Arial"/>
          <w:bCs/>
        </w:rPr>
        <w:t xml:space="preserve"> se remite un </w:t>
      </w:r>
      <w:r w:rsidR="00B47D2B" w:rsidRPr="00B47D2B">
        <w:rPr>
          <w:rFonts w:cs="Arial"/>
          <w:bCs/>
        </w:rPr>
        <w:t>acuerdo</w:t>
      </w:r>
      <w:r w:rsidR="00EB1BC5" w:rsidRPr="00B47D2B">
        <w:rPr>
          <w:rFonts w:cs="Arial"/>
          <w:bCs/>
        </w:rPr>
        <w:t xml:space="preserve"> celebrado</w:t>
      </w:r>
      <w:r w:rsidR="00E8157D" w:rsidRPr="00B47D2B">
        <w:rPr>
          <w:rFonts w:cs="Arial"/>
          <w:bCs/>
        </w:rPr>
        <w:t xml:space="preserve"> ad-</w:t>
      </w:r>
      <w:proofErr w:type="spellStart"/>
      <w:r w:rsidR="00E8157D" w:rsidRPr="00B47D2B">
        <w:rPr>
          <w:rFonts w:cs="Arial"/>
          <w:bCs/>
        </w:rPr>
        <w:t>referendum</w:t>
      </w:r>
      <w:proofErr w:type="spellEnd"/>
      <w:r w:rsidR="00E8157D" w:rsidRPr="00B47D2B">
        <w:rPr>
          <w:rFonts w:cs="Arial"/>
          <w:bCs/>
        </w:rPr>
        <w:t xml:space="preserve"> de este Tribuna</w:t>
      </w:r>
      <w:r w:rsidR="00975CA1">
        <w:rPr>
          <w:rFonts w:cs="Arial"/>
          <w:bCs/>
        </w:rPr>
        <w:t>l</w:t>
      </w:r>
      <w:r w:rsidR="00EB1BC5" w:rsidRPr="00B47D2B">
        <w:rPr>
          <w:rFonts w:cs="Arial"/>
          <w:bCs/>
        </w:rPr>
        <w:t xml:space="preserve"> el 20/2/15 entre el MTOP y el MIDES, cuyo objeto consiste en concretar las obras </w:t>
      </w:r>
      <w:r w:rsidR="00B47D2B" w:rsidRPr="00B47D2B">
        <w:rPr>
          <w:rFonts w:cs="Arial"/>
          <w:bCs/>
        </w:rPr>
        <w:t>seleccionadas</w:t>
      </w:r>
      <w:r w:rsidR="00EB1BC5" w:rsidRPr="00B47D2B">
        <w:rPr>
          <w:rFonts w:cs="Arial"/>
          <w:bCs/>
        </w:rPr>
        <w:t xml:space="preserve"> dentro del proyecto “Obra Joven”, Fondos Concursables para jóvenes, </w:t>
      </w:r>
      <w:r w:rsidR="0088493B" w:rsidRPr="00B47D2B">
        <w:rPr>
          <w:rFonts w:cs="Arial"/>
          <w:bCs/>
        </w:rPr>
        <w:t>aún</w:t>
      </w:r>
      <w:r w:rsidR="00EB1BC5" w:rsidRPr="00B47D2B">
        <w:rPr>
          <w:rFonts w:cs="Arial"/>
          <w:bCs/>
        </w:rPr>
        <w:t xml:space="preserve"> </w:t>
      </w:r>
      <w:r w:rsidR="00B47D2B" w:rsidRPr="00B47D2B">
        <w:rPr>
          <w:rFonts w:cs="Arial"/>
          <w:bCs/>
        </w:rPr>
        <w:t>pendientes</w:t>
      </w:r>
      <w:r w:rsidR="00EB1BC5" w:rsidRPr="00B47D2B">
        <w:rPr>
          <w:rFonts w:cs="Arial"/>
          <w:bCs/>
        </w:rPr>
        <w:t xml:space="preserve"> de ejecución  en el marco del convenio </w:t>
      </w:r>
      <w:r w:rsidR="00B47D2B" w:rsidRPr="00B47D2B">
        <w:rPr>
          <w:rFonts w:cs="Arial"/>
          <w:bCs/>
        </w:rPr>
        <w:t>celebrado</w:t>
      </w:r>
      <w:r w:rsidR="00EB1BC5" w:rsidRPr="00B47D2B">
        <w:rPr>
          <w:rFonts w:cs="Arial"/>
          <w:bCs/>
        </w:rPr>
        <w:t xml:space="preserve"> el 14/8/12;</w:t>
      </w:r>
    </w:p>
    <w:p w:rsidR="001704A9" w:rsidRDefault="00B47D2B" w:rsidP="001704A9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9</w:t>
      </w:r>
      <w:r w:rsidR="00EB1BC5">
        <w:rPr>
          <w:rFonts w:cs="Arial"/>
          <w:b/>
          <w:bCs/>
        </w:rPr>
        <w:t xml:space="preserve">) </w:t>
      </w:r>
      <w:r w:rsidR="00EB1BC5" w:rsidRPr="00B47D2B">
        <w:rPr>
          <w:rFonts w:cs="Arial"/>
          <w:bCs/>
        </w:rPr>
        <w:t xml:space="preserve">que según surge de la </w:t>
      </w:r>
      <w:r w:rsidRPr="00B47D2B">
        <w:rPr>
          <w:rFonts w:cs="Arial"/>
          <w:bCs/>
        </w:rPr>
        <w:t>cláusula</w:t>
      </w:r>
      <w:r w:rsidR="00EB1BC5" w:rsidRPr="00B47D2B">
        <w:rPr>
          <w:rFonts w:cs="Arial"/>
          <w:bCs/>
        </w:rPr>
        <w:t xml:space="preserve"> tercera, el MTOP se obli</w:t>
      </w:r>
      <w:r w:rsidR="001704A9">
        <w:rPr>
          <w:rFonts w:cs="Arial"/>
          <w:bCs/>
        </w:rPr>
        <w:t>ga aportar la suma total de $ 7:</w:t>
      </w:r>
      <w:r w:rsidR="00EB1BC5" w:rsidRPr="00B47D2B">
        <w:rPr>
          <w:rFonts w:cs="Arial"/>
          <w:bCs/>
        </w:rPr>
        <w:t xml:space="preserve">386.800 por </w:t>
      </w:r>
      <w:r w:rsidRPr="00B47D2B">
        <w:rPr>
          <w:rFonts w:cs="Arial"/>
          <w:bCs/>
        </w:rPr>
        <w:t>concepto</w:t>
      </w:r>
      <w:r w:rsidR="00E8157D" w:rsidRPr="00B47D2B">
        <w:rPr>
          <w:rFonts w:cs="Arial"/>
          <w:bCs/>
        </w:rPr>
        <w:t xml:space="preserve"> de partidas </w:t>
      </w:r>
      <w:r w:rsidRPr="00B47D2B">
        <w:rPr>
          <w:rFonts w:cs="Arial"/>
          <w:bCs/>
        </w:rPr>
        <w:lastRenderedPageBreak/>
        <w:t>pendientes</w:t>
      </w:r>
      <w:r w:rsidR="00E8157D" w:rsidRPr="00B47D2B">
        <w:rPr>
          <w:rFonts w:cs="Arial"/>
          <w:bCs/>
        </w:rPr>
        <w:t xml:space="preserve">, que será destinada al </w:t>
      </w:r>
      <w:r w:rsidRPr="00B47D2B">
        <w:rPr>
          <w:rFonts w:cs="Arial"/>
          <w:bCs/>
        </w:rPr>
        <w:t>Ejercicio</w:t>
      </w:r>
      <w:r w:rsidR="00E8157D" w:rsidRPr="00B47D2B">
        <w:rPr>
          <w:rFonts w:cs="Arial"/>
          <w:bCs/>
        </w:rPr>
        <w:t xml:space="preserve"> 2015 y siguientes</w:t>
      </w:r>
      <w:r w:rsidR="00801BB1">
        <w:rPr>
          <w:rFonts w:cs="Arial"/>
          <w:bCs/>
        </w:rPr>
        <w:t xml:space="preserve">. Por su parte, </w:t>
      </w:r>
      <w:r w:rsidR="00E8157D" w:rsidRPr="00B47D2B">
        <w:rPr>
          <w:rFonts w:cs="Arial"/>
          <w:bCs/>
        </w:rPr>
        <w:t xml:space="preserve"> el MIDES se obliga a colaborar en el proceso de seguimiento y apoyo a la </w:t>
      </w:r>
      <w:r w:rsidRPr="00B47D2B">
        <w:rPr>
          <w:rFonts w:cs="Arial"/>
          <w:bCs/>
        </w:rPr>
        <w:t>ejecución</w:t>
      </w:r>
      <w:r w:rsidR="00E8157D" w:rsidRPr="00B47D2B">
        <w:rPr>
          <w:rFonts w:cs="Arial"/>
          <w:bCs/>
        </w:rPr>
        <w:t xml:space="preserve"> de los proyectos;</w:t>
      </w:r>
    </w:p>
    <w:p w:rsidR="001704A9" w:rsidRDefault="00B47D2B" w:rsidP="001704A9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10</w:t>
      </w:r>
      <w:r w:rsidR="00E8157D">
        <w:rPr>
          <w:rFonts w:cs="Arial"/>
          <w:b/>
          <w:bCs/>
        </w:rPr>
        <w:t xml:space="preserve">) </w:t>
      </w:r>
      <w:r w:rsidR="00E8157D" w:rsidRPr="00B47D2B">
        <w:rPr>
          <w:rFonts w:cs="Arial"/>
          <w:bCs/>
        </w:rPr>
        <w:t>que asimismo</w:t>
      </w:r>
      <w:r w:rsidR="00801BB1">
        <w:rPr>
          <w:rFonts w:cs="Arial"/>
          <w:bCs/>
        </w:rPr>
        <w:t>,</w:t>
      </w:r>
      <w:r w:rsidR="00E8157D" w:rsidRPr="00B47D2B">
        <w:rPr>
          <w:rFonts w:cs="Arial"/>
          <w:bCs/>
        </w:rPr>
        <w:t xml:space="preserve"> se establece que se mantiene</w:t>
      </w:r>
      <w:r w:rsidRPr="00B47D2B">
        <w:rPr>
          <w:rFonts w:cs="Arial"/>
          <w:bCs/>
        </w:rPr>
        <w:t>n</w:t>
      </w:r>
      <w:r w:rsidR="00E8157D" w:rsidRPr="00B47D2B">
        <w:rPr>
          <w:rFonts w:cs="Arial"/>
          <w:bCs/>
        </w:rPr>
        <w:t xml:space="preserve"> vigentes las disposiciones del convenio </w:t>
      </w:r>
      <w:r w:rsidRPr="00B47D2B">
        <w:rPr>
          <w:rFonts w:cs="Arial"/>
          <w:bCs/>
        </w:rPr>
        <w:t>celebrado el 14/8/12</w:t>
      </w:r>
      <w:r w:rsidR="00E8157D" w:rsidRPr="00B47D2B">
        <w:rPr>
          <w:rFonts w:cs="Arial"/>
          <w:bCs/>
        </w:rPr>
        <w:t xml:space="preserve"> que no fueran modificadas</w:t>
      </w:r>
      <w:r>
        <w:rPr>
          <w:rFonts w:cs="Arial"/>
          <w:bCs/>
        </w:rPr>
        <w:t xml:space="preserve"> por el presente</w:t>
      </w:r>
      <w:r w:rsidR="00E8157D" w:rsidRPr="00B47D2B">
        <w:rPr>
          <w:rFonts w:cs="Arial"/>
          <w:bCs/>
        </w:rPr>
        <w:t xml:space="preserve"> acuerdo;</w:t>
      </w:r>
    </w:p>
    <w:p w:rsidR="00EB1BC5" w:rsidRPr="00B47D2B" w:rsidRDefault="00E8157D" w:rsidP="001704A9">
      <w:pPr>
        <w:spacing w:line="360" w:lineRule="auto"/>
        <w:ind w:firstLine="2835"/>
        <w:jc w:val="both"/>
        <w:rPr>
          <w:rFonts w:cs="Arial"/>
          <w:bCs/>
        </w:rPr>
      </w:pPr>
      <w:r>
        <w:rPr>
          <w:rFonts w:cs="Arial"/>
          <w:b/>
          <w:bCs/>
        </w:rPr>
        <w:t>1</w:t>
      </w:r>
      <w:r w:rsidR="00B47D2B">
        <w:rPr>
          <w:rFonts w:cs="Arial"/>
          <w:b/>
          <w:bCs/>
        </w:rPr>
        <w:t>1</w:t>
      </w:r>
      <w:r>
        <w:rPr>
          <w:rFonts w:cs="Arial"/>
          <w:b/>
          <w:bCs/>
        </w:rPr>
        <w:t xml:space="preserve">) </w:t>
      </w:r>
      <w:r w:rsidRPr="00B47D2B">
        <w:rPr>
          <w:rFonts w:cs="Arial"/>
          <w:bCs/>
        </w:rPr>
        <w:t xml:space="preserve">que se agrega </w:t>
      </w:r>
      <w:r w:rsidR="00B47D2B" w:rsidRPr="00B47D2B">
        <w:rPr>
          <w:rFonts w:cs="Arial"/>
          <w:bCs/>
        </w:rPr>
        <w:t>proyecto</w:t>
      </w:r>
      <w:r w:rsidRPr="00B47D2B">
        <w:rPr>
          <w:rFonts w:cs="Arial"/>
          <w:bCs/>
        </w:rPr>
        <w:t xml:space="preserve"> de </w:t>
      </w:r>
      <w:r w:rsidR="00B47D2B" w:rsidRPr="00B47D2B">
        <w:rPr>
          <w:rFonts w:cs="Arial"/>
          <w:bCs/>
        </w:rPr>
        <w:t>Resolución</w:t>
      </w:r>
      <w:r w:rsidRPr="00B47D2B">
        <w:rPr>
          <w:rFonts w:cs="Arial"/>
          <w:bCs/>
        </w:rPr>
        <w:t xml:space="preserve"> del Poder Ejecutivo por el cual se dispone aprobar en todas su partes e</w:t>
      </w:r>
      <w:r w:rsidR="00B47D2B" w:rsidRPr="00B47D2B">
        <w:rPr>
          <w:rFonts w:cs="Arial"/>
          <w:bCs/>
        </w:rPr>
        <w:t>l</w:t>
      </w:r>
      <w:r w:rsidRPr="00B47D2B">
        <w:rPr>
          <w:rFonts w:cs="Arial"/>
          <w:bCs/>
        </w:rPr>
        <w:t xml:space="preserve"> acuerdo </w:t>
      </w:r>
      <w:r w:rsidR="00B47D2B" w:rsidRPr="00B47D2B">
        <w:rPr>
          <w:rFonts w:cs="Arial"/>
          <w:bCs/>
        </w:rPr>
        <w:t>suscrito</w:t>
      </w:r>
      <w:r w:rsidRPr="00B47D2B">
        <w:rPr>
          <w:rFonts w:cs="Arial"/>
          <w:bCs/>
        </w:rPr>
        <w:t xml:space="preserve"> entre el MTOP y el MIDES e</w:t>
      </w:r>
      <w:r w:rsidR="00B47D2B" w:rsidRPr="00B47D2B">
        <w:rPr>
          <w:rFonts w:cs="Arial"/>
          <w:bCs/>
        </w:rPr>
        <w:t xml:space="preserve">l </w:t>
      </w:r>
      <w:r w:rsidRPr="00B47D2B">
        <w:rPr>
          <w:rFonts w:cs="Arial"/>
          <w:bCs/>
        </w:rPr>
        <w:t xml:space="preserve"> 20/2/15;</w:t>
      </w:r>
    </w:p>
    <w:p w:rsidR="00F76A11" w:rsidRDefault="00F76A11" w:rsidP="001704A9">
      <w:pPr>
        <w:spacing w:line="360" w:lineRule="auto"/>
        <w:ind w:firstLine="851"/>
        <w:jc w:val="both"/>
        <w:rPr>
          <w:rFonts w:cs="Arial"/>
          <w:b/>
          <w:bCs/>
        </w:rPr>
      </w:pPr>
      <w:r>
        <w:rPr>
          <w:rFonts w:cs="Arial"/>
          <w:b/>
          <w:lang w:val="es-MX"/>
        </w:rPr>
        <w:t>CONSIDERANDO:</w:t>
      </w:r>
      <w:bookmarkStart w:id="0" w:name="_GoBack"/>
      <w:bookmarkEnd w:id="0"/>
      <w:r>
        <w:rPr>
          <w:rFonts w:cs="Arial"/>
          <w:b/>
          <w:lang w:val="es-MX"/>
        </w:rPr>
        <w:t xml:space="preserve"> </w:t>
      </w:r>
      <w:r>
        <w:rPr>
          <w:rFonts w:cs="Arial"/>
        </w:rPr>
        <w:t xml:space="preserve">que </w:t>
      </w:r>
      <w:r w:rsidR="00B47D2B">
        <w:rPr>
          <w:rFonts w:cs="Arial"/>
        </w:rPr>
        <w:t xml:space="preserve">el </w:t>
      </w:r>
      <w:r w:rsidR="008166D8">
        <w:rPr>
          <w:rFonts w:cs="Arial"/>
        </w:rPr>
        <w:t>acuerdo</w:t>
      </w:r>
      <w:r w:rsidR="00B47D2B">
        <w:rPr>
          <w:rFonts w:cs="Arial"/>
        </w:rPr>
        <w:t xml:space="preserve"> remitido </w:t>
      </w:r>
      <w:r w:rsidR="008166D8">
        <w:rPr>
          <w:rFonts w:cs="Arial"/>
        </w:rPr>
        <w:t>tiene</w:t>
      </w:r>
      <w:r w:rsidR="00B47D2B">
        <w:rPr>
          <w:rFonts w:cs="Arial"/>
        </w:rPr>
        <w:t xml:space="preserve"> por objeto </w:t>
      </w:r>
      <w:r w:rsidR="008166D8">
        <w:rPr>
          <w:rFonts w:cs="Arial"/>
        </w:rPr>
        <w:t>instrumentar</w:t>
      </w:r>
      <w:r w:rsidR="00B47D2B">
        <w:rPr>
          <w:rFonts w:cs="Arial"/>
        </w:rPr>
        <w:t xml:space="preserve"> la </w:t>
      </w:r>
      <w:r w:rsidR="00C006CD">
        <w:rPr>
          <w:rFonts w:cs="Arial"/>
        </w:rPr>
        <w:t>c</w:t>
      </w:r>
      <w:r w:rsidR="00B47D2B">
        <w:rPr>
          <w:rFonts w:cs="Arial"/>
        </w:rPr>
        <w:t>oncr</w:t>
      </w:r>
      <w:r w:rsidR="00C006CD">
        <w:rPr>
          <w:rFonts w:cs="Arial"/>
        </w:rPr>
        <w:t>eció</w:t>
      </w:r>
      <w:r w:rsidR="00B47D2B">
        <w:rPr>
          <w:rFonts w:cs="Arial"/>
        </w:rPr>
        <w:t>n d</w:t>
      </w:r>
      <w:r w:rsidR="00E27B4B">
        <w:rPr>
          <w:rFonts w:cs="Arial"/>
        </w:rPr>
        <w:t>el convenio celebrado el 14/8/12 y el aporte corresponde a partidas pendientes por lo que, si bien</w:t>
      </w:r>
      <w:r w:rsidR="00975CA1">
        <w:rPr>
          <w:rFonts w:cs="Arial"/>
        </w:rPr>
        <w:t xml:space="preserve"> </w:t>
      </w:r>
      <w:r w:rsidR="00A23EA2">
        <w:rPr>
          <w:rFonts w:cs="Arial"/>
        </w:rPr>
        <w:t xml:space="preserve">ya </w:t>
      </w:r>
      <w:r w:rsidR="00C006CD">
        <w:rPr>
          <w:rFonts w:cs="Arial"/>
        </w:rPr>
        <w:t>fue</w:t>
      </w:r>
      <w:r w:rsidR="00A23EA2">
        <w:rPr>
          <w:rFonts w:cs="Arial"/>
        </w:rPr>
        <w:t xml:space="preserve"> </w:t>
      </w:r>
      <w:r w:rsidR="00C006CD">
        <w:rPr>
          <w:rFonts w:cs="Arial"/>
        </w:rPr>
        <w:t>observado</w:t>
      </w:r>
      <w:r w:rsidR="00B47D2B">
        <w:rPr>
          <w:rFonts w:cs="Arial"/>
        </w:rPr>
        <w:t xml:space="preserve"> por este </w:t>
      </w:r>
      <w:r w:rsidR="00C006CD">
        <w:rPr>
          <w:rFonts w:cs="Arial"/>
        </w:rPr>
        <w:t>Tribunal</w:t>
      </w:r>
      <w:r w:rsidR="00B47D2B">
        <w:rPr>
          <w:rFonts w:cs="Arial"/>
        </w:rPr>
        <w:t xml:space="preserve"> por</w:t>
      </w:r>
      <w:r w:rsidR="00FB0791">
        <w:rPr>
          <w:rFonts w:cs="Arial"/>
        </w:rPr>
        <w:t xml:space="preserve"> contar con</w:t>
      </w:r>
      <w:r w:rsidR="00B47D2B">
        <w:rPr>
          <w:rFonts w:cs="Arial"/>
        </w:rPr>
        <w:t xml:space="preserve"> </w:t>
      </w:r>
      <w:r w:rsidR="00C006CD">
        <w:rPr>
          <w:rFonts w:cs="Arial"/>
        </w:rPr>
        <w:t>principio</w:t>
      </w:r>
      <w:r w:rsidR="00B47D2B">
        <w:rPr>
          <w:rFonts w:cs="Arial"/>
        </w:rPr>
        <w:t xml:space="preserve"> de </w:t>
      </w:r>
      <w:r w:rsidR="00C006CD">
        <w:rPr>
          <w:rFonts w:cs="Arial"/>
        </w:rPr>
        <w:t>ejecución</w:t>
      </w:r>
      <w:r w:rsidR="00E27B4B">
        <w:rPr>
          <w:rFonts w:cs="Arial"/>
        </w:rPr>
        <w:t>, el mismo fue reiterado, por lo que corresponde la intervención por reiteración</w:t>
      </w:r>
      <w:r w:rsidR="00B47D2B">
        <w:rPr>
          <w:rFonts w:cs="Arial"/>
        </w:rPr>
        <w:t>;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>
        <w:rPr>
          <w:rFonts w:cs="Arial"/>
          <w:b/>
          <w:bCs/>
        </w:rPr>
        <w:t xml:space="preserve"> </w:t>
      </w:r>
    </w:p>
    <w:p w:rsidR="00F76A11" w:rsidRDefault="00F76A11" w:rsidP="001704A9">
      <w:pPr>
        <w:spacing w:line="360" w:lineRule="auto"/>
        <w:ind w:firstLine="851"/>
        <w:jc w:val="both"/>
        <w:rPr>
          <w:rFonts w:cs="Arial"/>
          <w:lang w:val="es-MX"/>
        </w:rPr>
      </w:pPr>
      <w:r>
        <w:rPr>
          <w:rFonts w:cs="Arial"/>
          <w:b/>
          <w:lang w:val="es-MX"/>
        </w:rPr>
        <w:t>ATENTO:</w:t>
      </w:r>
      <w:r>
        <w:rPr>
          <w:rFonts w:cs="Arial"/>
          <w:bCs/>
          <w:lang w:val="es-MX"/>
        </w:rPr>
        <w:t xml:space="preserve"> a</w:t>
      </w:r>
      <w:r>
        <w:rPr>
          <w:rFonts w:cs="Arial"/>
          <w:lang w:val="es-MX"/>
        </w:rPr>
        <w:t xml:space="preserve"> lo precedentemente ex</w:t>
      </w:r>
      <w:r w:rsidR="001704A9">
        <w:rPr>
          <w:rFonts w:cs="Arial"/>
          <w:lang w:val="es-MX"/>
        </w:rPr>
        <w:t>puesto y a lo dispuesto por el Artículo 211 Literal</w:t>
      </w:r>
      <w:r>
        <w:rPr>
          <w:rFonts w:cs="Arial"/>
          <w:lang w:val="es-MX"/>
        </w:rPr>
        <w:t xml:space="preserve"> B) de la Constitución  de la República;             </w:t>
      </w:r>
    </w:p>
    <w:p w:rsidR="00F76A11" w:rsidRDefault="00F76A11" w:rsidP="00F76A11">
      <w:pPr>
        <w:pStyle w:val="Ttulo4"/>
        <w:rPr>
          <w:rFonts w:cs="Arial"/>
        </w:rPr>
      </w:pPr>
      <w:r>
        <w:rPr>
          <w:rFonts w:cs="Arial"/>
        </w:rPr>
        <w:t>EL TRIBUNAL ACUERDA</w:t>
      </w:r>
    </w:p>
    <w:p w:rsidR="00A23EA2" w:rsidRPr="00A23EA2" w:rsidRDefault="00A23EA2" w:rsidP="00F76A11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 w:rsidRPr="00A23EA2">
        <w:rPr>
          <w:rFonts w:cs="Arial"/>
        </w:rPr>
        <w:t>Dictada</w:t>
      </w:r>
      <w:r>
        <w:rPr>
          <w:rFonts w:cs="Arial"/>
        </w:rPr>
        <w:t xml:space="preserve"> Resolución por el Ordenador co</w:t>
      </w:r>
      <w:r w:rsidRPr="00A23EA2">
        <w:rPr>
          <w:rFonts w:cs="Arial"/>
        </w:rPr>
        <w:t>mpetente, se comete a la C</w:t>
      </w:r>
      <w:r w:rsidR="001704A9">
        <w:rPr>
          <w:rFonts w:cs="Arial"/>
        </w:rPr>
        <w:t>ontado</w:t>
      </w:r>
      <w:r w:rsidRPr="00A23EA2">
        <w:rPr>
          <w:rFonts w:cs="Arial"/>
        </w:rPr>
        <w:t>ra</w:t>
      </w:r>
      <w:r w:rsidR="001704A9">
        <w:rPr>
          <w:rFonts w:cs="Arial"/>
        </w:rPr>
        <w:t xml:space="preserve"> Auditora destacada ante</w:t>
      </w:r>
      <w:r w:rsidRPr="00A23EA2">
        <w:rPr>
          <w:rFonts w:cs="Arial"/>
        </w:rPr>
        <w:t xml:space="preserve"> el M</w:t>
      </w:r>
      <w:r w:rsidR="001704A9">
        <w:rPr>
          <w:rFonts w:cs="Arial"/>
        </w:rPr>
        <w:t>inisterio de Transporte y Obras Públicas</w:t>
      </w:r>
      <w:r w:rsidRPr="00A23EA2">
        <w:rPr>
          <w:rFonts w:cs="Arial"/>
        </w:rPr>
        <w:t xml:space="preserve"> la intervención</w:t>
      </w:r>
      <w:r w:rsidR="00095175">
        <w:rPr>
          <w:rFonts w:cs="Arial"/>
        </w:rPr>
        <w:t>,</w:t>
      </w:r>
      <w:r w:rsidRPr="00A23EA2">
        <w:rPr>
          <w:rFonts w:cs="Arial"/>
        </w:rPr>
        <w:t xml:space="preserve"> </w:t>
      </w:r>
      <w:r w:rsidR="00095175">
        <w:rPr>
          <w:rFonts w:cs="Arial"/>
        </w:rPr>
        <w:t xml:space="preserve">por reiteración, </w:t>
      </w:r>
      <w:r w:rsidRPr="00A23EA2">
        <w:rPr>
          <w:rFonts w:cs="Arial"/>
        </w:rPr>
        <w:t>del gasto, previo control de su imputación a grupo adecuad</w:t>
      </w:r>
      <w:r w:rsidR="001704A9">
        <w:rPr>
          <w:rFonts w:cs="Arial"/>
        </w:rPr>
        <w:t>o con disponibilidad suficiente;</w:t>
      </w:r>
    </w:p>
    <w:p w:rsidR="00A23EA2" w:rsidRPr="00A23EA2" w:rsidRDefault="00A23EA2" w:rsidP="00F76A11">
      <w:pPr>
        <w:numPr>
          <w:ilvl w:val="0"/>
          <w:numId w:val="1"/>
        </w:numPr>
        <w:spacing w:line="360" w:lineRule="auto"/>
        <w:jc w:val="both"/>
        <w:rPr>
          <w:rFonts w:cs="Arial"/>
          <w:lang w:val="es-MX"/>
        </w:rPr>
      </w:pPr>
      <w:r>
        <w:rPr>
          <w:rFonts w:cs="Arial"/>
        </w:rPr>
        <w:t>Comunicar a la C</w:t>
      </w:r>
      <w:r w:rsidR="001704A9">
        <w:rPr>
          <w:rFonts w:cs="Arial"/>
        </w:rPr>
        <w:t>ontado</w:t>
      </w:r>
      <w:r>
        <w:rPr>
          <w:rFonts w:cs="Arial"/>
        </w:rPr>
        <w:t>ra Auditora</w:t>
      </w:r>
      <w:r w:rsidR="001704A9">
        <w:rPr>
          <w:rFonts w:cs="Arial"/>
        </w:rPr>
        <w:t>;</w:t>
      </w:r>
    </w:p>
    <w:p w:rsidR="001704A9" w:rsidRPr="001704A9" w:rsidRDefault="00F76A11" w:rsidP="001704A9">
      <w:pPr>
        <w:numPr>
          <w:ilvl w:val="0"/>
          <w:numId w:val="1"/>
        </w:numPr>
        <w:spacing w:line="360" w:lineRule="auto"/>
        <w:jc w:val="both"/>
      </w:pPr>
      <w:r w:rsidRPr="00A23EA2">
        <w:rPr>
          <w:rFonts w:cs="Arial"/>
          <w:lang w:val="es-MX"/>
        </w:rPr>
        <w:t>Devolver las actuaciones</w:t>
      </w:r>
      <w:r w:rsidR="00A23EA2">
        <w:rPr>
          <w:rFonts w:cs="Arial"/>
          <w:lang w:val="es-MX"/>
        </w:rPr>
        <w:t>.</w:t>
      </w:r>
    </w:p>
    <w:p w:rsidR="001704A9" w:rsidRDefault="001704A9" w:rsidP="001704A9">
      <w:pPr>
        <w:spacing w:line="360" w:lineRule="auto"/>
        <w:jc w:val="both"/>
        <w:rPr>
          <w:rFonts w:cs="Arial"/>
          <w:lang w:val="es-MX"/>
        </w:rPr>
      </w:pPr>
    </w:p>
    <w:p w:rsidR="001704A9" w:rsidRDefault="001704A9" w:rsidP="001704A9">
      <w:pPr>
        <w:spacing w:line="360" w:lineRule="auto"/>
        <w:jc w:val="both"/>
        <w:rPr>
          <w:rFonts w:cs="Arial"/>
          <w:lang w:val="es-MX"/>
        </w:rPr>
      </w:pPr>
    </w:p>
    <w:p w:rsidR="001704A9" w:rsidRDefault="001704A9" w:rsidP="001704A9">
      <w:pPr>
        <w:spacing w:line="360" w:lineRule="auto"/>
        <w:jc w:val="both"/>
        <w:rPr>
          <w:rFonts w:cs="Arial"/>
          <w:lang w:val="es-MX"/>
        </w:rPr>
      </w:pPr>
    </w:p>
    <w:p w:rsidR="001704A9" w:rsidRDefault="001704A9" w:rsidP="001704A9">
      <w:pPr>
        <w:spacing w:line="360" w:lineRule="auto"/>
        <w:jc w:val="both"/>
        <w:rPr>
          <w:rFonts w:cs="Arial"/>
          <w:lang w:val="es-MX"/>
        </w:rPr>
      </w:pPr>
    </w:p>
    <w:p w:rsidR="00EE18C5" w:rsidRDefault="001704A9" w:rsidP="001704A9">
      <w:pPr>
        <w:spacing w:line="360" w:lineRule="auto"/>
        <w:ind w:hanging="567"/>
        <w:jc w:val="both"/>
      </w:pPr>
      <w:proofErr w:type="gramStart"/>
      <w:r>
        <w:rPr>
          <w:rFonts w:cs="Arial"/>
          <w:lang w:val="es-MX"/>
        </w:rPr>
        <w:t>dc</w:t>
      </w:r>
      <w:proofErr w:type="gramEnd"/>
      <w:r>
        <w:t xml:space="preserve"> </w:t>
      </w:r>
    </w:p>
    <w:sectPr w:rsidR="00EE18C5" w:rsidSect="001704A9">
      <w:pgSz w:w="11906" w:h="16838" w:code="9"/>
      <w:pgMar w:top="311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41940"/>
    <w:multiLevelType w:val="hybridMultilevel"/>
    <w:tmpl w:val="161224FA"/>
    <w:lvl w:ilvl="0" w:tplc="16DECC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A11"/>
    <w:rsid w:val="00095175"/>
    <w:rsid w:val="001704A9"/>
    <w:rsid w:val="002161E8"/>
    <w:rsid w:val="00572945"/>
    <w:rsid w:val="00801BB1"/>
    <w:rsid w:val="008166D8"/>
    <w:rsid w:val="0088493B"/>
    <w:rsid w:val="00975CA1"/>
    <w:rsid w:val="00A23EA2"/>
    <w:rsid w:val="00B47D2B"/>
    <w:rsid w:val="00C006CD"/>
    <w:rsid w:val="00C71BD5"/>
    <w:rsid w:val="00E15640"/>
    <w:rsid w:val="00E27B4B"/>
    <w:rsid w:val="00E8157D"/>
    <w:rsid w:val="00EB1BC5"/>
    <w:rsid w:val="00EE18C5"/>
    <w:rsid w:val="00F76A11"/>
    <w:rsid w:val="00FB0791"/>
    <w:rsid w:val="00FB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1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6A11"/>
    <w:pPr>
      <w:keepNext/>
      <w:spacing w:line="360" w:lineRule="auto"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F76A11"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6A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76A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76A1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A1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F76A11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76A11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A1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76A11"/>
    <w:pPr>
      <w:keepNext/>
      <w:spacing w:line="360" w:lineRule="auto"/>
      <w:jc w:val="center"/>
      <w:outlineLvl w:val="0"/>
    </w:pPr>
    <w:rPr>
      <w:b/>
      <w:bCs/>
    </w:rPr>
  </w:style>
  <w:style w:type="paragraph" w:styleId="Ttulo4">
    <w:name w:val="heading 4"/>
    <w:basedOn w:val="Normal"/>
    <w:next w:val="Normal"/>
    <w:link w:val="Ttulo4Car"/>
    <w:qFormat/>
    <w:rsid w:val="00F76A11"/>
    <w:pPr>
      <w:keepNext/>
      <w:spacing w:line="360" w:lineRule="auto"/>
      <w:ind w:firstLine="708"/>
      <w:jc w:val="center"/>
      <w:outlineLvl w:val="3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F76A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F76A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semiHidden/>
    <w:rsid w:val="00F76A11"/>
    <w:pPr>
      <w:spacing w:line="360" w:lineRule="auto"/>
      <w:jc w:val="both"/>
    </w:pPr>
    <w:rPr>
      <w:rFonts w:ascii="Bookman Old Style" w:hAnsi="Bookman Old Style"/>
      <w:szCs w:val="20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76A11"/>
    <w:rPr>
      <w:rFonts w:ascii="Bookman Old Style" w:eastAsia="Times New Roman" w:hAnsi="Bookman Old Style" w:cs="Times New Roman"/>
      <w:sz w:val="24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semiHidden/>
    <w:rsid w:val="00F76A11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76A11"/>
    <w:rPr>
      <w:rFonts w:ascii="Arial" w:eastAsia="Times New Roman" w:hAnsi="Arial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C9BE5-ACE2-442A-9B66-2DEC5762C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4174</Characters>
  <Application>Microsoft Office Word</Application>
  <DocSecurity>4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Daniela Castro</cp:lastModifiedBy>
  <cp:revision>2</cp:revision>
  <dcterms:created xsi:type="dcterms:W3CDTF">2015-03-27T21:29:00Z</dcterms:created>
  <dcterms:modified xsi:type="dcterms:W3CDTF">2015-03-27T21:29:00Z</dcterms:modified>
</cp:coreProperties>
</file>