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EC" w:rsidRDefault="000677EC" w:rsidP="000677EC"/>
    <w:p w:rsidR="00841A57" w:rsidRDefault="00841A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41A57" w:rsidRDefault="00841A5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1A57" w:rsidRDefault="00841A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41A57" w:rsidRDefault="00841A5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1A57" w:rsidRDefault="00841A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 MARZO DE 2015</w:t>
      </w:r>
    </w:p>
    <w:p w:rsidR="00841A57" w:rsidRDefault="00841A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1A57" w:rsidRPr="00841A57" w:rsidRDefault="00841A57" w:rsidP="00841A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41A57">
        <w:rPr>
          <w:rFonts w:ascii="Helvetica" w:hAnsi="Helvetica"/>
          <w:b/>
          <w:lang w:val="es-UY"/>
        </w:rPr>
        <w:t xml:space="preserve">(E. E. Nº 2015-17-1-0000996, </w:t>
      </w:r>
      <w:proofErr w:type="spellStart"/>
      <w:r w:rsidRPr="00841A57">
        <w:rPr>
          <w:rFonts w:ascii="Helvetica" w:hAnsi="Helvetica"/>
          <w:b/>
          <w:lang w:val="es-UY"/>
        </w:rPr>
        <w:t>Ent</w:t>
      </w:r>
      <w:proofErr w:type="spellEnd"/>
      <w:r w:rsidRPr="00841A57">
        <w:rPr>
          <w:rFonts w:ascii="Helvetica" w:hAnsi="Helvetica"/>
          <w:b/>
          <w:lang w:val="es-UY"/>
        </w:rPr>
        <w:t>. N° 851/15)</w:t>
      </w:r>
    </w:p>
    <w:p w:rsidR="00841A57" w:rsidRPr="00841A57" w:rsidRDefault="00841A57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841A57" w:rsidRPr="00841A57" w:rsidRDefault="00841A57">
      <w:pPr>
        <w:tabs>
          <w:tab w:val="center" w:pos="4253"/>
        </w:tabs>
        <w:suppressAutoHyphens/>
        <w:rPr>
          <w:spacing w:val="-3"/>
          <w:lang w:val="es-UY"/>
        </w:rPr>
      </w:pPr>
    </w:p>
    <w:p w:rsidR="00056BE1" w:rsidRDefault="000677EC" w:rsidP="00056BE1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estas actuaciones remitidas por el Ministerio del Interior (MI) relacionadas con el convenio a celebrar con Intendencia </w:t>
      </w:r>
      <w:r w:rsidR="00C369A1">
        <w:t>Departamental</w:t>
      </w:r>
      <w:r w:rsidR="005460B5">
        <w:t xml:space="preserve"> de Canelones (I</w:t>
      </w:r>
      <w:r w:rsidR="00C369A1">
        <w:t>D</w:t>
      </w:r>
      <w:r>
        <w:t xml:space="preserve">C), y la Cooperativa Nacional de la Asociación de </w:t>
      </w:r>
      <w:proofErr w:type="spellStart"/>
      <w:r>
        <w:t>Fasoneros</w:t>
      </w:r>
      <w:proofErr w:type="spellEnd"/>
      <w:r>
        <w:t xml:space="preserve"> de Pollos Unidos (CONAFPU);</w:t>
      </w:r>
    </w:p>
    <w:p w:rsidR="00056BE1" w:rsidRDefault="000677EC" w:rsidP="00056BE1">
      <w:pPr>
        <w:spacing w:line="360" w:lineRule="auto"/>
        <w:ind w:firstLine="851"/>
        <w:jc w:val="both"/>
        <w:rPr>
          <w:rFonts w:cs="Arial"/>
        </w:rPr>
      </w:pPr>
      <w:r w:rsidRPr="00056BE1">
        <w:rPr>
          <w:b/>
        </w:rPr>
        <w:t>RESULTANDO: 1)</w:t>
      </w:r>
      <w:r>
        <w:t xml:space="preserve"> </w:t>
      </w:r>
      <w:r>
        <w:rPr>
          <w:rFonts w:cs="Arial"/>
        </w:rPr>
        <w:t>que</w:t>
      </w:r>
      <w:r w:rsidR="00B60D35">
        <w:rPr>
          <w:rFonts w:cs="Arial"/>
        </w:rPr>
        <w:t>,</w:t>
      </w:r>
      <w:r>
        <w:rPr>
          <w:rFonts w:cs="Arial"/>
        </w:rPr>
        <w:t xml:space="preserve"> en su oportunidad</w:t>
      </w:r>
      <w:r w:rsidR="00B60D35">
        <w:rPr>
          <w:rFonts w:cs="Arial"/>
        </w:rPr>
        <w:t>,</w:t>
      </w:r>
      <w:r>
        <w:rPr>
          <w:rFonts w:cs="Arial"/>
        </w:rPr>
        <w:t xml:space="preserve"> se remitió a este Tribunal proyecto de convenio a suscribirse entre la I</w:t>
      </w:r>
      <w:r w:rsidR="00C369A1">
        <w:rPr>
          <w:rFonts w:cs="Arial"/>
        </w:rPr>
        <w:t>D</w:t>
      </w:r>
      <w:r w:rsidRPr="00CF54F9">
        <w:rPr>
          <w:rFonts w:cs="Arial"/>
        </w:rPr>
        <w:t xml:space="preserve">C, </w:t>
      </w:r>
      <w:r w:rsidRPr="00AF4E91">
        <w:rPr>
          <w:rFonts w:cs="Arial"/>
        </w:rPr>
        <w:t xml:space="preserve">la </w:t>
      </w:r>
      <w:r>
        <w:rPr>
          <w:rFonts w:cs="Arial"/>
        </w:rPr>
        <w:t>CONAF</w:t>
      </w:r>
      <w:r w:rsidR="005460B5">
        <w:rPr>
          <w:rFonts w:cs="Arial"/>
        </w:rPr>
        <w:t>PU y el MI, cuyo objeto consistía</w:t>
      </w:r>
      <w:r>
        <w:rPr>
          <w:rFonts w:cs="Arial"/>
        </w:rPr>
        <w:t xml:space="preserve"> en brindar la capacidad de asegurar y reincorporar a la actividad de </w:t>
      </w:r>
      <w:proofErr w:type="spellStart"/>
      <w:r>
        <w:rPr>
          <w:rFonts w:cs="Arial"/>
        </w:rPr>
        <w:t>Facon</w:t>
      </w:r>
      <w:proofErr w:type="spellEnd"/>
      <w:r>
        <w:rPr>
          <w:rFonts w:cs="Arial"/>
        </w:rPr>
        <w:t xml:space="preserve"> de pollos a productores familiares marginales instrumentados a través de</w:t>
      </w:r>
      <w:r w:rsidR="00B60D35">
        <w:rPr>
          <w:rFonts w:cs="Arial"/>
        </w:rPr>
        <w:t xml:space="preserve"> una organización </w:t>
      </w:r>
      <w:proofErr w:type="spellStart"/>
      <w:r w:rsidR="00B60D35">
        <w:rPr>
          <w:rFonts w:cs="Arial"/>
        </w:rPr>
        <w:t>autogestionada</w:t>
      </w:r>
      <w:proofErr w:type="spellEnd"/>
      <w:r>
        <w:rPr>
          <w:rFonts w:cs="Arial"/>
        </w:rPr>
        <w:t xml:space="preserve"> (CONAFPU), obteniendo un beneficio económico  para el MI y la CONAFPU, contribuyendo al desarrollo de un ciclo productivo continuo de los productores asociados</w:t>
      </w:r>
      <w:r w:rsidR="00B60D35">
        <w:rPr>
          <w:rFonts w:cs="Arial"/>
        </w:rPr>
        <w:t>,</w:t>
      </w:r>
      <w:r>
        <w:rPr>
          <w:rFonts w:cs="Arial"/>
        </w:rPr>
        <w:t xml:space="preserve"> generando un ingreso estable y capacidad financiera para realizar inversiones para mejoras de productividad;</w:t>
      </w:r>
    </w:p>
    <w:p w:rsidR="00056BE1" w:rsidRDefault="000677EC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2)</w:t>
      </w:r>
      <w:r>
        <w:rPr>
          <w:rFonts w:cs="Arial"/>
        </w:rPr>
        <w:t xml:space="preserve"> que</w:t>
      </w:r>
      <w:r w:rsidR="00B60D35">
        <w:rPr>
          <w:rFonts w:cs="Arial"/>
        </w:rPr>
        <w:t>,</w:t>
      </w:r>
      <w:r>
        <w:rPr>
          <w:rFonts w:cs="Arial"/>
        </w:rPr>
        <w:t xml:space="preserve"> según surg</w:t>
      </w:r>
      <w:r w:rsidR="005460B5">
        <w:rPr>
          <w:rFonts w:cs="Arial"/>
        </w:rPr>
        <w:t>ía de la cláusula tercera,  la I</w:t>
      </w:r>
      <w:r w:rsidR="00C369A1">
        <w:rPr>
          <w:rFonts w:cs="Arial"/>
        </w:rPr>
        <w:t>D</w:t>
      </w:r>
      <w:r>
        <w:rPr>
          <w:rFonts w:cs="Arial"/>
        </w:rPr>
        <w:t>C a través de la Dirección General de Desarrollo Productivo y  la Dirección de D</w:t>
      </w:r>
      <w:r w:rsidR="005460B5">
        <w:rPr>
          <w:rFonts w:cs="Arial"/>
        </w:rPr>
        <w:t>esarrollo Rural,  se comprometía</w:t>
      </w:r>
      <w:r>
        <w:rPr>
          <w:rFonts w:cs="Arial"/>
        </w:rPr>
        <w:t xml:space="preserve"> a llevar adelante el Programa de Coordinación interinstitucional para facilitar la compraventa, en base a las siguientes acciones: </w:t>
      </w:r>
      <w:r w:rsidRPr="00056BE1">
        <w:rPr>
          <w:rFonts w:cs="Arial"/>
          <w:b/>
        </w:rPr>
        <w:t>a)</w:t>
      </w:r>
      <w:r>
        <w:rPr>
          <w:rFonts w:cs="Arial"/>
        </w:rPr>
        <w:t xml:space="preserve"> supervisar la cantidad y calidad de los productos entregados por la CONAFPU al MI, </w:t>
      </w:r>
      <w:r w:rsidRPr="00056BE1">
        <w:rPr>
          <w:rFonts w:cs="Arial"/>
          <w:b/>
        </w:rPr>
        <w:t>b)</w:t>
      </w:r>
      <w:r>
        <w:rPr>
          <w:rFonts w:cs="Arial"/>
        </w:rPr>
        <w:t xml:space="preserve"> apoyar la organización de los productores para cumplir la demanda, </w:t>
      </w:r>
      <w:r w:rsidRPr="00056BE1">
        <w:rPr>
          <w:rFonts w:cs="Arial"/>
          <w:b/>
        </w:rPr>
        <w:t>c)</w:t>
      </w:r>
      <w:r>
        <w:rPr>
          <w:rFonts w:cs="Arial"/>
        </w:rPr>
        <w:t xml:space="preserve"> verificar que los pagos al MI se reali</w:t>
      </w:r>
      <w:r w:rsidR="00B60D35">
        <w:rPr>
          <w:rFonts w:cs="Arial"/>
        </w:rPr>
        <w:t>zaran</w:t>
      </w:r>
      <w:r>
        <w:rPr>
          <w:rFonts w:cs="Arial"/>
        </w:rPr>
        <w:t xml:space="preserve"> en tiempo y forma, </w:t>
      </w:r>
      <w:r w:rsidRPr="00056BE1">
        <w:rPr>
          <w:rFonts w:cs="Arial"/>
          <w:b/>
        </w:rPr>
        <w:t>d)</w:t>
      </w:r>
      <w:r>
        <w:rPr>
          <w:rFonts w:cs="Arial"/>
        </w:rPr>
        <w:t xml:space="preserve"> integrar el Comité de Seguimiento del convenio;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lastRenderedPageBreak/>
        <w:t>3</w:t>
      </w:r>
      <w:r w:rsidR="000677EC" w:rsidRPr="00056BE1">
        <w:rPr>
          <w:rFonts w:cs="Arial"/>
          <w:b/>
        </w:rPr>
        <w:t>)</w:t>
      </w:r>
      <w:r w:rsidR="000677EC">
        <w:rPr>
          <w:rFonts w:cs="Arial"/>
        </w:rPr>
        <w:t xml:space="preserve"> que</w:t>
      </w:r>
      <w:r w:rsidR="00B60D35">
        <w:rPr>
          <w:rFonts w:cs="Arial"/>
        </w:rPr>
        <w:t>,</w:t>
      </w:r>
      <w:r w:rsidR="000677EC">
        <w:rPr>
          <w:rFonts w:cs="Arial"/>
        </w:rPr>
        <w:t xml:space="preserve"> por su parte, la CONAFPU</w:t>
      </w:r>
      <w:r w:rsidR="00B60D35">
        <w:rPr>
          <w:rFonts w:cs="Arial"/>
        </w:rPr>
        <w:t>,</w:t>
      </w:r>
      <w:r w:rsidR="000677EC" w:rsidRPr="00D77658">
        <w:rPr>
          <w:rFonts w:cs="Arial"/>
        </w:rPr>
        <w:t xml:space="preserve"> </w:t>
      </w:r>
      <w:r w:rsidR="000677EC">
        <w:rPr>
          <w:rFonts w:cs="Arial"/>
        </w:rPr>
        <w:t>a través de su Comisión Directiva y de sus socios</w:t>
      </w:r>
      <w:r w:rsidR="00B60D35">
        <w:rPr>
          <w:rFonts w:cs="Arial"/>
        </w:rPr>
        <w:t>,</w:t>
      </w:r>
      <w:r w:rsidR="000677EC">
        <w:rPr>
          <w:rFonts w:cs="Arial"/>
        </w:rPr>
        <w:t xml:space="preserve"> se obligó a: </w:t>
      </w:r>
      <w:r w:rsidR="000677EC" w:rsidRPr="00056BE1">
        <w:rPr>
          <w:rFonts w:cs="Arial"/>
          <w:b/>
        </w:rPr>
        <w:t>1)</w:t>
      </w:r>
      <w:r w:rsidR="000677EC">
        <w:rPr>
          <w:rFonts w:cs="Arial"/>
        </w:rPr>
        <w:t xml:space="preserve"> realizar la convocatoria a sus asociados y elaborar las listas de beneficiarios, </w:t>
      </w:r>
      <w:r w:rsidR="000677EC" w:rsidRPr="00056BE1">
        <w:rPr>
          <w:rFonts w:cs="Arial"/>
          <w:b/>
        </w:rPr>
        <w:t>2)</w:t>
      </w:r>
      <w:r w:rsidR="000677EC">
        <w:rPr>
          <w:rFonts w:cs="Arial"/>
        </w:rPr>
        <w:t xml:space="preserve"> organizar la justa intervención de sus socios en el negocio, </w:t>
      </w:r>
      <w:r w:rsidR="000677EC" w:rsidRPr="00056BE1">
        <w:rPr>
          <w:rFonts w:cs="Arial"/>
          <w:b/>
        </w:rPr>
        <w:t>3)</w:t>
      </w:r>
      <w:r w:rsidR="000677EC">
        <w:rPr>
          <w:rFonts w:cs="Arial"/>
        </w:rPr>
        <w:t xml:space="preserve"> cumplir </w:t>
      </w:r>
      <w:r w:rsidR="00B60D35">
        <w:rPr>
          <w:rFonts w:cs="Arial"/>
        </w:rPr>
        <w:t xml:space="preserve">en tiempo y forma </w:t>
      </w:r>
      <w:r w:rsidR="000677EC">
        <w:rPr>
          <w:rFonts w:cs="Arial"/>
        </w:rPr>
        <w:t xml:space="preserve">con los volúmenes de cantidad pactados con el MI; </w:t>
      </w:r>
      <w:r w:rsidR="000677EC" w:rsidRPr="00056BE1">
        <w:rPr>
          <w:rFonts w:cs="Arial"/>
          <w:b/>
        </w:rPr>
        <w:t>4)</w:t>
      </w:r>
      <w:r w:rsidR="000677EC">
        <w:rPr>
          <w:rFonts w:cs="Arial"/>
        </w:rPr>
        <w:t xml:space="preserve"> facturar al MI los volúmenes de carne entregada; </w:t>
      </w:r>
      <w:r w:rsidR="000677EC" w:rsidRPr="00056BE1">
        <w:rPr>
          <w:rFonts w:cs="Arial"/>
          <w:b/>
        </w:rPr>
        <w:t>5)</w:t>
      </w:r>
      <w:r w:rsidR="000677EC">
        <w:rPr>
          <w:rFonts w:cs="Arial"/>
        </w:rPr>
        <w:t xml:space="preserve"> identificar, contactar y contratar la logística necesaria para dar cumplimiento al convenio, </w:t>
      </w:r>
      <w:r w:rsidR="000677EC" w:rsidRPr="00056BE1">
        <w:rPr>
          <w:rFonts w:cs="Arial"/>
          <w:b/>
        </w:rPr>
        <w:t>6)</w:t>
      </w:r>
      <w:r w:rsidR="000677EC">
        <w:rPr>
          <w:rFonts w:cs="Arial"/>
        </w:rPr>
        <w:t xml:space="preserve"> administrar en forma trasparente los recursos económicos que se destinen a esa actividad, </w:t>
      </w:r>
      <w:r w:rsidR="000677EC" w:rsidRPr="00056BE1">
        <w:rPr>
          <w:rFonts w:cs="Arial"/>
          <w:b/>
        </w:rPr>
        <w:t>7)</w:t>
      </w:r>
      <w:r w:rsidR="000677EC">
        <w:rPr>
          <w:rFonts w:cs="Arial"/>
        </w:rPr>
        <w:t xml:space="preserve"> integrar el Comité de Seguimiento del convenio, cumpliendo con las funciones y los cometidos específicos;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4</w:t>
      </w:r>
      <w:r w:rsidR="000677EC" w:rsidRPr="00056BE1">
        <w:rPr>
          <w:rFonts w:cs="Arial"/>
          <w:b/>
        </w:rPr>
        <w:t>)</w:t>
      </w:r>
      <w:r w:rsidR="000677EC">
        <w:rPr>
          <w:rFonts w:cs="Arial"/>
        </w:rPr>
        <w:t xml:space="preserve"> que  asimismo, el MI se obligó a: </w:t>
      </w:r>
      <w:r w:rsidR="000677EC" w:rsidRPr="00056BE1">
        <w:rPr>
          <w:rFonts w:cs="Arial"/>
          <w:b/>
        </w:rPr>
        <w:t>1)</w:t>
      </w:r>
      <w:r w:rsidR="000677EC">
        <w:rPr>
          <w:rFonts w:cs="Arial"/>
        </w:rPr>
        <w:t xml:space="preserve"> adquirir los kilogramos de pollos faenados enteros a la CONAFPU para el abastecimiento de los establecimientos carcelarios que crea conveniente; </w:t>
      </w:r>
      <w:r w:rsidR="000677EC" w:rsidRPr="00056BE1">
        <w:rPr>
          <w:rFonts w:cs="Arial"/>
          <w:b/>
        </w:rPr>
        <w:t>2)</w:t>
      </w:r>
      <w:r w:rsidR="000677EC">
        <w:rPr>
          <w:rFonts w:cs="Arial"/>
        </w:rPr>
        <w:t xml:space="preserve"> abonar a la CONAFPU los productos recibidos de acuerdo a cantidades, calidades y precios acordados; </w:t>
      </w:r>
      <w:r w:rsidR="000677EC" w:rsidRPr="00056BE1">
        <w:rPr>
          <w:rFonts w:cs="Arial"/>
          <w:b/>
        </w:rPr>
        <w:t>3)</w:t>
      </w:r>
      <w:r w:rsidR="000677EC">
        <w:rPr>
          <w:rFonts w:cs="Arial"/>
        </w:rPr>
        <w:t xml:space="preserve"> respetar los plazos de pago y forma de reajuste que figuran en el Anexo, </w:t>
      </w:r>
      <w:r w:rsidR="000677EC" w:rsidRPr="00056BE1">
        <w:rPr>
          <w:rFonts w:cs="Arial"/>
          <w:b/>
        </w:rPr>
        <w:t>4)</w:t>
      </w:r>
      <w:r w:rsidR="000677EC">
        <w:rPr>
          <w:rFonts w:cs="Arial"/>
        </w:rPr>
        <w:t xml:space="preserve"> proporcionar a la dirección de la CONAFPU una previsión semestral de los consumos de los productos objeto del convenio dentro del pazo de 30 días a partir del mismo. La CONAFPU deberá ratificar las entregas que efectivamente abastecerá, </w:t>
      </w:r>
      <w:r w:rsidR="000677EC" w:rsidRPr="00056BE1">
        <w:rPr>
          <w:rFonts w:cs="Arial"/>
          <w:b/>
        </w:rPr>
        <w:t>5)</w:t>
      </w:r>
      <w:r w:rsidR="000677EC">
        <w:rPr>
          <w:rFonts w:cs="Arial"/>
        </w:rPr>
        <w:t xml:space="preserve"> integrar el Comité de Seguimiento del convenio, cumpliendo con las funciones y cometidos detallados en el punto quinto;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5</w:t>
      </w:r>
      <w:r w:rsidR="000677EC" w:rsidRPr="00056BE1">
        <w:rPr>
          <w:rFonts w:cs="Arial"/>
          <w:b/>
        </w:rPr>
        <w:t>)</w:t>
      </w:r>
      <w:r w:rsidR="000677EC" w:rsidRPr="001B2173">
        <w:rPr>
          <w:rFonts w:cs="Arial"/>
        </w:rPr>
        <w:t xml:space="preserve"> </w:t>
      </w:r>
      <w:r w:rsidR="000677EC">
        <w:rPr>
          <w:rFonts w:cs="Arial"/>
        </w:rPr>
        <w:t xml:space="preserve">que se </w:t>
      </w:r>
      <w:r w:rsidR="0033642A">
        <w:rPr>
          <w:rFonts w:cs="Arial"/>
        </w:rPr>
        <w:t>estableció</w:t>
      </w:r>
      <w:r w:rsidR="000677EC">
        <w:rPr>
          <w:rFonts w:cs="Arial"/>
        </w:rPr>
        <w:t xml:space="preserve"> que el convenio </w:t>
      </w:r>
      <w:r w:rsidR="0033642A">
        <w:rPr>
          <w:rFonts w:cs="Arial"/>
        </w:rPr>
        <w:t>entraría</w:t>
      </w:r>
      <w:r w:rsidR="000677EC">
        <w:rPr>
          <w:rFonts w:cs="Arial"/>
        </w:rPr>
        <w:t xml:space="preserve"> en vigencia a partir de su firma y condicionado al perfeccionamiento de la figura jurídica de la CONAFPU, extendiéndose durante el período de 2 años a partir del evento que ocurra con poster</w:t>
      </w:r>
      <w:r>
        <w:rPr>
          <w:rFonts w:cs="Arial"/>
        </w:rPr>
        <w:t>ioridad. El Convenio se renovaría</w:t>
      </w:r>
      <w:r w:rsidR="000677EC">
        <w:rPr>
          <w:rFonts w:cs="Arial"/>
        </w:rPr>
        <w:t xml:space="preserve"> automáticamente por periodos iguales, siempre que de la evaluación por escrito del Comité de Seguimiento surjan resultados beneficiosos para las partes, de acuerdo a los objetivos planteados en </w:t>
      </w:r>
      <w:r w:rsidR="00ED21FA">
        <w:rPr>
          <w:rFonts w:cs="Arial"/>
        </w:rPr>
        <w:t xml:space="preserve">el </w:t>
      </w:r>
      <w:r w:rsidR="000677EC">
        <w:rPr>
          <w:rFonts w:cs="Arial"/>
        </w:rPr>
        <w:t>acuerdo;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6</w:t>
      </w:r>
      <w:r w:rsidR="000677EC" w:rsidRPr="00056BE1">
        <w:rPr>
          <w:rFonts w:cs="Arial"/>
          <w:b/>
        </w:rPr>
        <w:t>)</w:t>
      </w:r>
      <w:r w:rsidR="000677EC">
        <w:rPr>
          <w:rFonts w:cs="Arial"/>
        </w:rPr>
        <w:t xml:space="preserve"> que en dicha oportunidad se adjuntó un anexo del convenio, del cual surg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que el precio convenido entre las partes por kilo de </w:t>
      </w:r>
      <w:r w:rsidR="000677EC">
        <w:rPr>
          <w:rFonts w:cs="Arial"/>
        </w:rPr>
        <w:lastRenderedPageBreak/>
        <w:t>pollo entero faenado, a diciembre de 2013, ascend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a la suma de $ 53,39 impuestos incluidos. Dicho precio se reajustar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en un 20,70% por variación del precio del </w:t>
      </w:r>
      <w:r w:rsidR="00ED21FA">
        <w:rPr>
          <w:rFonts w:cs="Arial"/>
        </w:rPr>
        <w:t>maíz</w:t>
      </w:r>
      <w:r w:rsidR="000677EC">
        <w:rPr>
          <w:rFonts w:cs="Arial"/>
        </w:rPr>
        <w:t xml:space="preserve">, </w:t>
      </w:r>
      <w:r w:rsidR="00ED21FA">
        <w:rPr>
          <w:rFonts w:cs="Arial"/>
        </w:rPr>
        <w:t xml:space="preserve">un </w:t>
      </w:r>
      <w:r w:rsidR="000677EC">
        <w:rPr>
          <w:rFonts w:cs="Arial"/>
        </w:rPr>
        <w:t xml:space="preserve">18,62% por variación en el precio de soja, </w:t>
      </w:r>
      <w:r w:rsidR="00ED21FA">
        <w:rPr>
          <w:rFonts w:cs="Arial"/>
        </w:rPr>
        <w:t xml:space="preserve">un </w:t>
      </w:r>
      <w:r w:rsidR="000677EC">
        <w:rPr>
          <w:rFonts w:cs="Arial"/>
        </w:rPr>
        <w:t xml:space="preserve">51,85% por variación del IPC y </w:t>
      </w:r>
      <w:r w:rsidR="00ED21FA">
        <w:rPr>
          <w:rFonts w:cs="Arial"/>
        </w:rPr>
        <w:t xml:space="preserve">un </w:t>
      </w:r>
      <w:r w:rsidR="000677EC">
        <w:rPr>
          <w:rFonts w:cs="Arial"/>
        </w:rPr>
        <w:t>8,83% por la variación del IMS. El ajuste se realizar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mensualmente con los últimos datos disponibles de precios e índices. Por cambios excepcionales en los costos de producción y distribución de carne de pollo que no qued</w:t>
      </w:r>
      <w:r w:rsidR="00ED21FA">
        <w:rPr>
          <w:rFonts w:cs="Arial"/>
        </w:rPr>
        <w:t>aran</w:t>
      </w:r>
      <w:r w:rsidR="000677EC">
        <w:rPr>
          <w:rFonts w:cs="Arial"/>
        </w:rPr>
        <w:t xml:space="preserve"> reflejados en el acuerdo de ajuste de precio detallado, la CONAFPU podr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solicitar al </w:t>
      </w:r>
      <w:proofErr w:type="gramStart"/>
      <w:r w:rsidR="000677EC">
        <w:rPr>
          <w:rFonts w:cs="Arial"/>
        </w:rPr>
        <w:t>MI</w:t>
      </w:r>
      <w:proofErr w:type="gramEnd"/>
      <w:r w:rsidR="000677EC">
        <w:rPr>
          <w:rFonts w:cs="Arial"/>
        </w:rPr>
        <w:t xml:space="preserve"> una revisión del precio correspondiente. En cuanto a los términos de pago, se establec</w:t>
      </w:r>
      <w:r w:rsidR="00ED21FA">
        <w:rPr>
          <w:rFonts w:cs="Arial"/>
        </w:rPr>
        <w:t>ió</w:t>
      </w:r>
      <w:r w:rsidR="000677EC">
        <w:rPr>
          <w:rFonts w:cs="Arial"/>
        </w:rPr>
        <w:t xml:space="preserve"> que el MI se compromet</w:t>
      </w:r>
      <w:r w:rsidR="00ED21FA">
        <w:rPr>
          <w:rFonts w:cs="Arial"/>
        </w:rPr>
        <w:t>ía</w:t>
      </w:r>
      <w:r w:rsidR="000677EC">
        <w:rPr>
          <w:rFonts w:cs="Arial"/>
        </w:rPr>
        <w:t xml:space="preserve"> a realizar pagos liquidables a un plazo máximo de 30 días corridos desde la entrega de la mercadería;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7</w:t>
      </w:r>
      <w:r w:rsidR="000677EC" w:rsidRPr="00056BE1">
        <w:rPr>
          <w:rFonts w:cs="Arial"/>
          <w:b/>
        </w:rPr>
        <w:t>)</w:t>
      </w:r>
      <w:r w:rsidR="000677EC">
        <w:rPr>
          <w:rFonts w:cs="Arial"/>
        </w:rPr>
        <w:t xml:space="preserve"> que este Tribuna</w:t>
      </w:r>
      <w:r w:rsidR="009B47D3">
        <w:rPr>
          <w:rFonts w:cs="Arial"/>
        </w:rPr>
        <w:t>l</w:t>
      </w:r>
      <w:r w:rsidR="00ED21FA">
        <w:rPr>
          <w:rFonts w:cs="Arial"/>
        </w:rPr>
        <w:t>,</w:t>
      </w:r>
      <w:r w:rsidR="000677EC">
        <w:rPr>
          <w:rFonts w:cs="Arial"/>
        </w:rPr>
        <w:t xml:space="preserve"> por </w:t>
      </w:r>
      <w:r w:rsidR="0033642A">
        <w:rPr>
          <w:rFonts w:cs="Arial"/>
        </w:rPr>
        <w:t>Resolución</w:t>
      </w:r>
      <w:r w:rsidR="000677EC">
        <w:rPr>
          <w:rFonts w:cs="Arial"/>
        </w:rPr>
        <w:t xml:space="preserve"> </w:t>
      </w:r>
      <w:r w:rsidR="0033642A">
        <w:rPr>
          <w:rFonts w:cs="Arial"/>
        </w:rPr>
        <w:t>adoptada</w:t>
      </w:r>
      <w:r w:rsidR="000677EC">
        <w:rPr>
          <w:rFonts w:cs="Arial"/>
        </w:rPr>
        <w:t xml:space="preserve"> el 29 de enero de 2014</w:t>
      </w:r>
      <w:r w:rsidR="00ED21FA">
        <w:rPr>
          <w:rFonts w:cs="Arial"/>
        </w:rPr>
        <w:t>,</w:t>
      </w:r>
      <w:r w:rsidR="000677EC">
        <w:rPr>
          <w:rFonts w:cs="Arial"/>
        </w:rPr>
        <w:t xml:space="preserve"> dispuso no formular observaciones al convenio referido, cometiendo a la Cont</w:t>
      </w:r>
      <w:r w:rsidR="0033642A">
        <w:rPr>
          <w:rFonts w:cs="Arial"/>
        </w:rPr>
        <w:t>a</w:t>
      </w:r>
      <w:r w:rsidR="000677EC">
        <w:rPr>
          <w:rFonts w:cs="Arial"/>
        </w:rPr>
        <w:t xml:space="preserve">dora </w:t>
      </w:r>
      <w:r w:rsidR="0033642A">
        <w:rPr>
          <w:rFonts w:cs="Arial"/>
        </w:rPr>
        <w:t>A</w:t>
      </w:r>
      <w:r w:rsidR="000677EC">
        <w:rPr>
          <w:rFonts w:cs="Arial"/>
        </w:rPr>
        <w:t xml:space="preserve">uditora </w:t>
      </w:r>
      <w:r w:rsidR="0033642A">
        <w:rPr>
          <w:rFonts w:cs="Arial"/>
        </w:rPr>
        <w:t>d</w:t>
      </w:r>
      <w:r w:rsidR="000677EC">
        <w:rPr>
          <w:rFonts w:cs="Arial"/>
        </w:rPr>
        <w:t>est</w:t>
      </w:r>
      <w:r w:rsidR="0033642A">
        <w:rPr>
          <w:rFonts w:cs="Arial"/>
        </w:rPr>
        <w:t>a</w:t>
      </w:r>
      <w:r w:rsidR="000677EC">
        <w:rPr>
          <w:rFonts w:cs="Arial"/>
        </w:rPr>
        <w:t xml:space="preserve">cada ante el Ministerio del Interior la intervención </w:t>
      </w:r>
      <w:r w:rsidR="00ED21FA">
        <w:rPr>
          <w:rFonts w:cs="Arial"/>
        </w:rPr>
        <w:t>del</w:t>
      </w:r>
      <w:r w:rsidR="000677EC">
        <w:rPr>
          <w:rFonts w:cs="Arial"/>
        </w:rPr>
        <w:t xml:space="preserve"> gasto, previo control de su imputación con cargo a rubro adecuado con disponibilidad sufi</w:t>
      </w:r>
      <w:r w:rsidR="0033642A">
        <w:rPr>
          <w:rFonts w:cs="Arial"/>
        </w:rPr>
        <w:t>ci</w:t>
      </w:r>
      <w:r w:rsidR="000677EC">
        <w:rPr>
          <w:rFonts w:cs="Arial"/>
        </w:rPr>
        <w:t>ente;</w:t>
      </w:r>
    </w:p>
    <w:p w:rsidR="00056BE1" w:rsidRDefault="005460B5" w:rsidP="00056BE1">
      <w:pPr>
        <w:spacing w:line="360" w:lineRule="auto"/>
        <w:ind w:firstLine="2694"/>
        <w:jc w:val="both"/>
        <w:rPr>
          <w:rFonts w:cs="Arial"/>
        </w:rPr>
      </w:pPr>
      <w:r w:rsidRPr="00056BE1">
        <w:rPr>
          <w:rFonts w:cs="Arial"/>
          <w:b/>
        </w:rPr>
        <w:t>8</w:t>
      </w:r>
      <w:r w:rsidR="00573F1B" w:rsidRPr="00056BE1">
        <w:rPr>
          <w:rFonts w:cs="Arial"/>
          <w:b/>
        </w:rPr>
        <w:t>)</w:t>
      </w:r>
      <w:r w:rsidR="00573F1B">
        <w:rPr>
          <w:rFonts w:cs="Arial"/>
        </w:rPr>
        <w:t xml:space="preserve"> que en esta oportunidad, el MI remite un nuevo convenio</w:t>
      </w:r>
      <w:r w:rsidR="00BE072B">
        <w:rPr>
          <w:rFonts w:cs="Arial"/>
        </w:rPr>
        <w:t xml:space="preserve"> </w:t>
      </w:r>
      <w:r w:rsidR="00573F1B">
        <w:rPr>
          <w:rFonts w:cs="Arial"/>
        </w:rPr>
        <w:t xml:space="preserve"> a</w:t>
      </w:r>
      <w:r w:rsidR="0033642A">
        <w:rPr>
          <w:rFonts w:cs="Arial"/>
        </w:rPr>
        <w:t xml:space="preserve"> </w:t>
      </w:r>
      <w:r w:rsidR="00573F1B">
        <w:rPr>
          <w:rFonts w:cs="Arial"/>
        </w:rPr>
        <w:t>celebrar</w:t>
      </w:r>
      <w:r w:rsidR="0033642A">
        <w:rPr>
          <w:rFonts w:cs="Arial"/>
        </w:rPr>
        <w:t>s</w:t>
      </w:r>
      <w:r w:rsidR="00573F1B">
        <w:rPr>
          <w:rFonts w:cs="Arial"/>
        </w:rPr>
        <w:t>e entr</w:t>
      </w:r>
      <w:r w:rsidR="0033642A">
        <w:rPr>
          <w:rFonts w:cs="Arial"/>
        </w:rPr>
        <w:t>e</w:t>
      </w:r>
      <w:r w:rsidR="00573F1B">
        <w:rPr>
          <w:rFonts w:cs="Arial"/>
        </w:rPr>
        <w:t xml:space="preserve"> las misma</w:t>
      </w:r>
      <w:r w:rsidR="006D2C44">
        <w:rPr>
          <w:rFonts w:cs="Arial"/>
        </w:rPr>
        <w:t>s</w:t>
      </w:r>
      <w:r w:rsidR="00573F1B">
        <w:rPr>
          <w:rFonts w:cs="Arial"/>
        </w:rPr>
        <w:t xml:space="preserve"> partes</w:t>
      </w:r>
      <w:r w:rsidR="00BE072B">
        <w:rPr>
          <w:rFonts w:cs="Arial"/>
        </w:rPr>
        <w:t xml:space="preserve"> </w:t>
      </w:r>
      <w:r w:rsidR="00573F1B">
        <w:rPr>
          <w:rFonts w:cs="Arial"/>
        </w:rPr>
        <w:t>y con el mismo objeto y cont</w:t>
      </w:r>
      <w:r w:rsidR="0033642A">
        <w:rPr>
          <w:rFonts w:cs="Arial"/>
        </w:rPr>
        <w:t>e</w:t>
      </w:r>
      <w:r w:rsidR="00573F1B">
        <w:rPr>
          <w:rFonts w:cs="Arial"/>
        </w:rPr>
        <w:t>n</w:t>
      </w:r>
      <w:r w:rsidR="0033642A">
        <w:rPr>
          <w:rFonts w:cs="Arial"/>
        </w:rPr>
        <w:t>i</w:t>
      </w:r>
      <w:r w:rsidR="00573F1B">
        <w:rPr>
          <w:rFonts w:cs="Arial"/>
        </w:rPr>
        <w:t xml:space="preserve">do obligacional, </w:t>
      </w:r>
      <w:r w:rsidR="00BE072B">
        <w:rPr>
          <w:rFonts w:cs="Arial"/>
        </w:rPr>
        <w:t xml:space="preserve">por el cual se deja sin efecto el firmado con anterioridad, estableciéndose </w:t>
      </w:r>
      <w:r w:rsidR="009B47D3">
        <w:rPr>
          <w:rFonts w:cs="Arial"/>
        </w:rPr>
        <w:t>que el mismo ent</w:t>
      </w:r>
      <w:r w:rsidR="00573F1B">
        <w:rPr>
          <w:rFonts w:cs="Arial"/>
        </w:rPr>
        <w:t>ra</w:t>
      </w:r>
      <w:r w:rsidR="009B47D3">
        <w:rPr>
          <w:rFonts w:cs="Arial"/>
        </w:rPr>
        <w:t>r</w:t>
      </w:r>
      <w:r w:rsidR="00BE072B">
        <w:rPr>
          <w:rFonts w:cs="Arial"/>
        </w:rPr>
        <w:t>á</w:t>
      </w:r>
      <w:r w:rsidR="00573F1B">
        <w:rPr>
          <w:rFonts w:cs="Arial"/>
        </w:rPr>
        <w:t xml:space="preserve"> en vigencia a partir de su firma, siendo su plazo de un año, renovándose en forma automática</w:t>
      </w:r>
      <w:r w:rsidR="006D2C44">
        <w:rPr>
          <w:rFonts w:cs="Arial"/>
        </w:rPr>
        <w:t xml:space="preserve"> por hasta dos períodos de un año</w:t>
      </w:r>
      <w:r w:rsidR="0033642A">
        <w:rPr>
          <w:rFonts w:cs="Arial"/>
        </w:rPr>
        <w:t>;</w:t>
      </w:r>
    </w:p>
    <w:p w:rsidR="000677EC" w:rsidRDefault="006D2C44" w:rsidP="00056BE1">
      <w:pPr>
        <w:spacing w:line="360" w:lineRule="auto"/>
        <w:ind w:firstLine="2694"/>
        <w:jc w:val="both"/>
        <w:rPr>
          <w:b/>
          <w:bCs/>
        </w:rPr>
      </w:pPr>
      <w:r w:rsidRPr="00056BE1">
        <w:rPr>
          <w:rFonts w:cs="Arial"/>
          <w:b/>
        </w:rPr>
        <w:t>9</w:t>
      </w:r>
      <w:r w:rsidR="0033642A" w:rsidRPr="00056BE1">
        <w:rPr>
          <w:rFonts w:cs="Arial"/>
          <w:b/>
        </w:rPr>
        <w:t>)</w:t>
      </w:r>
      <w:r w:rsidR="0033642A">
        <w:rPr>
          <w:rFonts w:cs="Arial"/>
        </w:rPr>
        <w:t xml:space="preserve"> que se adjunta anexo del convenio, del cual surge que el precio convenido entre las partes por kilo de pollo entero faenado</w:t>
      </w:r>
      <w:r w:rsidR="00352C3B">
        <w:rPr>
          <w:rFonts w:cs="Arial"/>
        </w:rPr>
        <w:t>,</w:t>
      </w:r>
      <w:r w:rsidR="0033642A">
        <w:rPr>
          <w:rFonts w:cs="Arial"/>
        </w:rPr>
        <w:t xml:space="preserve"> puesto en destino, a diciembre de 2014, asciende a la suma de $ 57,76 impuestos incluidos. Dicho precio se reajustará en un 20,70% por variación del precio del </w:t>
      </w:r>
      <w:r w:rsidR="00352C3B">
        <w:rPr>
          <w:rFonts w:cs="Arial"/>
        </w:rPr>
        <w:t>maíz</w:t>
      </w:r>
      <w:r w:rsidR="0033642A">
        <w:rPr>
          <w:rFonts w:cs="Arial"/>
        </w:rPr>
        <w:t xml:space="preserve">, </w:t>
      </w:r>
      <w:r w:rsidR="00352C3B">
        <w:rPr>
          <w:rFonts w:cs="Arial"/>
        </w:rPr>
        <w:t xml:space="preserve">un </w:t>
      </w:r>
      <w:r w:rsidR="0033642A">
        <w:rPr>
          <w:rFonts w:cs="Arial"/>
        </w:rPr>
        <w:t xml:space="preserve">18,62% por variación en el precio de soja, </w:t>
      </w:r>
      <w:r w:rsidR="00352C3B">
        <w:rPr>
          <w:rFonts w:cs="Arial"/>
        </w:rPr>
        <w:t xml:space="preserve">un </w:t>
      </w:r>
      <w:r w:rsidR="0033642A">
        <w:rPr>
          <w:rFonts w:cs="Arial"/>
        </w:rPr>
        <w:t>51,85% por variación del IPC y</w:t>
      </w:r>
      <w:r w:rsidR="00352C3B">
        <w:rPr>
          <w:rFonts w:cs="Arial"/>
        </w:rPr>
        <w:t xml:space="preserve"> un</w:t>
      </w:r>
      <w:r w:rsidR="0033642A">
        <w:rPr>
          <w:rFonts w:cs="Arial"/>
        </w:rPr>
        <w:t xml:space="preserve"> 8,83% por la variación del IMS. El ajuste se realizará mensualmente con los últimos datos disponibles de precios e índices. Por cambios excepcionales en los costos de producción y distribución de carne de </w:t>
      </w:r>
      <w:r w:rsidR="0033642A">
        <w:rPr>
          <w:rFonts w:cs="Arial"/>
        </w:rPr>
        <w:lastRenderedPageBreak/>
        <w:t xml:space="preserve">pollo que no queden reflejados en el acuerdo de ajuste de precio detallado, la CONAFPU podrá solicitar al </w:t>
      </w:r>
      <w:proofErr w:type="gramStart"/>
      <w:r w:rsidR="0033642A">
        <w:rPr>
          <w:rFonts w:cs="Arial"/>
        </w:rPr>
        <w:t>MI</w:t>
      </w:r>
      <w:proofErr w:type="gramEnd"/>
      <w:r w:rsidR="0033642A">
        <w:rPr>
          <w:rFonts w:cs="Arial"/>
        </w:rPr>
        <w:t xml:space="preserve"> una revisión del precio correspondiente. En cuanto a los términos de pago, se establece que el MI se compromete a realizar pagos liquidables a un plazo máximo de 30 días corridos desde la entrega de la mercadería;</w:t>
      </w:r>
      <w:r w:rsidR="000677EC">
        <w:t xml:space="preserve">                        </w:t>
      </w:r>
    </w:p>
    <w:p w:rsidR="00056BE1" w:rsidRDefault="000677EC" w:rsidP="00056BE1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CONSIDERANDO: 1)</w:t>
      </w:r>
      <w:r>
        <w:rPr>
          <w:b/>
          <w:bCs/>
        </w:rPr>
        <w:t xml:space="preserve"> </w:t>
      </w:r>
      <w:r w:rsidRPr="006B0184">
        <w:rPr>
          <w:rFonts w:cs="Arial"/>
          <w:lang w:val="es-MX"/>
        </w:rPr>
        <w:t>que el presente proyecto de conv</w:t>
      </w:r>
      <w:r>
        <w:rPr>
          <w:rFonts w:cs="Arial"/>
          <w:lang w:val="es-MX"/>
        </w:rPr>
        <w:t xml:space="preserve">enio se realiza en el marco </w:t>
      </w:r>
      <w:r w:rsidRPr="00F54F54">
        <w:rPr>
          <w:rFonts w:cs="Arial"/>
          <w:bCs/>
        </w:rPr>
        <w:t>del “Pl</w:t>
      </w:r>
      <w:r>
        <w:rPr>
          <w:rFonts w:cs="Arial"/>
          <w:bCs/>
        </w:rPr>
        <w:t xml:space="preserve">an de Desarrollo Rural” de la </w:t>
      </w:r>
      <w:r>
        <w:t xml:space="preserve">Intendencia </w:t>
      </w:r>
      <w:r w:rsidR="006D2C44">
        <w:t xml:space="preserve">Municipal </w:t>
      </w:r>
      <w:r>
        <w:t xml:space="preserve">de Canelones, </w:t>
      </w:r>
      <w:r>
        <w:rPr>
          <w:rFonts w:cs="Arial"/>
          <w:bCs/>
        </w:rPr>
        <w:t xml:space="preserve"> </w:t>
      </w:r>
      <w:r w:rsidRPr="00F54F54">
        <w:rPr>
          <w:rFonts w:cs="Arial"/>
          <w:bCs/>
        </w:rPr>
        <w:t xml:space="preserve">por el cual se apoya y fomenta la producción </w:t>
      </w:r>
      <w:proofErr w:type="spellStart"/>
      <w:r w:rsidRPr="00F54F54">
        <w:rPr>
          <w:rFonts w:cs="Arial"/>
          <w:bCs/>
        </w:rPr>
        <w:t>autogestionada</w:t>
      </w:r>
      <w:proofErr w:type="spellEnd"/>
      <w:r w:rsidRPr="00F54F54">
        <w:rPr>
          <w:rFonts w:cs="Arial"/>
          <w:bCs/>
        </w:rPr>
        <w:t xml:space="preserve"> como base de la Seguridad y Soberanía Alimentaria del país</w:t>
      </w:r>
      <w:r>
        <w:rPr>
          <w:rFonts w:cs="Arial"/>
        </w:rPr>
        <w:t>;</w:t>
      </w:r>
    </w:p>
    <w:p w:rsidR="00056BE1" w:rsidRDefault="000677EC" w:rsidP="00056BE1">
      <w:pPr>
        <w:spacing w:line="360" w:lineRule="auto"/>
        <w:ind w:firstLine="2977"/>
        <w:jc w:val="both"/>
        <w:rPr>
          <w:rFonts w:cs="Arial"/>
        </w:rPr>
      </w:pPr>
      <w:r w:rsidRPr="005C60B1">
        <w:rPr>
          <w:rFonts w:cs="Arial"/>
          <w:b/>
        </w:rPr>
        <w:t>2)</w:t>
      </w:r>
      <w:r>
        <w:rPr>
          <w:rFonts w:cs="Arial"/>
        </w:rPr>
        <w:t xml:space="preserve"> que</w:t>
      </w:r>
      <w:r w:rsidR="00352C3B">
        <w:rPr>
          <w:rFonts w:cs="Arial"/>
        </w:rPr>
        <w:t>,</w:t>
      </w:r>
      <w:r w:rsidR="00056BE1">
        <w:rPr>
          <w:rFonts w:cs="Arial"/>
        </w:rPr>
        <w:t xml:space="preserve"> conforme con lo dispuesto por el A</w:t>
      </w:r>
      <w:r>
        <w:rPr>
          <w:rFonts w:cs="Arial"/>
        </w:rPr>
        <w:t>rtícu</w:t>
      </w:r>
      <w:r w:rsidR="00056BE1">
        <w:rPr>
          <w:rFonts w:cs="Arial"/>
        </w:rPr>
        <w:t>lo 2 del D</w:t>
      </w:r>
      <w:r>
        <w:rPr>
          <w:rFonts w:cs="Arial"/>
        </w:rPr>
        <w:t xml:space="preserve">ecreto Nº 574/974, al Ministerio del Interior le corresponde lo concerniente a los Institutos penales y </w:t>
      </w:r>
      <w:r w:rsidR="00056BE1">
        <w:rPr>
          <w:rFonts w:cs="Arial"/>
        </w:rPr>
        <w:t>establecimientos de detención (Nume</w:t>
      </w:r>
      <w:r>
        <w:rPr>
          <w:rFonts w:cs="Arial"/>
        </w:rPr>
        <w:t>ral  5) y el régimen y contralor del tratamiento y rehabilitación de prevenidos y penados en todo el territor</w:t>
      </w:r>
      <w:r w:rsidR="00056BE1">
        <w:rPr>
          <w:rFonts w:cs="Arial"/>
        </w:rPr>
        <w:t>io de la República (Nume</w:t>
      </w:r>
      <w:r>
        <w:rPr>
          <w:rFonts w:cs="Arial"/>
        </w:rPr>
        <w:t>ral 6);</w:t>
      </w:r>
    </w:p>
    <w:p w:rsidR="000677EC" w:rsidRPr="00643A74" w:rsidRDefault="000677EC" w:rsidP="00056BE1">
      <w:pPr>
        <w:spacing w:line="360" w:lineRule="auto"/>
        <w:ind w:firstLine="2977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lang w:val="es-MX"/>
        </w:rPr>
        <w:t xml:space="preserve">que en lo que refiere al aspecto procedimental, </w:t>
      </w:r>
      <w:r w:rsidR="006D2C44">
        <w:rPr>
          <w:rFonts w:cs="Arial"/>
          <w:lang w:val="es-MX"/>
        </w:rPr>
        <w:t>corresponde</w:t>
      </w:r>
      <w:r>
        <w:rPr>
          <w:rFonts w:cs="Arial"/>
          <w:lang w:val="es-MX"/>
        </w:rPr>
        <w:t xml:space="preserve"> decir que la selección directa de la I</w:t>
      </w:r>
      <w:r w:rsidR="00C369A1">
        <w:rPr>
          <w:rFonts w:cs="Arial"/>
          <w:lang w:val="es-MX"/>
        </w:rPr>
        <w:t>D</w:t>
      </w:r>
      <w:r>
        <w:rPr>
          <w:rFonts w:cs="Arial"/>
          <w:lang w:val="es-MX"/>
        </w:rPr>
        <w:t>C encuadra en la caus</w:t>
      </w:r>
      <w:r w:rsidR="00056BE1">
        <w:rPr>
          <w:rFonts w:cs="Arial"/>
          <w:lang w:val="es-MX"/>
        </w:rPr>
        <w:t>al de excepción prevista en el L</w:t>
      </w:r>
      <w:r>
        <w:rPr>
          <w:rFonts w:cs="Arial"/>
          <w:lang w:val="es-MX"/>
        </w:rPr>
        <w:t>it</w:t>
      </w:r>
      <w:r w:rsidR="00056BE1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 </w:t>
      </w:r>
      <w:r w:rsidR="00056BE1">
        <w:rPr>
          <w:rFonts w:cs="Arial"/>
          <w:lang w:val="es-MX"/>
        </w:rPr>
        <w:t>N</w:t>
      </w:r>
      <w:r>
        <w:rPr>
          <w:rFonts w:cs="Arial"/>
          <w:lang w:val="es-MX"/>
        </w:rPr>
        <w:t>um</w:t>
      </w:r>
      <w:r w:rsidR="00056BE1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1) del </w:t>
      </w:r>
      <w:r w:rsidR="00056BE1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33 del TOCAF y por su parte la contratación directa de la </w:t>
      </w:r>
      <w:r>
        <w:rPr>
          <w:rFonts w:cs="Arial"/>
        </w:rPr>
        <w:t xml:space="preserve">CONAFPU </w:t>
      </w:r>
      <w:r>
        <w:rPr>
          <w:rFonts w:cs="Arial"/>
          <w:lang w:val="es-MX"/>
        </w:rPr>
        <w:t>se enmarca en l</w:t>
      </w:r>
      <w:r w:rsidR="00056BE1">
        <w:rPr>
          <w:rFonts w:cs="Arial"/>
          <w:lang w:val="es-MX"/>
        </w:rPr>
        <w:t>a excepción  establecida en el L</w:t>
      </w:r>
      <w:r>
        <w:rPr>
          <w:rFonts w:cs="Arial"/>
          <w:lang w:val="es-MX"/>
        </w:rPr>
        <w:t>it</w:t>
      </w:r>
      <w:r w:rsidR="00056BE1">
        <w:rPr>
          <w:rFonts w:cs="Arial"/>
          <w:lang w:val="es-MX"/>
        </w:rPr>
        <w:t>eral C) N</w:t>
      </w:r>
      <w:r>
        <w:rPr>
          <w:rFonts w:cs="Arial"/>
          <w:lang w:val="es-MX"/>
        </w:rPr>
        <w:t>um</w:t>
      </w:r>
      <w:r w:rsidR="00056BE1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15) del </w:t>
      </w:r>
      <w:r w:rsidR="00056BE1">
        <w:rPr>
          <w:rFonts w:cs="Arial"/>
          <w:lang w:val="es-MX"/>
        </w:rPr>
        <w:t>Artículo 33 del mismo Cuerpo N</w:t>
      </w:r>
      <w:r>
        <w:rPr>
          <w:rFonts w:cs="Arial"/>
          <w:lang w:val="es-MX"/>
        </w:rPr>
        <w:t>ormativo, siendo que el objeto del presente contrato consiste en víveres frescos;</w:t>
      </w:r>
    </w:p>
    <w:p w:rsidR="000677EC" w:rsidRDefault="000677EC" w:rsidP="00056BE1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>ATENTO</w:t>
      </w:r>
      <w:r>
        <w:rPr>
          <w:rFonts w:cs="Arial"/>
          <w:b w:val="0"/>
          <w:bCs w:val="0"/>
        </w:rPr>
        <w:t>: a lo precedentemente expuesto;</w:t>
      </w:r>
    </w:p>
    <w:p w:rsidR="000677EC" w:rsidRDefault="000677EC" w:rsidP="000677EC">
      <w:pPr>
        <w:pStyle w:val="Textoindependiente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0677EC" w:rsidRDefault="000677EC" w:rsidP="000677EC">
      <w:pPr>
        <w:numPr>
          <w:ilvl w:val="0"/>
          <w:numId w:val="1"/>
        </w:numPr>
        <w:spacing w:line="360" w:lineRule="auto"/>
        <w:jc w:val="both"/>
      </w:pPr>
      <w:r>
        <w:t>No formular observa</w:t>
      </w:r>
      <w:r w:rsidR="00056BE1">
        <w:t>ciones al Convenio a suscribir</w:t>
      </w:r>
      <w:r>
        <w:t xml:space="preserve"> entre el </w:t>
      </w:r>
      <w:r w:rsidRPr="009A6DD1">
        <w:t>Ministerio de</w:t>
      </w:r>
      <w:r>
        <w:t xml:space="preserve">l Interior, la </w:t>
      </w:r>
      <w:r w:rsidRPr="009A6DD1">
        <w:t>Intendencia</w:t>
      </w:r>
      <w:r>
        <w:t xml:space="preserve"> </w:t>
      </w:r>
      <w:r w:rsidR="00C369A1">
        <w:t>Departamental</w:t>
      </w:r>
      <w:r>
        <w:t xml:space="preserve"> de Canelones</w:t>
      </w:r>
      <w:r w:rsidRPr="009A6DD1">
        <w:t xml:space="preserve">, y la </w:t>
      </w:r>
      <w:r>
        <w:t xml:space="preserve">Cooperativa Nacional de la Asociación de </w:t>
      </w:r>
      <w:proofErr w:type="spellStart"/>
      <w:r>
        <w:t>Fasoneros</w:t>
      </w:r>
      <w:proofErr w:type="spellEnd"/>
      <w:r>
        <w:t xml:space="preserve"> de Pollos Unidos</w:t>
      </w:r>
      <w:r>
        <w:rPr>
          <w:rFonts w:cs="Arial"/>
          <w:lang w:val="es-MX"/>
        </w:rPr>
        <w:t>;</w:t>
      </w:r>
    </w:p>
    <w:p w:rsidR="000677EC" w:rsidRDefault="000677EC" w:rsidP="000677EC">
      <w:pPr>
        <w:numPr>
          <w:ilvl w:val="0"/>
          <w:numId w:val="1"/>
        </w:numPr>
        <w:spacing w:line="360" w:lineRule="auto"/>
        <w:jc w:val="both"/>
      </w:pPr>
      <w:r>
        <w:t>Cometer a</w:t>
      </w:r>
      <w:r w:rsidR="00056BE1">
        <w:t xml:space="preserve"> </w:t>
      </w:r>
      <w:r>
        <w:t>l</w:t>
      </w:r>
      <w:r w:rsidR="00056BE1">
        <w:t>a</w:t>
      </w:r>
      <w:r>
        <w:t xml:space="preserve"> Contador</w:t>
      </w:r>
      <w:r w:rsidR="00056BE1">
        <w:t>a</w:t>
      </w:r>
      <w:r>
        <w:t xml:space="preserve"> Auditor</w:t>
      </w:r>
      <w:r w:rsidR="00056BE1">
        <w:t>a destacada</w:t>
      </w:r>
      <w:r>
        <w:t xml:space="preserve"> ante el Ministerio del Interior la intervención del gasto, previo control de su imputación con cargo a rubro adecuado con disponibilidad suficiente. Asimismo, deberá verificarse que la Resolución definitiva concuerde con las condiciones que fueron sometidas a </w:t>
      </w:r>
      <w:r>
        <w:lastRenderedPageBreak/>
        <w:t>consideración del Tribunal, co</w:t>
      </w:r>
      <w:r w:rsidR="00056BE1">
        <w:t>nforme con lo dispuesto por el A</w:t>
      </w:r>
      <w:r>
        <w:t>rt</w:t>
      </w:r>
      <w:r w:rsidR="00056BE1">
        <w:t>ículo</w:t>
      </w:r>
      <w:r>
        <w:t xml:space="preserve"> 8 de la Ordenanza de 22/5/58, en la redacción dada por la Resolución de 16/06/2010;</w:t>
      </w:r>
    </w:p>
    <w:p w:rsidR="00056BE1" w:rsidRDefault="00056BE1" w:rsidP="00056BE1">
      <w:pPr>
        <w:pStyle w:val="Prrafodelista"/>
        <w:numPr>
          <w:ilvl w:val="0"/>
          <w:numId w:val="1"/>
        </w:numPr>
        <w:tabs>
          <w:tab w:val="left" w:pos="240"/>
        </w:tabs>
        <w:spacing w:line="360" w:lineRule="auto"/>
        <w:jc w:val="both"/>
      </w:pPr>
      <w:r>
        <w:t xml:space="preserve"> </w:t>
      </w:r>
      <w:bookmarkStart w:id="0" w:name="_GoBack"/>
      <w:bookmarkEnd w:id="0"/>
      <w:r w:rsidR="000677EC">
        <w:t>Devolver las actuaciones a la Administración actuante.</w:t>
      </w:r>
    </w:p>
    <w:p w:rsidR="00056BE1" w:rsidRDefault="00056BE1" w:rsidP="00056BE1">
      <w:pPr>
        <w:tabs>
          <w:tab w:val="left" w:pos="240"/>
        </w:tabs>
        <w:spacing w:line="360" w:lineRule="auto"/>
        <w:jc w:val="both"/>
      </w:pPr>
    </w:p>
    <w:p w:rsidR="00056BE1" w:rsidRDefault="00056BE1" w:rsidP="00056BE1">
      <w:pPr>
        <w:tabs>
          <w:tab w:val="left" w:pos="240"/>
        </w:tabs>
        <w:spacing w:line="360" w:lineRule="auto"/>
        <w:jc w:val="both"/>
      </w:pPr>
    </w:p>
    <w:p w:rsidR="00056BE1" w:rsidRDefault="00056BE1" w:rsidP="00056BE1">
      <w:pPr>
        <w:tabs>
          <w:tab w:val="left" w:pos="240"/>
        </w:tabs>
        <w:spacing w:line="360" w:lineRule="auto"/>
        <w:jc w:val="both"/>
      </w:pPr>
    </w:p>
    <w:p w:rsidR="00056BE1" w:rsidRDefault="00056BE1" w:rsidP="00056BE1">
      <w:pPr>
        <w:tabs>
          <w:tab w:val="left" w:pos="240"/>
        </w:tabs>
        <w:spacing w:line="360" w:lineRule="auto"/>
        <w:jc w:val="both"/>
      </w:pPr>
    </w:p>
    <w:p w:rsidR="000677EC" w:rsidRDefault="00056BE1" w:rsidP="00056BE1">
      <w:pPr>
        <w:tabs>
          <w:tab w:val="left" w:pos="240"/>
        </w:tabs>
        <w:spacing w:line="360" w:lineRule="auto"/>
        <w:ind w:hanging="709"/>
        <w:jc w:val="both"/>
      </w:pPr>
      <w:proofErr w:type="gramStart"/>
      <w:r>
        <w:t>dc</w:t>
      </w:r>
      <w:proofErr w:type="gramEnd"/>
      <w:r>
        <w:t xml:space="preserve"> </w:t>
      </w:r>
    </w:p>
    <w:p w:rsidR="002D327C" w:rsidRDefault="002D327C"/>
    <w:sectPr w:rsidR="002D327C" w:rsidSect="00056BE1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EC"/>
    <w:rsid w:val="00056BE1"/>
    <w:rsid w:val="000677EC"/>
    <w:rsid w:val="002D327C"/>
    <w:rsid w:val="0033642A"/>
    <w:rsid w:val="00352C3B"/>
    <w:rsid w:val="005460B5"/>
    <w:rsid w:val="00573F1B"/>
    <w:rsid w:val="006D2C44"/>
    <w:rsid w:val="007D4EC6"/>
    <w:rsid w:val="00841A57"/>
    <w:rsid w:val="009B47D3"/>
    <w:rsid w:val="00A36971"/>
    <w:rsid w:val="00B60D35"/>
    <w:rsid w:val="00BE072B"/>
    <w:rsid w:val="00C369A1"/>
    <w:rsid w:val="00D3512A"/>
    <w:rsid w:val="00E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677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77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677EC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7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6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677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77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677EC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7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MARIO JAUME DE LEON</dc:creator>
  <cp:keywords/>
  <dc:description/>
  <cp:lastModifiedBy>Daniela Castro</cp:lastModifiedBy>
  <cp:revision>2</cp:revision>
  <dcterms:created xsi:type="dcterms:W3CDTF">2015-03-18T21:08:00Z</dcterms:created>
  <dcterms:modified xsi:type="dcterms:W3CDTF">2015-03-18T21:08:00Z</dcterms:modified>
</cp:coreProperties>
</file>